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E7" w:rsidRPr="005D3E48" w:rsidRDefault="004A4D54" w:rsidP="002663E7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 w:rsidRPr="00C57DE1">
        <w:t xml:space="preserve"> </w:t>
      </w:r>
      <w:r w:rsidR="002663E7">
        <w:tab/>
      </w:r>
      <w:r w:rsidR="002663E7">
        <w:tab/>
      </w:r>
      <w:r w:rsidR="002663E7">
        <w:tab/>
      </w:r>
      <w:r w:rsidR="002663E7">
        <w:rPr>
          <w:i/>
          <w:lang w:eastAsia="en-US"/>
        </w:rPr>
        <w:t>Приложение 4</w:t>
      </w:r>
    </w:p>
    <w:p w:rsidR="004A4D54" w:rsidRPr="00C57DE1" w:rsidRDefault="004A4D54" w:rsidP="00D8149F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73F9D" w:rsidRPr="00C57DE1" w:rsidRDefault="00C26215" w:rsidP="00654BEC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C57DE1">
        <w:rPr>
          <w:b/>
          <w:lang w:eastAsia="en-US"/>
        </w:rPr>
        <w:t xml:space="preserve">Информация за текущото състояние на </w:t>
      </w:r>
      <w:r w:rsidR="00573F9D" w:rsidRPr="00C57DE1">
        <w:rPr>
          <w:b/>
          <w:lang w:eastAsia="en-US"/>
        </w:rPr>
        <w:t>Специализираната болница за активно лечение на хематологични заболявания ЕАД, гр. София (СБАЛХЗ ЕАД, гр. София )</w:t>
      </w:r>
    </w:p>
    <w:p w:rsidR="00573F9D" w:rsidRPr="00C57DE1" w:rsidRDefault="00573F9D" w:rsidP="00654BEC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</w:p>
    <w:p w:rsidR="00AD401E" w:rsidRPr="00C57DE1" w:rsidRDefault="00906C6E" w:rsidP="00654BEC">
      <w:pPr>
        <w:pStyle w:val="ListParagraph"/>
        <w:spacing w:line="360" w:lineRule="auto"/>
        <w:ind w:left="284" w:right="-142" w:firstLine="424"/>
        <w:jc w:val="both"/>
        <w:rPr>
          <w:b/>
        </w:rPr>
      </w:pPr>
      <w:r>
        <w:rPr>
          <w:b/>
        </w:rPr>
        <w:t>С</w:t>
      </w:r>
      <w:r w:rsidR="00573F9D" w:rsidRPr="00C57DE1">
        <w:rPr>
          <w:b/>
        </w:rPr>
        <w:t>БАЛХЗ ЕАД, гр. София</w:t>
      </w:r>
      <w:r w:rsidR="002563B1" w:rsidRPr="00C57DE1">
        <w:rPr>
          <w:b/>
        </w:rPr>
        <w:t xml:space="preserve"> </w:t>
      </w:r>
      <w:r w:rsidR="00E313BE" w:rsidRPr="00C57DE1">
        <w:t xml:space="preserve">с </w:t>
      </w:r>
      <w:r w:rsidR="00573F9D" w:rsidRPr="00C57DE1">
        <w:t xml:space="preserve">ЕИК </w:t>
      </w:r>
      <w:r w:rsidR="0022270E" w:rsidRPr="0022270E">
        <w:t>200105779</w:t>
      </w:r>
      <w:r>
        <w:t xml:space="preserve"> </w:t>
      </w:r>
      <w:r w:rsidR="00AD401E" w:rsidRPr="00C57DE1">
        <w:t>е уникално лечебно заве</w:t>
      </w:r>
      <w:r w:rsidR="0022270E">
        <w:t>дение с над 60-годишна история като</w:t>
      </w:r>
      <w:r w:rsidR="00AD401E" w:rsidRPr="00C57DE1">
        <w:t xml:space="preserve"> правоприемник на създадения през 1948 година Научно-изследователски институт по хематология и кръвопреливане с клинична база като самостоятелно лечебно заведение. Постепенно научно-изследователската дейност се разширява, което е свързано и с разкриване на съответните лабораторни структури.</w:t>
      </w:r>
      <w:r w:rsidR="00047EB7" w:rsidRPr="00C57DE1">
        <w:t xml:space="preserve"> </w:t>
      </w:r>
      <w:r w:rsidR="00AD401E" w:rsidRPr="00C57DE1">
        <w:t>Акционерният капитал на дружеството е изцяло държавна собственост, с принципал Министерство на здравеопазването, като правата на собственост се упражняват от  министъра на здравеопазването.</w:t>
      </w:r>
      <w:r w:rsidR="00AD401E" w:rsidRPr="00C57DE1">
        <w:tab/>
      </w:r>
    </w:p>
    <w:p w:rsidR="00161933" w:rsidRPr="00C57DE1" w:rsidRDefault="00161933" w:rsidP="00654BEC">
      <w:pPr>
        <w:pStyle w:val="ListParagraph"/>
        <w:spacing w:line="360" w:lineRule="auto"/>
        <w:ind w:left="284" w:right="-142" w:firstLine="424"/>
        <w:jc w:val="both"/>
        <w:rPr>
          <w:b/>
        </w:rPr>
      </w:pPr>
      <w:r w:rsidRPr="00C57DE1">
        <w:t>Основната цел на СБАЛХЗ</w:t>
      </w:r>
      <w:r w:rsidR="0022270E">
        <w:t xml:space="preserve"> ЕАД</w:t>
      </w:r>
      <w:r w:rsidRPr="00C57DE1">
        <w:t xml:space="preserve"> е да достигне равнище на устойчивост в</w:t>
      </w:r>
      <w:r w:rsidR="0022270E">
        <w:t xml:space="preserve"> развитието на качеството на пред</w:t>
      </w:r>
      <w:r w:rsidRPr="00C57DE1">
        <w:t>лаганите здравни услуги и да отговори със своята мисия на здравните потребности на българските граждани. Очертават се три реално осъществявани направления: Предоставяне на достъпни, своевременни, достатъчни и качествени консултативно-диагностични изследвания и болнична помощ на пациенти с болести на кр</w:t>
      </w:r>
      <w:r w:rsidR="0022270E">
        <w:t xml:space="preserve">ъвта и </w:t>
      </w:r>
      <w:proofErr w:type="spellStart"/>
      <w:r w:rsidR="0022270E">
        <w:t>кръвотворните</w:t>
      </w:r>
      <w:proofErr w:type="spellEnd"/>
      <w:r w:rsidR="0022270E">
        <w:t xml:space="preserve"> органи</w:t>
      </w:r>
      <w:r w:rsidRPr="00C57DE1">
        <w:t xml:space="preserve">; Прилагане на съвременни стратегии за рисково адаптирано лечение на болни със заболявания на кръвта и </w:t>
      </w:r>
      <w:proofErr w:type="spellStart"/>
      <w:r w:rsidRPr="00C57DE1">
        <w:t>кръвотворните</w:t>
      </w:r>
      <w:proofErr w:type="spellEnd"/>
      <w:r w:rsidRPr="00C57DE1">
        <w:t xml:space="preserve"> органи чрез използване на високоефективни методи и средства на медицинската наука и практика, </w:t>
      </w:r>
      <w:proofErr w:type="spellStart"/>
      <w:r w:rsidRPr="00C57DE1">
        <w:t>високодозови</w:t>
      </w:r>
      <w:proofErr w:type="spellEnd"/>
      <w:r w:rsidRPr="00C57DE1">
        <w:t xml:space="preserve"> </w:t>
      </w:r>
      <w:proofErr w:type="spellStart"/>
      <w:r w:rsidRPr="00C57DE1">
        <w:t>химиотерапевтични</w:t>
      </w:r>
      <w:proofErr w:type="spellEnd"/>
      <w:r w:rsidRPr="00C57DE1">
        <w:t xml:space="preserve"> режими, трансплантация на </w:t>
      </w:r>
      <w:proofErr w:type="spellStart"/>
      <w:r w:rsidRPr="00C57DE1">
        <w:t>хемопоетични</w:t>
      </w:r>
      <w:proofErr w:type="spellEnd"/>
      <w:r w:rsidRPr="00C57DE1">
        <w:t xml:space="preserve"> стволови клетки, </w:t>
      </w:r>
      <w:proofErr w:type="spellStart"/>
      <w:r w:rsidRPr="00C57DE1">
        <w:t>патогенетична</w:t>
      </w:r>
      <w:proofErr w:type="spellEnd"/>
      <w:r w:rsidRPr="00C57DE1">
        <w:t xml:space="preserve"> </w:t>
      </w:r>
      <w:proofErr w:type="spellStart"/>
      <w:r w:rsidRPr="00C57DE1">
        <w:t>таргетна</w:t>
      </w:r>
      <w:proofErr w:type="spellEnd"/>
      <w:r w:rsidRPr="00C57DE1">
        <w:t xml:space="preserve"> терапия и др.</w:t>
      </w:r>
      <w:r w:rsidR="00F95182">
        <w:t>;</w:t>
      </w:r>
      <w:r w:rsidRPr="00C57DE1">
        <w:t xml:space="preserve"> Осигуряване на качествени условия и грижи за пациентите по време на стационарното лечение в съответствие с най-добрите европейски стандарти.</w:t>
      </w:r>
    </w:p>
    <w:p w:rsidR="00047EB7" w:rsidRPr="00C57DE1" w:rsidRDefault="00047EB7" w:rsidP="00047EB7">
      <w:pPr>
        <w:pStyle w:val="ListParagraph"/>
        <w:spacing w:line="360" w:lineRule="auto"/>
        <w:ind w:left="284" w:right="-142" w:firstLine="424"/>
        <w:jc w:val="both"/>
        <w:rPr>
          <w:lang w:eastAsia="en-US"/>
        </w:rPr>
      </w:pPr>
      <w:r w:rsidRPr="00C57DE1">
        <w:rPr>
          <w:lang w:eastAsia="en-US"/>
        </w:rPr>
        <w:t>П</w:t>
      </w:r>
      <w:r w:rsidR="00D8149F" w:rsidRPr="00C57DE1">
        <w:rPr>
          <w:lang w:eastAsia="en-US"/>
        </w:rPr>
        <w:t>редметът на дейност на</w:t>
      </w:r>
      <w:r w:rsidR="00161933" w:rsidRPr="00C57DE1">
        <w:rPr>
          <w:lang w:eastAsia="en-US"/>
        </w:rPr>
        <w:t xml:space="preserve"> СБАЛХЗ ЕАД</w:t>
      </w:r>
      <w:r w:rsidR="0022270E">
        <w:rPr>
          <w:lang w:eastAsia="en-US"/>
        </w:rPr>
        <w:t>,</w:t>
      </w:r>
      <w:r w:rsidR="00161933" w:rsidRPr="00C57DE1">
        <w:rPr>
          <w:lang w:eastAsia="en-US"/>
        </w:rPr>
        <w:t xml:space="preserve"> гр. София е извършване на диагностично-лечебни дейности при заболявания на кръвта и </w:t>
      </w:r>
      <w:proofErr w:type="spellStart"/>
      <w:r w:rsidR="00161933" w:rsidRPr="00C57DE1">
        <w:rPr>
          <w:lang w:eastAsia="en-US"/>
        </w:rPr>
        <w:t>кръвотворните</w:t>
      </w:r>
      <w:proofErr w:type="spellEnd"/>
      <w:r w:rsidR="00161933" w:rsidRPr="00C57DE1">
        <w:rPr>
          <w:lang w:eastAsia="en-US"/>
        </w:rPr>
        <w:t xml:space="preserve"> органи в обособените и </w:t>
      </w:r>
      <w:proofErr w:type="spellStart"/>
      <w:r w:rsidR="00161933" w:rsidRPr="00C57DE1">
        <w:rPr>
          <w:lang w:eastAsia="en-US"/>
        </w:rPr>
        <w:t>фукционално</w:t>
      </w:r>
      <w:proofErr w:type="spellEnd"/>
      <w:r w:rsidR="00161933" w:rsidRPr="00C57DE1">
        <w:rPr>
          <w:lang w:eastAsia="en-US"/>
        </w:rPr>
        <w:t xml:space="preserve"> свързани структури, подчинени на изискванията на медицинския стандарт по клинична хематология за лечебно заведение, в което се осъществяват дейности на най-високо ІІІ</w:t>
      </w:r>
      <w:r w:rsidR="0022270E">
        <w:rPr>
          <w:lang w:eastAsia="en-US"/>
        </w:rPr>
        <w:t>-то</w:t>
      </w:r>
      <w:r w:rsidR="00161933" w:rsidRPr="00C57DE1">
        <w:rPr>
          <w:lang w:eastAsia="en-US"/>
        </w:rPr>
        <w:t xml:space="preserve"> ниво по клинична хематология</w:t>
      </w:r>
      <w:r w:rsidR="0022270E">
        <w:rPr>
          <w:lang w:eastAsia="en-US"/>
        </w:rPr>
        <w:t>.</w:t>
      </w:r>
    </w:p>
    <w:p w:rsidR="002977C8" w:rsidRPr="002663E7" w:rsidRDefault="00047EB7" w:rsidP="002663E7">
      <w:pPr>
        <w:pStyle w:val="ListParagraph"/>
        <w:spacing w:line="360" w:lineRule="auto"/>
        <w:ind w:left="284" w:right="-142" w:firstLine="424"/>
        <w:jc w:val="both"/>
        <w:rPr>
          <w:lang w:eastAsia="en-US"/>
        </w:rPr>
      </w:pPr>
      <w:r w:rsidRPr="00C57DE1">
        <w:rPr>
          <w:lang w:eastAsia="en-US"/>
        </w:rPr>
        <w:t xml:space="preserve"> </w:t>
      </w:r>
      <w:r w:rsidR="001645FA" w:rsidRPr="00C57DE1">
        <w:rPr>
          <w:lang w:eastAsia="en-US"/>
        </w:rPr>
        <w:t xml:space="preserve">Мисията на </w:t>
      </w:r>
      <w:r w:rsidR="00161933" w:rsidRPr="00C57DE1">
        <w:rPr>
          <w:lang w:eastAsia="en-US"/>
        </w:rPr>
        <w:t>СБАЛХЗ ЕАД гр. София е да диагностицира и лекува, но и да работи целенасочено по съвременните предизвикателства в здравеопазването, утвърждавайки ролята си на най-значимата институция в грижата за пациентите с хемат</w:t>
      </w:r>
      <w:r w:rsidR="001022B3" w:rsidRPr="00C57DE1">
        <w:rPr>
          <w:lang w:eastAsia="en-US"/>
        </w:rPr>
        <w:t>ологични заболявания в България, чрез о</w:t>
      </w:r>
      <w:r w:rsidR="00161933" w:rsidRPr="00C57DE1">
        <w:rPr>
          <w:lang w:eastAsia="en-US"/>
        </w:rPr>
        <w:t>сигуряване на широк спектър от достъпна, своевременна, достатъчна диагностична и лечебна помощ на гражданите на Република България с устойчивост на качеството на предлаганите здравни услуги.</w:t>
      </w:r>
      <w:r w:rsidR="00654BEC" w:rsidRPr="00C57DE1">
        <w:rPr>
          <w:lang w:eastAsia="en-US"/>
        </w:rPr>
        <w:t xml:space="preserve"> </w:t>
      </w:r>
      <w:bookmarkStart w:id="0" w:name="_GoBack"/>
      <w:bookmarkEnd w:id="0"/>
    </w:p>
    <w:p w:rsidR="00573F9D" w:rsidRDefault="00DB0333" w:rsidP="00A12EFA">
      <w:pPr>
        <w:suppressAutoHyphens/>
        <w:spacing w:line="360" w:lineRule="auto"/>
        <w:ind w:firstLine="708"/>
        <w:jc w:val="both"/>
        <w:rPr>
          <w:bCs/>
        </w:rPr>
      </w:pPr>
      <w:r w:rsidRPr="00C57DE1">
        <w:rPr>
          <w:bCs/>
        </w:rPr>
        <w:lastRenderedPageBreak/>
        <w:t>Съгласно заверения от регистриран одитор финансов отчет и доклада за дейността на дружеството за 202</w:t>
      </w:r>
      <w:r w:rsidR="00CD7155" w:rsidRPr="00C57DE1">
        <w:rPr>
          <w:bCs/>
        </w:rPr>
        <w:t>5</w:t>
      </w:r>
      <w:r w:rsidRPr="00C57DE1">
        <w:rPr>
          <w:bCs/>
        </w:rPr>
        <w:t xml:space="preserve"> г., </w:t>
      </w:r>
      <w:r w:rsidR="00CD7155" w:rsidRPr="00C57DE1">
        <w:rPr>
          <w:bCs/>
        </w:rPr>
        <w:t xml:space="preserve">към 31.12.2025 г. </w:t>
      </w:r>
      <w:r w:rsidR="00047EB7" w:rsidRPr="00C57DE1">
        <w:rPr>
          <w:bCs/>
        </w:rPr>
        <w:t>лечебното заведение регистрира положителен текущ финансов резултат - печалба в размер на 3 758 хил. лв., при текущ финансов резултат печалба от 4 844 хил. лв. към 31.12.2024</w:t>
      </w:r>
      <w:r w:rsidR="004B7AEE">
        <w:rPr>
          <w:bCs/>
        </w:rPr>
        <w:t xml:space="preserve"> </w:t>
      </w:r>
      <w:r w:rsidR="00047EB7" w:rsidRPr="00C57DE1">
        <w:rPr>
          <w:bCs/>
        </w:rPr>
        <w:t xml:space="preserve">г. Общо финансовият резултат към 31.12.2025 г., отчитащ натрупаните загуби от минали години, е негативен - загуба от -817 хил. лв., намалена спрямо 2024 г. с 3 298 хил. лв. Собственият капитал за 2025 г. е 15 326 хил. лв., при 10 472 хил. лв. за 2024 г. Акционерният капитал на лечебното заведение е в размер на 12 450 хил. лв. и е увеличен с 1 213 хил. лв. спрямо 2024 г. Дружеството не е декапитализирано. </w:t>
      </w:r>
      <w:r w:rsidR="0070024D" w:rsidRPr="00C57DE1">
        <w:rPr>
          <w:bCs/>
        </w:rPr>
        <w:t>Към 31.12.2025 г. общо приходите на дружеството са в размер на 104 678 хил. лв., като увеличението спрямо 2024 г. е с 5 544 хил. лв. Това увеличение се дължи основно на увеличение при приходите от финансирания с 4 700 хил. лв. спрямо предходната година, както и на приходите от продажба на услуги с 843 хил. лв. Общо разходите през 2025 г. са в размер на 100 920 хил. лв. и са увеличени с 6 630 хил. лв., спрямо отчетените от предходната година, когато са били 94 290 хил. лв. През 2025 г., спрямо 2024 г. се наблюдава увеличение при разходите за суровини и материали  с 5 703 хил. лв., при разходите за персонала с 1 735 хил. лв., при разходите за външни услуги с 396 хил. лв., при разходите за амортизация и обезценка с 200 хил. лв. При Други разходи е отчетено намаление с 1 281 хил. лв. спрямо предходната година.</w:t>
      </w:r>
      <w:r w:rsidR="0070024D" w:rsidRPr="00C57DE1">
        <w:t xml:space="preserve"> </w:t>
      </w:r>
      <w:r w:rsidR="0070024D" w:rsidRPr="00C57DE1">
        <w:rPr>
          <w:bCs/>
        </w:rPr>
        <w:t>През 2025 г. спрямо 2024 г. се</w:t>
      </w:r>
      <w:r w:rsidR="004B7AEE">
        <w:rPr>
          <w:bCs/>
        </w:rPr>
        <w:t xml:space="preserve"> наблюдава липса на просрочени</w:t>
      </w:r>
      <w:r w:rsidR="0070024D" w:rsidRPr="00C57DE1">
        <w:rPr>
          <w:bCs/>
        </w:rPr>
        <w:t xml:space="preserve"> задължения, поради сключено съдебно споразумение със „Софарма трейдинг“ АД за разсрочено плащане на задълженията.</w:t>
      </w:r>
    </w:p>
    <w:p w:rsidR="002977C8" w:rsidRPr="00C57DE1" w:rsidRDefault="002977C8" w:rsidP="00A12EFA">
      <w:pPr>
        <w:suppressAutoHyphens/>
        <w:spacing w:line="360" w:lineRule="auto"/>
        <w:ind w:firstLine="708"/>
        <w:jc w:val="both"/>
        <w:rPr>
          <w:bCs/>
        </w:rPr>
      </w:pPr>
      <w:r w:rsidRPr="00436FEC">
        <w:t>СБАЛХЗ ЕАД, гр. София</w:t>
      </w:r>
      <w:r w:rsidRPr="00436FEC">
        <w:rPr>
          <w:lang w:eastAsia="en-US"/>
        </w:rPr>
        <w:t xml:space="preserve"> има дъщерно дружество – „Национален </w:t>
      </w:r>
      <w:proofErr w:type="spellStart"/>
      <w:r w:rsidRPr="00436FEC">
        <w:rPr>
          <w:lang w:eastAsia="en-US"/>
        </w:rPr>
        <w:t>хематологичен</w:t>
      </w:r>
      <w:proofErr w:type="spellEnd"/>
      <w:r w:rsidRPr="00436FEC">
        <w:rPr>
          <w:lang w:eastAsia="en-US"/>
        </w:rPr>
        <w:t xml:space="preserve"> медицински център“ ЕООД. Текущият финансов резултат на групата към 31.12.2025 г. е печалба в размер на 3 760 хил. лв.</w:t>
      </w:r>
    </w:p>
    <w:p w:rsidR="002977C8" w:rsidRPr="002663E7" w:rsidRDefault="00A12EFA" w:rsidP="002663E7">
      <w:pPr>
        <w:pStyle w:val="ListParagraph"/>
        <w:spacing w:line="360" w:lineRule="auto"/>
        <w:ind w:left="142" w:firstLine="567"/>
        <w:jc w:val="both"/>
        <w:rPr>
          <w:bCs/>
        </w:rPr>
      </w:pPr>
      <w:r w:rsidRPr="002977C8">
        <w:rPr>
          <w:bCs/>
        </w:rPr>
        <w:t>Към 31.03.2026 г. приходите на СБА</w:t>
      </w:r>
      <w:r w:rsidR="002977C8" w:rsidRPr="002977C8">
        <w:rPr>
          <w:bCs/>
        </w:rPr>
        <w:t>ЛХЗ ЕАД, гр. София са 14 646 хил.</w:t>
      </w:r>
      <w:r w:rsidRPr="002977C8">
        <w:rPr>
          <w:bCs/>
        </w:rPr>
        <w:t xml:space="preserve"> </w:t>
      </w:r>
      <w:r w:rsidR="002977C8" w:rsidRPr="002977C8">
        <w:rPr>
          <w:bCs/>
        </w:rPr>
        <w:t>евро</w:t>
      </w:r>
      <w:r w:rsidRPr="002977C8">
        <w:rPr>
          <w:bCs/>
        </w:rPr>
        <w:t>. От тях 91,2% са приходи от НЗОК, 5,5% са приходи от МЗ и 3,4% са приходи от други източници. Разходите за</w:t>
      </w:r>
      <w:r w:rsidR="002977C8" w:rsidRPr="002977C8">
        <w:rPr>
          <w:bCs/>
        </w:rPr>
        <w:t xml:space="preserve"> посочения</w:t>
      </w:r>
      <w:r w:rsidRPr="002977C8">
        <w:rPr>
          <w:bCs/>
        </w:rPr>
        <w:t xml:space="preserve"> период</w:t>
      </w:r>
      <w:r w:rsidR="002977C8" w:rsidRPr="002977C8">
        <w:rPr>
          <w:bCs/>
        </w:rPr>
        <w:t xml:space="preserve"> са 14 140</w:t>
      </w:r>
      <w:r w:rsidRPr="002977C8">
        <w:rPr>
          <w:bCs/>
        </w:rPr>
        <w:t xml:space="preserve"> </w:t>
      </w:r>
      <w:r w:rsidR="002977C8" w:rsidRPr="002977C8">
        <w:rPr>
          <w:bCs/>
        </w:rPr>
        <w:t>хил.</w:t>
      </w:r>
      <w:r w:rsidRPr="002977C8">
        <w:rPr>
          <w:bCs/>
        </w:rPr>
        <w:t xml:space="preserve"> </w:t>
      </w:r>
      <w:r w:rsidR="002977C8" w:rsidRPr="002977C8">
        <w:rPr>
          <w:bCs/>
        </w:rPr>
        <w:t>евро</w:t>
      </w:r>
      <w:r w:rsidRPr="002977C8">
        <w:rPr>
          <w:bCs/>
        </w:rPr>
        <w:t>. От тях 80,6% са разходи за материали, 13,6% са разходи за персонал и 5,8% са разходи за външни услуги, амортизации и други. Текущият финансов резултат на дружество</w:t>
      </w:r>
      <w:r w:rsidR="002977C8" w:rsidRPr="002977C8">
        <w:rPr>
          <w:bCs/>
        </w:rPr>
        <w:t>то е печалба в размер на 506 хил.</w:t>
      </w:r>
      <w:r w:rsidRPr="002977C8">
        <w:rPr>
          <w:bCs/>
        </w:rPr>
        <w:t xml:space="preserve"> </w:t>
      </w:r>
      <w:r w:rsidR="002977C8" w:rsidRPr="002977C8">
        <w:rPr>
          <w:bCs/>
        </w:rPr>
        <w:t>евро</w:t>
      </w:r>
      <w:r w:rsidRPr="002977C8">
        <w:rPr>
          <w:bCs/>
        </w:rPr>
        <w:t xml:space="preserve">. </w:t>
      </w:r>
      <w:r w:rsidRPr="00C57DE1">
        <w:rPr>
          <w:bCs/>
        </w:rPr>
        <w:t xml:space="preserve">Към 31.03.2025 г. текущият финансов резултат на болницата е бил печалба от 322 </w:t>
      </w:r>
      <w:r w:rsidR="002977C8">
        <w:rPr>
          <w:bCs/>
        </w:rPr>
        <w:t>хил.</w:t>
      </w:r>
      <w:r w:rsidRPr="00C57DE1">
        <w:rPr>
          <w:bCs/>
        </w:rPr>
        <w:t xml:space="preserve"> </w:t>
      </w:r>
      <w:r w:rsidR="002977C8">
        <w:rPr>
          <w:bCs/>
        </w:rPr>
        <w:t>евро</w:t>
      </w:r>
      <w:r w:rsidRPr="00C57DE1">
        <w:rPr>
          <w:bCs/>
        </w:rPr>
        <w:t xml:space="preserve">. Задълженията на дружеството към 31.03.2026 г. са 14 078 </w:t>
      </w:r>
      <w:r w:rsidR="002977C8">
        <w:rPr>
          <w:bCs/>
        </w:rPr>
        <w:t>хил.</w:t>
      </w:r>
      <w:r w:rsidRPr="00C57DE1">
        <w:rPr>
          <w:bCs/>
        </w:rPr>
        <w:t xml:space="preserve"> </w:t>
      </w:r>
      <w:r w:rsidR="002977C8">
        <w:rPr>
          <w:bCs/>
        </w:rPr>
        <w:t>евро</w:t>
      </w:r>
      <w:r w:rsidRPr="00C57DE1">
        <w:rPr>
          <w:bCs/>
        </w:rPr>
        <w:t>, което е увеличение с 2,1% в сравнение с края на първото тримесечие на 2025 г. Към края на разглеждания период размерът на собствени</w:t>
      </w:r>
      <w:r w:rsidR="002977C8">
        <w:rPr>
          <w:bCs/>
        </w:rPr>
        <w:t>я капитал на дружеството е 8 898</w:t>
      </w:r>
      <w:r w:rsidRPr="00C57DE1">
        <w:rPr>
          <w:bCs/>
        </w:rPr>
        <w:t xml:space="preserve"> </w:t>
      </w:r>
      <w:r w:rsidR="002977C8">
        <w:rPr>
          <w:bCs/>
        </w:rPr>
        <w:t>хил. евро</w:t>
      </w:r>
      <w:r w:rsidRPr="00C57DE1">
        <w:rPr>
          <w:bCs/>
        </w:rPr>
        <w:t>, което е увеличение с 52,8% в сравнение със същия период на предходната година. Дружеството няма просрочени задължения към датата на подаване на отчета.</w:t>
      </w:r>
    </w:p>
    <w:p w:rsidR="00A12EFA" w:rsidRPr="002977C8" w:rsidRDefault="00514B27" w:rsidP="002977C8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C57DE1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</w:t>
      </w:r>
      <w:r w:rsidRPr="00C57DE1">
        <w:rPr>
          <w:bCs/>
        </w:rPr>
        <w:lastRenderedPageBreak/>
        <w:t xml:space="preserve">на електронно-информационна система за публичните предприятия - </w:t>
      </w:r>
      <w:hyperlink r:id="rId6" w:history="1">
        <w:r w:rsidR="00DC3B79">
          <w:rPr>
            <w:rStyle w:val="Hyperlink"/>
          </w:rPr>
          <w:t>https://reports.appk.government.bg/Public/Public/Organizations</w:t>
        </w:r>
      </w:hyperlink>
      <w:r w:rsidR="00DC3B79">
        <w:t xml:space="preserve"> </w:t>
      </w:r>
      <w:r w:rsidRPr="00C57DE1">
        <w:rPr>
          <w:bCs/>
          <w:color w:val="000000" w:themeColor="text1"/>
        </w:rPr>
        <w:t xml:space="preserve"> поддържана от АППК. </w:t>
      </w:r>
    </w:p>
    <w:p w:rsidR="00514B27" w:rsidRPr="00C57DE1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C57DE1">
        <w:rPr>
          <w:bCs/>
          <w:color w:val="000000" w:themeColor="text1"/>
        </w:rPr>
        <w:t xml:space="preserve">В изпълнение </w:t>
      </w:r>
      <w:r w:rsidR="008420B3" w:rsidRPr="00C57DE1">
        <w:rPr>
          <w:bCs/>
          <w:color w:val="000000" w:themeColor="text1"/>
        </w:rPr>
        <w:t xml:space="preserve">на Наредба № 5 от 17.06.2019 г. </w:t>
      </w:r>
      <w:r w:rsidRPr="00C57DE1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C57DE1">
        <w:rPr>
          <w:bCs/>
          <w:color w:val="000000" w:themeColor="text1"/>
        </w:rPr>
        <w:t>бни заведения за болнична помощ,</w:t>
      </w:r>
      <w:r w:rsidRPr="00C57DE1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C57DE1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C57DE1">
        <w:rPr>
          <w:bCs/>
          <w:color w:val="000000" w:themeColor="text1"/>
        </w:rPr>
        <w:t>леглодни</w:t>
      </w:r>
      <w:proofErr w:type="spellEnd"/>
      <w:r w:rsidR="00CA4FE2" w:rsidRPr="00C57DE1">
        <w:rPr>
          <w:bCs/>
          <w:color w:val="000000" w:themeColor="text1"/>
        </w:rPr>
        <w:t xml:space="preserve"> </w:t>
      </w:r>
      <w:r w:rsidRPr="00C57DE1">
        <w:rPr>
          <w:bCs/>
          <w:color w:val="000000" w:themeColor="text1"/>
        </w:rPr>
        <w:t>и др.</w:t>
      </w:r>
      <w:r w:rsidR="00CA4FE2" w:rsidRPr="00C57DE1">
        <w:rPr>
          <w:bCs/>
          <w:color w:val="000000" w:themeColor="text1"/>
        </w:rPr>
        <w:t xml:space="preserve"> показатели</w:t>
      </w:r>
      <w:r w:rsidRPr="00C57DE1">
        <w:rPr>
          <w:bCs/>
          <w:color w:val="000000" w:themeColor="text1"/>
        </w:rPr>
        <w:t xml:space="preserve"> се публикуват </w:t>
      </w:r>
      <w:r w:rsidR="00CA4FE2" w:rsidRPr="00C57DE1">
        <w:rPr>
          <w:bCs/>
          <w:color w:val="000000" w:themeColor="text1"/>
        </w:rPr>
        <w:t>з</w:t>
      </w:r>
      <w:r w:rsidRPr="00C57DE1">
        <w:rPr>
          <w:bCs/>
          <w:color w:val="000000" w:themeColor="text1"/>
        </w:rPr>
        <w:t>а всяко тримесечие и са достъпни на адрес</w:t>
      </w:r>
      <w:r w:rsidR="00051837" w:rsidRPr="00C57DE1">
        <w:rPr>
          <w:bCs/>
          <w:color w:val="000000" w:themeColor="text1"/>
        </w:rPr>
        <w:t>:</w:t>
      </w:r>
      <w:r w:rsidRPr="00C57DE1">
        <w:rPr>
          <w:bCs/>
          <w:color w:val="000000" w:themeColor="text1"/>
        </w:rPr>
        <w:t xml:space="preserve"> </w:t>
      </w:r>
      <w:hyperlink r:id="rId7" w:history="1">
        <w:r w:rsidRPr="00C57DE1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C57DE1">
        <w:rPr>
          <w:bCs/>
          <w:color w:val="000000" w:themeColor="text1"/>
        </w:rPr>
        <w:t xml:space="preserve"> </w:t>
      </w:r>
    </w:p>
    <w:p w:rsidR="002E5933" w:rsidRPr="00C57DE1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C57DE1">
        <w:rPr>
          <w:b/>
          <w:color w:val="FF0000"/>
          <w:lang w:eastAsia="en-US"/>
        </w:rPr>
        <w:tab/>
      </w:r>
      <w:r w:rsidR="00E47A45" w:rsidRPr="00C57DE1">
        <w:rPr>
          <w:color w:val="000000" w:themeColor="text1"/>
          <w:lang w:eastAsia="en-US"/>
        </w:rPr>
        <w:t xml:space="preserve"> </w:t>
      </w:r>
    </w:p>
    <w:sectPr w:rsidR="002E5933" w:rsidRPr="00C57DE1" w:rsidSect="002663E7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47EB7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E3CBD"/>
    <w:rsid w:val="000F0B67"/>
    <w:rsid w:val="000F2B9A"/>
    <w:rsid w:val="000F526E"/>
    <w:rsid w:val="000F7B77"/>
    <w:rsid w:val="001022B3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1933"/>
    <w:rsid w:val="00162024"/>
    <w:rsid w:val="001645FA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07283"/>
    <w:rsid w:val="00212527"/>
    <w:rsid w:val="00215A75"/>
    <w:rsid w:val="0021733D"/>
    <w:rsid w:val="0022168F"/>
    <w:rsid w:val="002219FE"/>
    <w:rsid w:val="0022270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663E7"/>
    <w:rsid w:val="0027055E"/>
    <w:rsid w:val="00286110"/>
    <w:rsid w:val="00293AE4"/>
    <w:rsid w:val="002977C8"/>
    <w:rsid w:val="002A4DCA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0BCD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E27CB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750CF"/>
    <w:rsid w:val="00481CFC"/>
    <w:rsid w:val="00487FEE"/>
    <w:rsid w:val="004A1839"/>
    <w:rsid w:val="004A3121"/>
    <w:rsid w:val="004A4D54"/>
    <w:rsid w:val="004A6DD9"/>
    <w:rsid w:val="004B7AEE"/>
    <w:rsid w:val="004C0B49"/>
    <w:rsid w:val="004C5ABE"/>
    <w:rsid w:val="004D1EBE"/>
    <w:rsid w:val="004D3AFE"/>
    <w:rsid w:val="004D4354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1E5E"/>
    <w:rsid w:val="00555CCB"/>
    <w:rsid w:val="00565C1B"/>
    <w:rsid w:val="00567058"/>
    <w:rsid w:val="00573F9D"/>
    <w:rsid w:val="005A2E31"/>
    <w:rsid w:val="005B23A4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54BEC"/>
    <w:rsid w:val="006623F5"/>
    <w:rsid w:val="006636D4"/>
    <w:rsid w:val="00663857"/>
    <w:rsid w:val="00665F11"/>
    <w:rsid w:val="00666EC3"/>
    <w:rsid w:val="00670071"/>
    <w:rsid w:val="00672D63"/>
    <w:rsid w:val="00676E0F"/>
    <w:rsid w:val="0068318F"/>
    <w:rsid w:val="00690FD7"/>
    <w:rsid w:val="00692A32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24D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4E69"/>
    <w:rsid w:val="00756F84"/>
    <w:rsid w:val="0076646C"/>
    <w:rsid w:val="00791582"/>
    <w:rsid w:val="007B4E91"/>
    <w:rsid w:val="007C0669"/>
    <w:rsid w:val="007D3E3B"/>
    <w:rsid w:val="007E3492"/>
    <w:rsid w:val="007E554F"/>
    <w:rsid w:val="007F6832"/>
    <w:rsid w:val="007F7681"/>
    <w:rsid w:val="00800229"/>
    <w:rsid w:val="00800CA2"/>
    <w:rsid w:val="0080652D"/>
    <w:rsid w:val="008200A9"/>
    <w:rsid w:val="00822141"/>
    <w:rsid w:val="00824F33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06C6E"/>
    <w:rsid w:val="00920C51"/>
    <w:rsid w:val="009250BF"/>
    <w:rsid w:val="009266CC"/>
    <w:rsid w:val="00926784"/>
    <w:rsid w:val="00934106"/>
    <w:rsid w:val="00940068"/>
    <w:rsid w:val="00944837"/>
    <w:rsid w:val="00950EE2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12EFA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03C"/>
    <w:rsid w:val="00AB5B83"/>
    <w:rsid w:val="00AC54AE"/>
    <w:rsid w:val="00AD3CDA"/>
    <w:rsid w:val="00AD401E"/>
    <w:rsid w:val="00AD43FF"/>
    <w:rsid w:val="00AD7AFA"/>
    <w:rsid w:val="00AE619F"/>
    <w:rsid w:val="00B0591C"/>
    <w:rsid w:val="00B21234"/>
    <w:rsid w:val="00B21CE9"/>
    <w:rsid w:val="00B331EE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D44B1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57DE1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17DC"/>
    <w:rsid w:val="00CB3BB6"/>
    <w:rsid w:val="00CB4487"/>
    <w:rsid w:val="00CC1ABC"/>
    <w:rsid w:val="00CC287B"/>
    <w:rsid w:val="00CD087C"/>
    <w:rsid w:val="00CD65C0"/>
    <w:rsid w:val="00CD7155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B65A7"/>
    <w:rsid w:val="00DC0010"/>
    <w:rsid w:val="00DC3B79"/>
    <w:rsid w:val="00DD05E4"/>
    <w:rsid w:val="00DD0F58"/>
    <w:rsid w:val="00DD5544"/>
    <w:rsid w:val="00DD6EEC"/>
    <w:rsid w:val="00DF7A46"/>
    <w:rsid w:val="00E01066"/>
    <w:rsid w:val="00E02C86"/>
    <w:rsid w:val="00E03FC4"/>
    <w:rsid w:val="00E313BE"/>
    <w:rsid w:val="00E353FD"/>
    <w:rsid w:val="00E42BA7"/>
    <w:rsid w:val="00E43612"/>
    <w:rsid w:val="00E43B86"/>
    <w:rsid w:val="00E47A45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01F2"/>
    <w:rsid w:val="00F5265D"/>
    <w:rsid w:val="00F533A1"/>
    <w:rsid w:val="00F57158"/>
    <w:rsid w:val="00F6254B"/>
    <w:rsid w:val="00F62CDC"/>
    <w:rsid w:val="00F76E6F"/>
    <w:rsid w:val="00F93228"/>
    <w:rsid w:val="00F95182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4663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5025E-957B-4E24-ADDC-2DFA0E6C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3</cp:revision>
  <cp:lastPrinted>2024-01-10T14:19:00Z</cp:lastPrinted>
  <dcterms:created xsi:type="dcterms:W3CDTF">2026-07-10T08:24:00Z</dcterms:created>
  <dcterms:modified xsi:type="dcterms:W3CDTF">2026-07-10T08:28:00Z</dcterms:modified>
</cp:coreProperties>
</file>