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1B2060" w:rsidRDefault="001B2060" w:rsidP="001B2060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973BEB" w:rsidTr="004A4D54">
        <w:trPr>
          <w:trHeight w:val="992"/>
        </w:trPr>
        <w:tc>
          <w:tcPr>
            <w:tcW w:w="3518" w:type="dxa"/>
          </w:tcPr>
          <w:p w:rsidR="004A4D54" w:rsidRPr="00973BEB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973BEB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Pr="00602FA0" w:rsidRDefault="00C26215" w:rsidP="00602FA0">
      <w:pPr>
        <w:pStyle w:val="ListParagraph"/>
        <w:spacing w:line="360" w:lineRule="auto"/>
        <w:ind w:left="0" w:right="-142"/>
        <w:jc w:val="center"/>
        <w:rPr>
          <w:b/>
          <w:bCs/>
          <w:lang w:eastAsia="en-US"/>
        </w:rPr>
      </w:pPr>
      <w:r w:rsidRPr="00AF3EB3">
        <w:rPr>
          <w:b/>
          <w:lang w:eastAsia="en-US"/>
        </w:rPr>
        <w:t xml:space="preserve">Информация за текущото състояние на </w:t>
      </w:r>
      <w:r w:rsidR="00602FA0" w:rsidRPr="00602FA0">
        <w:rPr>
          <w:b/>
          <w:lang w:eastAsia="en-US"/>
        </w:rPr>
        <w:t>„</w:t>
      </w:r>
      <w:r w:rsidR="00602FA0" w:rsidRPr="00602FA0">
        <w:rPr>
          <w:b/>
          <w:bCs/>
          <w:lang w:eastAsia="en-US"/>
        </w:rPr>
        <w:t>Специализирана болница за активно лечение на белодробни болести – Св. Пантелеймон” ЕООД, гр. Перник</w:t>
      </w:r>
    </w:p>
    <w:p w:rsidR="00602FA0" w:rsidRPr="00AF3EB3" w:rsidRDefault="00602FA0" w:rsidP="00602FA0">
      <w:pPr>
        <w:pStyle w:val="ListParagraph"/>
        <w:spacing w:line="360" w:lineRule="auto"/>
        <w:ind w:left="0" w:right="-142"/>
        <w:jc w:val="center"/>
        <w:rPr>
          <w:b/>
          <w:lang w:eastAsia="en-US"/>
        </w:rPr>
      </w:pPr>
    </w:p>
    <w:p w:rsidR="008A1F4E" w:rsidRDefault="00602FA0" w:rsidP="00221B74">
      <w:pPr>
        <w:pStyle w:val="ListParagraph"/>
        <w:spacing w:line="360" w:lineRule="auto"/>
        <w:ind w:left="0" w:right="-283" w:firstLine="709"/>
        <w:jc w:val="both"/>
        <w:rPr>
          <w:color w:val="000000"/>
        </w:rPr>
      </w:pPr>
      <w:r>
        <w:rPr>
          <w:b/>
        </w:rPr>
        <w:t>„</w:t>
      </w:r>
      <w:r w:rsidR="00C35D4E" w:rsidRPr="00C35D4E">
        <w:rPr>
          <w:b/>
        </w:rPr>
        <w:t>Специализирана болница за активно лечение на белодробни болести</w:t>
      </w:r>
      <w:r w:rsidR="00AD63A5">
        <w:rPr>
          <w:b/>
        </w:rPr>
        <w:t xml:space="preserve"> </w:t>
      </w:r>
      <w:r w:rsidR="00C35D4E" w:rsidRPr="00C35D4E">
        <w:rPr>
          <w:b/>
        </w:rPr>
        <w:t>-</w:t>
      </w:r>
      <w:r w:rsidRPr="00602FA0">
        <w:rPr>
          <w:b/>
          <w:bCs/>
          <w:lang w:eastAsia="en-US"/>
        </w:rPr>
        <w:t xml:space="preserve"> Св. Пантелеймон</w:t>
      </w:r>
      <w:r>
        <w:rPr>
          <w:b/>
          <w:bCs/>
          <w:lang w:eastAsia="en-US"/>
        </w:rPr>
        <w:t>“</w:t>
      </w:r>
      <w:r w:rsidR="00C35D4E" w:rsidRPr="00C35D4E">
        <w:rPr>
          <w:b/>
        </w:rPr>
        <w:t xml:space="preserve"> ЕООД, гр. Перник</w:t>
      </w:r>
      <w:r w:rsidR="00EC1E5C" w:rsidRPr="00EC1E5C">
        <w:rPr>
          <w:b/>
        </w:rPr>
        <w:t xml:space="preserve"> </w:t>
      </w:r>
      <w:r w:rsidR="00EC1E5C">
        <w:rPr>
          <w:b/>
        </w:rPr>
        <w:t>(</w:t>
      </w:r>
      <w:r w:rsidR="00C35D4E" w:rsidRPr="00C35D4E">
        <w:rPr>
          <w:b/>
        </w:rPr>
        <w:t>„СБАЛББ-</w:t>
      </w:r>
      <w:r>
        <w:rPr>
          <w:b/>
        </w:rPr>
        <w:t xml:space="preserve">Св. Пантелеймон“ </w:t>
      </w:r>
      <w:r w:rsidR="00C35D4E" w:rsidRPr="00C35D4E">
        <w:rPr>
          <w:b/>
        </w:rPr>
        <w:t>ЕООД</w:t>
      </w:r>
      <w:r>
        <w:rPr>
          <w:b/>
        </w:rPr>
        <w:t>, гр. Перник</w:t>
      </w:r>
      <w:r w:rsidR="00C35D4E">
        <w:rPr>
          <w:b/>
        </w:rPr>
        <w:t>)</w:t>
      </w:r>
      <w:r w:rsidR="002563B1" w:rsidRPr="00AF3EB3">
        <w:rPr>
          <w:b/>
        </w:rPr>
        <w:t xml:space="preserve"> </w:t>
      </w:r>
      <w:r w:rsidR="00E313BE" w:rsidRPr="00AF3EB3">
        <w:t xml:space="preserve">с </w:t>
      </w:r>
      <w:r w:rsidR="00E313BE" w:rsidRPr="00AF3EB3">
        <w:rPr>
          <w:color w:val="000000" w:themeColor="text1"/>
        </w:rPr>
        <w:t xml:space="preserve">ЕИК </w:t>
      </w:r>
      <w:r w:rsidR="005F2247" w:rsidRPr="005F2247">
        <w:t>113513064</w:t>
      </w:r>
      <w:r w:rsidR="00E313BE" w:rsidRPr="00AF3EB3">
        <w:rPr>
          <w:color w:val="000000" w:themeColor="text1"/>
        </w:rPr>
        <w:t xml:space="preserve"> </w:t>
      </w:r>
      <w:r w:rsidR="00E313BE" w:rsidRPr="00AF3EB3">
        <w:rPr>
          <w:color w:val="000000"/>
        </w:rPr>
        <w:t xml:space="preserve">е лечебно заведение, </w:t>
      </w:r>
      <w:r w:rsidR="002563B1" w:rsidRPr="00AF3EB3">
        <w:rPr>
          <w:color w:val="000000"/>
        </w:rPr>
        <w:t xml:space="preserve"> еднолично дружество</w:t>
      </w:r>
      <w:r w:rsidR="00C35D4E">
        <w:rPr>
          <w:color w:val="000000"/>
        </w:rPr>
        <w:t xml:space="preserve"> с ограничена отговорност</w:t>
      </w:r>
      <w:r w:rsidR="002563B1" w:rsidRPr="00AF3EB3">
        <w:rPr>
          <w:color w:val="000000"/>
        </w:rPr>
        <w:t xml:space="preserve">, </w:t>
      </w:r>
      <w:r w:rsidR="00075451">
        <w:rPr>
          <w:color w:val="000000"/>
        </w:rPr>
        <w:t xml:space="preserve">в което министърът на здравеопазването упражнява правата на държавата като </w:t>
      </w:r>
      <w:r w:rsidR="00075451" w:rsidRPr="002410A5">
        <w:t>едноличен</w:t>
      </w:r>
      <w:r w:rsidR="00075451">
        <w:rPr>
          <w:color w:val="000000"/>
        </w:rPr>
        <w:t xml:space="preserve"> собственик на капитала</w:t>
      </w:r>
      <w:r w:rsidR="00672D63" w:rsidRPr="00AF3EB3">
        <w:rPr>
          <w:color w:val="000000"/>
        </w:rPr>
        <w:t xml:space="preserve">, с предмет на дейност </w:t>
      </w:r>
      <w:r w:rsidR="00EC1E5C">
        <w:rPr>
          <w:color w:val="000000"/>
        </w:rPr>
        <w:t>осъществяване на болнична помощ</w:t>
      </w:r>
      <w:r w:rsidR="008A1F4E">
        <w:rPr>
          <w:color w:val="000000"/>
        </w:rPr>
        <w:t>.</w:t>
      </w:r>
      <w:r w:rsidR="00EC1E5C">
        <w:rPr>
          <w:color w:val="000000"/>
        </w:rPr>
        <w:t xml:space="preserve"> </w:t>
      </w:r>
    </w:p>
    <w:p w:rsidR="00431CF3" w:rsidRDefault="00086710" w:rsidP="00221B74">
      <w:pPr>
        <w:pStyle w:val="ListParagraph"/>
        <w:spacing w:line="360" w:lineRule="auto"/>
        <w:ind w:left="0" w:right="-283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„</w:t>
      </w:r>
      <w:r w:rsidR="00161FF3" w:rsidRPr="00161FF3">
        <w:rPr>
          <w:rFonts w:eastAsiaTheme="minorHAnsi"/>
          <w:lang w:eastAsia="en-US"/>
        </w:rPr>
        <w:t>Специализирана болница за активно лечение на белодробни болести</w:t>
      </w:r>
      <w:r w:rsidR="001B2060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-</w:t>
      </w:r>
      <w:r w:rsidR="008A1F4E">
        <w:rPr>
          <w:rFonts w:eastAsiaTheme="minorHAnsi"/>
          <w:lang w:eastAsia="en-US"/>
        </w:rPr>
        <w:t xml:space="preserve"> </w:t>
      </w:r>
      <w:r w:rsidR="008A1F4E" w:rsidRPr="008A1F4E">
        <w:t>Св. Пантелеймон“ ЕООД,</w:t>
      </w:r>
      <w:r w:rsidR="001B2060" w:rsidRPr="008A1F4E">
        <w:rPr>
          <w:rFonts w:eastAsiaTheme="minorHAnsi"/>
          <w:lang w:eastAsia="en-US"/>
        </w:rPr>
        <w:t xml:space="preserve"> </w:t>
      </w:r>
      <w:r w:rsidR="00AD63A5">
        <w:rPr>
          <w:rFonts w:eastAsiaTheme="minorHAnsi"/>
          <w:lang w:eastAsia="en-US"/>
        </w:rPr>
        <w:t xml:space="preserve">гр. </w:t>
      </w:r>
      <w:r w:rsidR="00161FF3" w:rsidRPr="00161FF3">
        <w:rPr>
          <w:rFonts w:eastAsiaTheme="minorHAnsi"/>
          <w:lang w:eastAsia="en-US"/>
        </w:rPr>
        <w:t>Перник</w:t>
      </w:r>
      <w:r w:rsidR="008A1F4E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 xml:space="preserve">е специализирана за активно </w:t>
      </w:r>
      <w:r w:rsidR="001B2060">
        <w:rPr>
          <w:rFonts w:eastAsiaTheme="minorHAnsi"/>
          <w:lang w:eastAsia="en-US"/>
        </w:rPr>
        <w:t>лечение на белодробните болести с</w:t>
      </w:r>
      <w:r w:rsidR="00161FF3" w:rsidRPr="00161FF3">
        <w:rPr>
          <w:rFonts w:eastAsiaTheme="minorHAnsi"/>
          <w:lang w:eastAsia="en-US"/>
        </w:rPr>
        <w:t xml:space="preserve"> над 50 годишна история, с традиции, поддържащи добро качество на лечебно-диагностичния процес.</w:t>
      </w:r>
      <w:r w:rsidR="002410A5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През март 2020</w:t>
      </w:r>
      <w:r w:rsidR="00161FF3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г</w:t>
      </w:r>
      <w:r w:rsidR="00161FF3">
        <w:rPr>
          <w:rFonts w:eastAsiaTheme="minorHAnsi"/>
          <w:lang w:eastAsia="en-US"/>
        </w:rPr>
        <w:t>.</w:t>
      </w:r>
      <w:r w:rsidR="00161FF3" w:rsidRPr="00161FF3">
        <w:rPr>
          <w:rFonts w:eastAsiaTheme="minorHAnsi"/>
          <w:lang w:eastAsia="en-US"/>
        </w:rPr>
        <w:t xml:space="preserve"> „СБАЛББ</w:t>
      </w:r>
      <w:r w:rsidR="00AD63A5">
        <w:rPr>
          <w:rFonts w:eastAsiaTheme="minorHAnsi"/>
          <w:lang w:val="en-US"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-</w:t>
      </w:r>
      <w:r w:rsidR="008A1F4E" w:rsidRPr="008A1F4E">
        <w:t xml:space="preserve"> Св. Пантелеймон</w:t>
      </w:r>
      <w:r w:rsidR="00161FF3" w:rsidRPr="00161FF3">
        <w:rPr>
          <w:rFonts w:eastAsiaTheme="minorHAnsi"/>
          <w:lang w:eastAsia="en-US"/>
        </w:rPr>
        <w:t>” ЕООД</w:t>
      </w:r>
      <w:r w:rsidR="00431CF3" w:rsidRPr="00431CF3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бе първото</w:t>
      </w:r>
      <w:r w:rsidR="00161FF3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лечебното заведение</w:t>
      </w:r>
      <w:r w:rsidR="00161FF3">
        <w:rPr>
          <w:rFonts w:eastAsiaTheme="minorHAnsi"/>
          <w:lang w:eastAsia="en-US"/>
        </w:rPr>
        <w:t xml:space="preserve"> </w:t>
      </w:r>
      <w:r w:rsidR="00161FF3" w:rsidRPr="00161FF3">
        <w:rPr>
          <w:rFonts w:eastAsiaTheme="minorHAnsi"/>
          <w:lang w:eastAsia="en-US"/>
        </w:rPr>
        <w:t>на територията в област Перник което започна да приема и лекува пациенти заразени с новия коронавирус, доказани лабораторно, както и такива при които лабораторно вируса не беше установен</w:t>
      </w:r>
      <w:r>
        <w:rPr>
          <w:rFonts w:eastAsiaTheme="minorHAnsi"/>
          <w:lang w:eastAsia="en-US"/>
        </w:rPr>
        <w:t>,</w:t>
      </w:r>
      <w:r w:rsidR="00161FF3" w:rsidRPr="00161FF3">
        <w:rPr>
          <w:rFonts w:eastAsiaTheme="minorHAnsi"/>
          <w:lang w:eastAsia="en-US"/>
        </w:rPr>
        <w:t xml:space="preserve"> но клиничните, </w:t>
      </w:r>
      <w:proofErr w:type="spellStart"/>
      <w:r w:rsidR="00161FF3" w:rsidRPr="00161FF3">
        <w:rPr>
          <w:rFonts w:eastAsiaTheme="minorHAnsi"/>
          <w:lang w:eastAsia="en-US"/>
        </w:rPr>
        <w:t>рентгенологичните</w:t>
      </w:r>
      <w:proofErr w:type="spellEnd"/>
      <w:r w:rsidR="00161FF3" w:rsidRPr="00161FF3">
        <w:rPr>
          <w:rFonts w:eastAsiaTheme="minorHAnsi"/>
          <w:lang w:eastAsia="en-US"/>
        </w:rPr>
        <w:t xml:space="preserve"> и лабораторни данни насочваха в тази посока. Това са пациенти с тежки увреждания на белите дробове, с нарушения на кръвно-газовата обмяна</w:t>
      </w:r>
      <w:r w:rsidR="00AD63A5">
        <w:rPr>
          <w:rFonts w:eastAsiaTheme="minorHAnsi"/>
          <w:lang w:eastAsia="en-US"/>
        </w:rPr>
        <w:t>,</w:t>
      </w:r>
      <w:r w:rsidR="00161FF3" w:rsidRPr="00161FF3">
        <w:rPr>
          <w:rFonts w:eastAsiaTheme="minorHAnsi"/>
          <w:lang w:eastAsia="en-US"/>
        </w:rPr>
        <w:t xml:space="preserve"> при които се налага дълго и продължително лечение.</w:t>
      </w:r>
    </w:p>
    <w:p w:rsidR="00E837E4" w:rsidRDefault="00E837E4" w:rsidP="00D604B0">
      <w:pPr>
        <w:spacing w:line="360" w:lineRule="auto"/>
        <w:ind w:right="-283" w:firstLine="709"/>
        <w:jc w:val="both"/>
        <w:rPr>
          <w:noProof/>
        </w:rPr>
      </w:pPr>
      <w:r>
        <w:rPr>
          <w:rFonts w:eastAsia="Arial Unicode MS"/>
          <w:lang w:eastAsia="en-US"/>
        </w:rPr>
        <w:t>М</w:t>
      </w:r>
      <w:r w:rsidR="0006491A" w:rsidRPr="0006491A">
        <w:rPr>
          <w:rFonts w:eastAsia="Arial Unicode MS"/>
          <w:lang w:eastAsia="en-US"/>
        </w:rPr>
        <w:t>исията</w:t>
      </w:r>
      <w:r w:rsidR="0006491A" w:rsidRPr="00D462A1">
        <w:rPr>
          <w:rFonts w:eastAsia="Arial Unicode MS"/>
          <w:lang w:eastAsia="en-US"/>
        </w:rPr>
        <w:t xml:space="preserve"> на </w:t>
      </w:r>
      <w:r w:rsidR="0006491A" w:rsidRPr="00623526">
        <w:rPr>
          <w:lang w:eastAsia="en-US"/>
        </w:rPr>
        <w:t>„</w:t>
      </w:r>
      <w:r w:rsidR="0006491A" w:rsidRPr="00DF715F">
        <w:rPr>
          <w:bCs/>
          <w:lang w:eastAsia="en-US"/>
        </w:rPr>
        <w:t xml:space="preserve">Специализирана болница за </w:t>
      </w:r>
      <w:r w:rsidR="0006491A">
        <w:rPr>
          <w:bCs/>
          <w:lang w:eastAsia="en-US"/>
        </w:rPr>
        <w:t>активно</w:t>
      </w:r>
      <w:r w:rsidR="0006491A" w:rsidRPr="00DF715F">
        <w:rPr>
          <w:bCs/>
          <w:lang w:eastAsia="en-US"/>
        </w:rPr>
        <w:t xml:space="preserve"> лечение на белодробни болести </w:t>
      </w:r>
      <w:r w:rsidR="0006491A">
        <w:rPr>
          <w:bCs/>
          <w:lang w:eastAsia="en-US"/>
        </w:rPr>
        <w:t>–</w:t>
      </w:r>
      <w:r w:rsidR="0006491A" w:rsidRPr="00DF715F">
        <w:rPr>
          <w:bCs/>
          <w:lang w:eastAsia="en-US"/>
        </w:rPr>
        <w:t xml:space="preserve"> </w:t>
      </w:r>
      <w:r w:rsidR="00D604B0">
        <w:rPr>
          <w:bCs/>
          <w:lang w:eastAsia="en-US"/>
        </w:rPr>
        <w:t xml:space="preserve">Св. </w:t>
      </w:r>
      <w:proofErr w:type="spellStart"/>
      <w:r w:rsidR="00D604B0">
        <w:rPr>
          <w:bCs/>
          <w:lang w:eastAsia="en-US"/>
        </w:rPr>
        <w:t>Пант</w:t>
      </w:r>
      <w:proofErr w:type="spellEnd"/>
      <w:r w:rsidR="00D604B0">
        <w:rPr>
          <w:bCs/>
          <w:lang w:val="en-US" w:eastAsia="en-US"/>
        </w:rPr>
        <w:t>e</w:t>
      </w:r>
      <w:proofErr w:type="spellStart"/>
      <w:r w:rsidR="0006491A">
        <w:rPr>
          <w:bCs/>
          <w:lang w:eastAsia="en-US"/>
        </w:rPr>
        <w:t>леймон</w:t>
      </w:r>
      <w:proofErr w:type="spellEnd"/>
      <w:r w:rsidR="0006491A" w:rsidRPr="00DF715F">
        <w:rPr>
          <w:bCs/>
          <w:lang w:eastAsia="en-US"/>
        </w:rPr>
        <w:t>”</w:t>
      </w:r>
      <w:r w:rsidR="0006491A">
        <w:rPr>
          <w:bCs/>
          <w:lang w:eastAsia="en-US"/>
        </w:rPr>
        <w:t xml:space="preserve"> </w:t>
      </w:r>
      <w:r w:rsidR="0006491A" w:rsidRPr="00DF715F">
        <w:rPr>
          <w:bCs/>
          <w:lang w:eastAsia="en-US"/>
        </w:rPr>
        <w:t>ЕООД</w:t>
      </w:r>
      <w:r w:rsidR="0006491A">
        <w:rPr>
          <w:bCs/>
          <w:lang w:eastAsia="en-US"/>
        </w:rPr>
        <w:t>, гр. Перник</w:t>
      </w:r>
      <w:r w:rsidR="0006491A" w:rsidRPr="00D462A1">
        <w:rPr>
          <w:rFonts w:eastAsia="Arial Unicode MS"/>
          <w:color w:val="000000" w:themeColor="text1"/>
          <w:lang w:eastAsia="en-US"/>
        </w:rPr>
        <w:t xml:space="preserve"> е </w:t>
      </w:r>
      <w:r w:rsidR="0006491A">
        <w:rPr>
          <w:rFonts w:eastAsia="Arial Unicode MS"/>
          <w:color w:val="000000" w:themeColor="text1"/>
          <w:lang w:eastAsia="en-US"/>
        </w:rPr>
        <w:t>насочена към</w:t>
      </w:r>
      <w:r w:rsidR="0006491A" w:rsidRPr="00D47E7B">
        <w:rPr>
          <w:noProof/>
        </w:rPr>
        <w:t xml:space="preserve"> прилагане на научно обосновани и ефективни подходи в борбата с туберкулозата и хрон</w:t>
      </w:r>
      <w:r w:rsidR="0006491A">
        <w:rPr>
          <w:noProof/>
        </w:rPr>
        <w:t>ичните белодробни заболявания;</w:t>
      </w:r>
      <w:r w:rsidR="0006491A" w:rsidRPr="00D47E7B">
        <w:rPr>
          <w:noProof/>
        </w:rPr>
        <w:t xml:space="preserve"> </w:t>
      </w:r>
      <w:r w:rsidR="0006491A">
        <w:rPr>
          <w:noProof/>
        </w:rPr>
        <w:t xml:space="preserve">осигуряване на </w:t>
      </w:r>
      <w:r w:rsidR="0006491A" w:rsidRPr="00D47E7B">
        <w:rPr>
          <w:noProof/>
        </w:rPr>
        <w:t>равен достъп до специализирана медицинска помощ, независимо от социалния статус, здравноосигурителния статус или местоживеенето на пациента.</w:t>
      </w:r>
      <w:r>
        <w:rPr>
          <w:noProof/>
        </w:rPr>
        <w:t xml:space="preserve"> </w:t>
      </w:r>
    </w:p>
    <w:p w:rsidR="00AF3EB3" w:rsidRDefault="00F07477" w:rsidP="00221B74">
      <w:pPr>
        <w:pStyle w:val="ListParagraph"/>
        <w:spacing w:line="360" w:lineRule="auto"/>
        <w:ind w:left="0" w:right="-283" w:firstLine="708"/>
        <w:jc w:val="both"/>
      </w:pPr>
      <w:r w:rsidRPr="0006491A">
        <w:t>Ос</w:t>
      </w:r>
      <w:r w:rsidR="00431CF3" w:rsidRPr="0006491A">
        <w:t>новни</w:t>
      </w:r>
      <w:r w:rsidR="008D0843">
        <w:t>те</w:t>
      </w:r>
      <w:r w:rsidR="00431CF3" w:rsidRPr="0006491A">
        <w:t xml:space="preserve"> приоритети в развитието са формулирани като </w:t>
      </w:r>
      <w:r w:rsidR="002410A5" w:rsidRPr="0006491A">
        <w:t>реализиране пакет от мерки, насочени към подобряване на ефе</w:t>
      </w:r>
      <w:r w:rsidR="00086710" w:rsidRPr="0006491A">
        <w:t>ктивността на управлението на лечебното заведение</w:t>
      </w:r>
      <w:r w:rsidR="002410A5" w:rsidRPr="0006491A">
        <w:t xml:space="preserve"> и подобряване  качеството на предоста</w:t>
      </w:r>
      <w:r w:rsidR="008D0843">
        <w:t>вяните медицински услуги, в т.</w:t>
      </w:r>
      <w:r w:rsidR="002410A5" w:rsidRPr="0006491A">
        <w:t xml:space="preserve"> ч</w:t>
      </w:r>
      <w:r w:rsidR="008D0843">
        <w:t>.</w:t>
      </w:r>
      <w:r w:rsidR="002410A5" w:rsidRPr="0006491A">
        <w:t>: подобр</w:t>
      </w:r>
      <w:r w:rsidR="008D0843">
        <w:t>яване на вътрешната ефективност</w:t>
      </w:r>
      <w:r w:rsidR="002410A5" w:rsidRPr="0006491A">
        <w:t xml:space="preserve"> чрез оптимизиране на легловия фонд, човешките ресурси, подобряване на материалната база</w:t>
      </w:r>
      <w:r w:rsidR="00086710" w:rsidRPr="0006491A">
        <w:t>, разходите и управлението на дружеството</w:t>
      </w:r>
      <w:r w:rsidR="002410A5" w:rsidRPr="0006491A">
        <w:t xml:space="preserve">; </w:t>
      </w:r>
      <w:r w:rsidR="003C316A" w:rsidRPr="0006491A">
        <w:t>п</w:t>
      </w:r>
      <w:r w:rsidR="002410A5" w:rsidRPr="0006491A">
        <w:t xml:space="preserve">азарна и финансова стабилизация на дружеството, чрез разширяване на източниците на приходи, нарастване на предоставяните на </w:t>
      </w:r>
      <w:r w:rsidR="00086710" w:rsidRPr="0006491A">
        <w:t>здравноосигурените лица</w:t>
      </w:r>
      <w:r w:rsidR="002410A5" w:rsidRPr="0006491A">
        <w:t xml:space="preserve"> услуги, целесъобразно изразходване на средствата</w:t>
      </w:r>
      <w:r w:rsidR="003C316A" w:rsidRPr="0006491A">
        <w:t xml:space="preserve"> и др</w:t>
      </w:r>
      <w:r w:rsidR="002410A5" w:rsidRPr="0006491A">
        <w:t>.</w:t>
      </w:r>
    </w:p>
    <w:p w:rsidR="000C2993" w:rsidRPr="0019048D" w:rsidRDefault="000C2993" w:rsidP="00221B74">
      <w:pPr>
        <w:widowControl w:val="0"/>
        <w:spacing w:line="360" w:lineRule="auto"/>
        <w:ind w:right="-283" w:firstLine="567"/>
        <w:jc w:val="both"/>
        <w:outlineLvl w:val="4"/>
        <w:rPr>
          <w:highlight w:val="yellow"/>
        </w:rPr>
      </w:pPr>
      <w:r w:rsidRPr="00FD63B8">
        <w:rPr>
          <w:bCs/>
        </w:rPr>
        <w:t>Съгласно заверения от одитор финансов отчет и доклада за дейността на дружеството</w:t>
      </w:r>
      <w:r w:rsidR="00137F2F">
        <w:rPr>
          <w:bCs/>
        </w:rPr>
        <w:t>,</w:t>
      </w:r>
      <w:r w:rsidRPr="00FD63B8">
        <w:rPr>
          <w:lang w:eastAsia="en-US"/>
        </w:rPr>
        <w:t xml:space="preserve"> към 31.12.202</w:t>
      </w:r>
      <w:r w:rsidR="00027025" w:rsidRPr="00FD63B8">
        <w:rPr>
          <w:lang w:eastAsia="en-US"/>
        </w:rPr>
        <w:t>5</w:t>
      </w:r>
      <w:r w:rsidRPr="00FD63B8">
        <w:rPr>
          <w:lang w:eastAsia="en-US"/>
        </w:rPr>
        <w:t xml:space="preserve"> г. лечебното заведение регистрира </w:t>
      </w:r>
      <w:r w:rsidR="00027025" w:rsidRPr="00FD63B8">
        <w:rPr>
          <w:lang w:eastAsia="en-US"/>
        </w:rPr>
        <w:t>загуба</w:t>
      </w:r>
      <w:r w:rsidR="00D604B0">
        <w:rPr>
          <w:lang w:eastAsia="en-US"/>
        </w:rPr>
        <w:t xml:space="preserve"> в размер на </w:t>
      </w:r>
      <w:r w:rsidR="00027025" w:rsidRPr="00FD63B8">
        <w:rPr>
          <w:lang w:eastAsia="en-US"/>
        </w:rPr>
        <w:t>-203</w:t>
      </w:r>
      <w:r w:rsidRPr="00FD63B8">
        <w:rPr>
          <w:lang w:eastAsia="en-US"/>
        </w:rPr>
        <w:t xml:space="preserve"> хил. лв., т.е. наблюдава се </w:t>
      </w:r>
      <w:r w:rsidR="00027025" w:rsidRPr="00FD63B8">
        <w:rPr>
          <w:lang w:eastAsia="en-US"/>
        </w:rPr>
        <w:t xml:space="preserve">прекъсване </w:t>
      </w:r>
      <w:r w:rsidRPr="00FD63B8">
        <w:rPr>
          <w:lang w:eastAsia="en-US"/>
        </w:rPr>
        <w:t>на положителната тенденция към отчитане на положи</w:t>
      </w:r>
      <w:r w:rsidR="00A3123B">
        <w:rPr>
          <w:lang w:eastAsia="en-US"/>
        </w:rPr>
        <w:t xml:space="preserve">телен текущ финансов резултат </w:t>
      </w:r>
      <w:r w:rsidR="00A3123B">
        <w:rPr>
          <w:lang w:val="en-US" w:eastAsia="en-US"/>
        </w:rPr>
        <w:t>(</w:t>
      </w:r>
      <w:r w:rsidRPr="00FD63B8">
        <w:rPr>
          <w:lang w:eastAsia="en-US"/>
        </w:rPr>
        <w:t>31 хил. лв</w:t>
      </w:r>
      <w:r w:rsidR="00027025" w:rsidRPr="00FD63B8">
        <w:rPr>
          <w:lang w:eastAsia="en-US"/>
        </w:rPr>
        <w:t>. за 2023 г. и 38 хил. лв. печалба за 2024 г</w:t>
      </w:r>
      <w:r w:rsidR="00A3123B">
        <w:rPr>
          <w:lang w:val="en-US" w:eastAsia="en-US"/>
        </w:rPr>
        <w:t>)</w:t>
      </w:r>
      <w:r w:rsidRPr="00FD63B8">
        <w:rPr>
          <w:lang w:eastAsia="en-US"/>
        </w:rPr>
        <w:t>. Към 31.12.202</w:t>
      </w:r>
      <w:r w:rsidR="00027025" w:rsidRPr="00FD63B8">
        <w:rPr>
          <w:lang w:eastAsia="en-US"/>
        </w:rPr>
        <w:t>5</w:t>
      </w:r>
      <w:r w:rsidRPr="00FD63B8">
        <w:rPr>
          <w:lang w:eastAsia="en-US"/>
        </w:rPr>
        <w:t xml:space="preserve"> г. </w:t>
      </w:r>
      <w:r w:rsidRPr="00FD63B8">
        <w:rPr>
          <w:lang w:eastAsia="en-US"/>
        </w:rPr>
        <w:lastRenderedPageBreak/>
        <w:t>общо финансовият резултат, включващ натрупани загуби от минали години, е загуба от</w:t>
      </w:r>
      <w:r w:rsidR="00FD63B8" w:rsidRPr="00FD63B8">
        <w:rPr>
          <w:lang w:val="en-US" w:eastAsia="en-US"/>
        </w:rPr>
        <w:t xml:space="preserve"> -</w:t>
      </w:r>
      <w:r w:rsidR="00FD63B8" w:rsidRPr="00FD63B8">
        <w:rPr>
          <w:lang w:eastAsia="en-US"/>
        </w:rPr>
        <w:t>546</w:t>
      </w:r>
      <w:r w:rsidR="00FD63B8" w:rsidRPr="00FD63B8">
        <w:rPr>
          <w:lang w:val="en-US" w:eastAsia="en-US"/>
        </w:rPr>
        <w:t xml:space="preserve"> </w:t>
      </w:r>
      <w:r w:rsidR="00FD63B8" w:rsidRPr="00FD63B8">
        <w:rPr>
          <w:lang w:eastAsia="en-US"/>
        </w:rPr>
        <w:t>хил. лв.</w:t>
      </w:r>
      <w:r w:rsidRPr="00FD63B8">
        <w:rPr>
          <w:lang w:eastAsia="en-US"/>
        </w:rPr>
        <w:t xml:space="preserve"> Собственият капитал към 31.12.202</w:t>
      </w:r>
      <w:r w:rsidR="00027025" w:rsidRPr="00FD63B8">
        <w:rPr>
          <w:lang w:eastAsia="en-US"/>
        </w:rPr>
        <w:t>5</w:t>
      </w:r>
      <w:r w:rsidRPr="00FD63B8">
        <w:rPr>
          <w:lang w:eastAsia="en-US"/>
        </w:rPr>
        <w:t xml:space="preserve"> г., подобно на 2023 г. и 202</w:t>
      </w:r>
      <w:r w:rsidR="00027025" w:rsidRPr="00FD63B8">
        <w:rPr>
          <w:lang w:eastAsia="en-US"/>
        </w:rPr>
        <w:t>4</w:t>
      </w:r>
      <w:r w:rsidRPr="00FD63B8">
        <w:rPr>
          <w:lang w:eastAsia="en-US"/>
        </w:rPr>
        <w:t xml:space="preserve"> г., продължава да е отрицателна величина и е в размер на -</w:t>
      </w:r>
      <w:r w:rsidR="00027025" w:rsidRPr="00FD63B8">
        <w:rPr>
          <w:lang w:eastAsia="en-US"/>
        </w:rPr>
        <w:t>48</w:t>
      </w:r>
      <w:r w:rsidRPr="00FD63B8">
        <w:rPr>
          <w:lang w:eastAsia="en-US"/>
        </w:rPr>
        <w:t xml:space="preserve"> хил. лв. </w:t>
      </w:r>
    </w:p>
    <w:p w:rsidR="00221B74" w:rsidRDefault="000C2993" w:rsidP="00221B74">
      <w:pPr>
        <w:widowControl w:val="0"/>
        <w:spacing w:line="360" w:lineRule="auto"/>
        <w:ind w:right="-283" w:firstLine="567"/>
        <w:jc w:val="both"/>
        <w:rPr>
          <w:bCs/>
        </w:rPr>
      </w:pPr>
      <w:r w:rsidRPr="00FD63B8">
        <w:rPr>
          <w:lang w:eastAsia="en-US"/>
        </w:rPr>
        <w:t>Към 31.12.202</w:t>
      </w:r>
      <w:r w:rsidR="00027025" w:rsidRPr="00FD63B8">
        <w:rPr>
          <w:lang w:eastAsia="en-US"/>
        </w:rPr>
        <w:t>5</w:t>
      </w:r>
      <w:r w:rsidRPr="00FD63B8">
        <w:rPr>
          <w:lang w:eastAsia="en-US"/>
        </w:rPr>
        <w:t xml:space="preserve"> г. краткосрочните задължения към доставчици на „СБАЛББ</w:t>
      </w:r>
      <w:r w:rsidRPr="00FD63B8">
        <w:rPr>
          <w:lang w:val="en-US" w:eastAsia="en-US"/>
        </w:rPr>
        <w:t xml:space="preserve"> </w:t>
      </w:r>
      <w:r w:rsidRPr="00FD63B8">
        <w:rPr>
          <w:lang w:eastAsia="en-US"/>
        </w:rPr>
        <w:t xml:space="preserve">– Св. </w:t>
      </w:r>
      <w:r w:rsidRPr="00AD63A5">
        <w:rPr>
          <w:bCs/>
        </w:rPr>
        <w:t xml:space="preserve">Пантелеймон” ЕООД, гр. Перник са в размер на </w:t>
      </w:r>
      <w:r w:rsidR="00027025" w:rsidRPr="00AD63A5">
        <w:rPr>
          <w:bCs/>
        </w:rPr>
        <w:t>1</w:t>
      </w:r>
      <w:r w:rsidRPr="00AD63A5">
        <w:rPr>
          <w:bCs/>
        </w:rPr>
        <w:t>4</w:t>
      </w:r>
      <w:r w:rsidR="00027025" w:rsidRPr="00AD63A5">
        <w:rPr>
          <w:bCs/>
        </w:rPr>
        <w:t>6</w:t>
      </w:r>
      <w:r w:rsidRPr="00AD63A5">
        <w:rPr>
          <w:bCs/>
        </w:rPr>
        <w:t xml:space="preserve"> хил. лв., като </w:t>
      </w:r>
      <w:r w:rsidR="00027025" w:rsidRPr="00AD63A5">
        <w:rPr>
          <w:bCs/>
        </w:rPr>
        <w:t>увеличението</w:t>
      </w:r>
      <w:r w:rsidRPr="00AD63A5">
        <w:rPr>
          <w:bCs/>
        </w:rPr>
        <w:t xml:space="preserve"> им спрямо 202</w:t>
      </w:r>
      <w:r w:rsidR="00027025" w:rsidRPr="00AD63A5">
        <w:rPr>
          <w:bCs/>
        </w:rPr>
        <w:t>4</w:t>
      </w:r>
      <w:r w:rsidRPr="00AD63A5">
        <w:rPr>
          <w:bCs/>
        </w:rPr>
        <w:t>г.</w:t>
      </w:r>
      <w:r w:rsidR="00FD63B8" w:rsidRPr="00AD63A5">
        <w:rPr>
          <w:bCs/>
        </w:rPr>
        <w:t xml:space="preserve"> (</w:t>
      </w:r>
      <w:r w:rsidR="0019244A" w:rsidRPr="00AD63A5">
        <w:rPr>
          <w:bCs/>
        </w:rPr>
        <w:t>42 хил. лв.)</w:t>
      </w:r>
      <w:r w:rsidRPr="00AD63A5">
        <w:rPr>
          <w:bCs/>
        </w:rPr>
        <w:t xml:space="preserve"> е с</w:t>
      </w:r>
      <w:r w:rsidR="00027025" w:rsidRPr="00AD63A5">
        <w:rPr>
          <w:bCs/>
        </w:rPr>
        <w:t>ъс</w:t>
      </w:r>
      <w:r w:rsidRPr="00AD63A5">
        <w:rPr>
          <w:bCs/>
        </w:rPr>
        <w:t xml:space="preserve"> </w:t>
      </w:r>
      <w:r w:rsidR="00027025" w:rsidRPr="00AD63A5">
        <w:rPr>
          <w:bCs/>
        </w:rPr>
        <w:t>104</w:t>
      </w:r>
      <w:r w:rsidRPr="00AD63A5">
        <w:rPr>
          <w:bCs/>
        </w:rPr>
        <w:t xml:space="preserve"> хил. лв</w:t>
      </w:r>
      <w:r w:rsidR="00FD63B8" w:rsidRPr="00AD63A5">
        <w:rPr>
          <w:bCs/>
        </w:rPr>
        <w:t>.</w:t>
      </w:r>
      <w:r w:rsidRPr="00AD63A5">
        <w:rPr>
          <w:bCs/>
        </w:rPr>
        <w:t xml:space="preserve"> </w:t>
      </w:r>
      <w:r w:rsidR="00221B74" w:rsidRPr="0045434E">
        <w:rPr>
          <w:color w:val="000000" w:themeColor="text1"/>
          <w:lang w:eastAsia="en-US"/>
        </w:rPr>
        <w:t>Към 31.12.2025 г. от дружеството отчитат наличие на просрочени задължения към доставчици в размер на 72 хил. лв.</w:t>
      </w:r>
    </w:p>
    <w:p w:rsidR="00027025" w:rsidRDefault="002947B5" w:rsidP="00221B74">
      <w:pPr>
        <w:widowControl w:val="0"/>
        <w:spacing w:line="360" w:lineRule="auto"/>
        <w:ind w:right="-283" w:firstLine="567"/>
        <w:jc w:val="both"/>
        <w:rPr>
          <w:lang w:eastAsia="en-US"/>
        </w:rPr>
      </w:pPr>
      <w:r w:rsidRPr="00AD63A5">
        <w:rPr>
          <w:bCs/>
        </w:rPr>
        <w:t>През 202</w:t>
      </w:r>
      <w:r w:rsidR="00027025" w:rsidRPr="00AD63A5">
        <w:rPr>
          <w:bCs/>
        </w:rPr>
        <w:t>5</w:t>
      </w:r>
      <w:r w:rsidRPr="00AD63A5">
        <w:rPr>
          <w:bCs/>
        </w:rPr>
        <w:t xml:space="preserve"> г., спрямо 202</w:t>
      </w:r>
      <w:r w:rsidR="00027025" w:rsidRPr="00AD63A5">
        <w:rPr>
          <w:bCs/>
        </w:rPr>
        <w:t>4</w:t>
      </w:r>
      <w:r w:rsidRPr="00AD63A5">
        <w:rPr>
          <w:bCs/>
        </w:rPr>
        <w:t xml:space="preserve"> г., се отчита </w:t>
      </w:r>
      <w:r w:rsidR="0019244A" w:rsidRPr="00AD63A5">
        <w:rPr>
          <w:bCs/>
        </w:rPr>
        <w:t>увеличени</w:t>
      </w:r>
      <w:r w:rsidR="00FD63B8" w:rsidRPr="00AD63A5">
        <w:rPr>
          <w:bCs/>
        </w:rPr>
        <w:t xml:space="preserve">е както при общо приходите, </w:t>
      </w:r>
      <w:r w:rsidRPr="00AD63A5">
        <w:rPr>
          <w:bCs/>
        </w:rPr>
        <w:t xml:space="preserve">така и при общо разходите на лечебното заведение, като темпът на </w:t>
      </w:r>
      <w:r w:rsidR="0019244A" w:rsidRPr="00AD63A5">
        <w:rPr>
          <w:bCs/>
        </w:rPr>
        <w:t>увеличение</w:t>
      </w:r>
      <w:r w:rsidRPr="00AD63A5">
        <w:rPr>
          <w:bCs/>
        </w:rPr>
        <w:t xml:space="preserve"> на разходите изпреварва темпа на </w:t>
      </w:r>
      <w:r w:rsidR="0019244A" w:rsidRPr="00AD63A5">
        <w:rPr>
          <w:bCs/>
        </w:rPr>
        <w:t>увеличение</w:t>
      </w:r>
      <w:r w:rsidRPr="00AD63A5">
        <w:rPr>
          <w:bCs/>
        </w:rPr>
        <w:t xml:space="preserve"> на приходите, което обуславя и </w:t>
      </w:r>
      <w:r w:rsidR="0019244A" w:rsidRPr="00AD63A5">
        <w:rPr>
          <w:bCs/>
        </w:rPr>
        <w:t>отрицателния</w:t>
      </w:r>
      <w:r w:rsidRPr="00AD63A5">
        <w:rPr>
          <w:bCs/>
        </w:rPr>
        <w:t xml:space="preserve"> текущ финансов резултат. Общо приходите на дружеството за 202</w:t>
      </w:r>
      <w:r w:rsidR="0019244A" w:rsidRPr="00AD63A5">
        <w:rPr>
          <w:bCs/>
        </w:rPr>
        <w:t>5</w:t>
      </w:r>
      <w:r w:rsidRPr="00AD63A5">
        <w:rPr>
          <w:bCs/>
        </w:rPr>
        <w:t xml:space="preserve"> г. са 1 9</w:t>
      </w:r>
      <w:r w:rsidR="0019244A" w:rsidRPr="00AD63A5">
        <w:rPr>
          <w:bCs/>
        </w:rPr>
        <w:t>5</w:t>
      </w:r>
      <w:r w:rsidRPr="00AD63A5">
        <w:rPr>
          <w:bCs/>
        </w:rPr>
        <w:t xml:space="preserve">4 хил. лв. и са </w:t>
      </w:r>
      <w:r w:rsidR="0019244A" w:rsidRPr="00AD63A5">
        <w:rPr>
          <w:bCs/>
        </w:rPr>
        <w:t>увеличени</w:t>
      </w:r>
      <w:r w:rsidRPr="00AD63A5">
        <w:rPr>
          <w:bCs/>
        </w:rPr>
        <w:t xml:space="preserve"> с 6</w:t>
      </w:r>
      <w:r w:rsidR="0019244A" w:rsidRPr="00AD63A5">
        <w:rPr>
          <w:bCs/>
        </w:rPr>
        <w:t>0</w:t>
      </w:r>
      <w:r w:rsidRPr="00AD63A5">
        <w:rPr>
          <w:bCs/>
        </w:rPr>
        <w:t xml:space="preserve"> хил. лв., или с </w:t>
      </w:r>
      <w:r w:rsidR="00FD63B8" w:rsidRPr="00AD63A5">
        <w:rPr>
          <w:bCs/>
        </w:rPr>
        <w:t>3</w:t>
      </w:r>
      <w:r w:rsidR="0019244A" w:rsidRPr="00AD63A5">
        <w:rPr>
          <w:bCs/>
        </w:rPr>
        <w:t>,</w:t>
      </w:r>
      <w:r w:rsidR="00A3123B">
        <w:rPr>
          <w:bCs/>
          <w:lang w:val="en-US"/>
        </w:rPr>
        <w:t>1</w:t>
      </w:r>
      <w:r w:rsidR="00137F2F" w:rsidRPr="00AD63A5">
        <w:rPr>
          <w:bCs/>
        </w:rPr>
        <w:t>7</w:t>
      </w:r>
      <w:r w:rsidRPr="00AD63A5">
        <w:rPr>
          <w:bCs/>
        </w:rPr>
        <w:t xml:space="preserve"> % спрямо същите за 202</w:t>
      </w:r>
      <w:r w:rsidR="002C4E15" w:rsidRPr="00AD63A5">
        <w:rPr>
          <w:bCs/>
        </w:rPr>
        <w:t>4</w:t>
      </w:r>
      <w:r w:rsidRPr="00AD63A5">
        <w:rPr>
          <w:bCs/>
        </w:rPr>
        <w:t xml:space="preserve"> г. </w:t>
      </w:r>
      <w:r w:rsidR="0019244A" w:rsidRPr="00AD63A5">
        <w:rPr>
          <w:bCs/>
        </w:rPr>
        <w:t xml:space="preserve">Увеличението </w:t>
      </w:r>
      <w:r w:rsidRPr="00AD63A5">
        <w:rPr>
          <w:bCs/>
        </w:rPr>
        <w:t>при общо разходите за 202</w:t>
      </w:r>
      <w:r w:rsidR="0019244A" w:rsidRPr="00AD63A5">
        <w:rPr>
          <w:bCs/>
        </w:rPr>
        <w:t>5</w:t>
      </w:r>
      <w:r w:rsidRPr="00AD63A5">
        <w:rPr>
          <w:bCs/>
        </w:rPr>
        <w:t xml:space="preserve"> г. (</w:t>
      </w:r>
      <w:r w:rsidR="0019244A" w:rsidRPr="00AD63A5">
        <w:rPr>
          <w:bCs/>
        </w:rPr>
        <w:t>2 15</w:t>
      </w:r>
      <w:r w:rsidR="00FD63B8" w:rsidRPr="00AD63A5">
        <w:rPr>
          <w:bCs/>
        </w:rPr>
        <w:t>7</w:t>
      </w:r>
      <w:r w:rsidRPr="00AD63A5">
        <w:rPr>
          <w:bCs/>
        </w:rPr>
        <w:t xml:space="preserve"> хил. лв.) е с 3</w:t>
      </w:r>
      <w:r w:rsidR="00FD63B8" w:rsidRPr="00AD63A5">
        <w:rPr>
          <w:bCs/>
        </w:rPr>
        <w:t>01</w:t>
      </w:r>
      <w:r w:rsidRPr="00AD63A5">
        <w:rPr>
          <w:bCs/>
        </w:rPr>
        <w:t xml:space="preserve"> хил. лв. спрямо 202</w:t>
      </w:r>
      <w:r w:rsidR="0019244A" w:rsidRPr="00AD63A5">
        <w:rPr>
          <w:bCs/>
        </w:rPr>
        <w:t>4</w:t>
      </w:r>
      <w:r w:rsidRPr="00AD63A5">
        <w:rPr>
          <w:bCs/>
        </w:rPr>
        <w:t xml:space="preserve"> г. </w:t>
      </w:r>
    </w:p>
    <w:p w:rsidR="009E773E" w:rsidRPr="009E773E" w:rsidRDefault="002F1400" w:rsidP="00221B74">
      <w:pPr>
        <w:pStyle w:val="ListParagraph"/>
        <w:spacing w:line="360" w:lineRule="auto"/>
        <w:ind w:left="0" w:right="-283" w:firstLine="709"/>
        <w:jc w:val="both"/>
        <w:rPr>
          <w:bCs/>
        </w:rPr>
      </w:pPr>
      <w:r w:rsidRPr="002F1400">
        <w:rPr>
          <w:bCs/>
        </w:rPr>
        <w:t xml:space="preserve">Към 31.03.2026 г. приходите на </w:t>
      </w:r>
      <w:r w:rsidR="00A31648">
        <w:rPr>
          <w:bCs/>
        </w:rPr>
        <w:t>„</w:t>
      </w:r>
      <w:r w:rsidRPr="002F1400">
        <w:rPr>
          <w:bCs/>
        </w:rPr>
        <w:t>СБАЛББ</w:t>
      </w:r>
      <w:r w:rsidR="00A31648">
        <w:rPr>
          <w:bCs/>
        </w:rPr>
        <w:t xml:space="preserve"> </w:t>
      </w:r>
      <w:r w:rsidRPr="002F1400">
        <w:rPr>
          <w:bCs/>
        </w:rPr>
        <w:t>-</w:t>
      </w:r>
      <w:r w:rsidR="00A31648">
        <w:rPr>
          <w:bCs/>
        </w:rPr>
        <w:t xml:space="preserve"> Св. Пантелеймон“</w:t>
      </w:r>
      <w:r w:rsidRPr="002F1400">
        <w:rPr>
          <w:bCs/>
        </w:rPr>
        <w:t xml:space="preserve"> ЕООД</w:t>
      </w:r>
      <w:r w:rsidR="00A31648">
        <w:rPr>
          <w:bCs/>
        </w:rPr>
        <w:t>, гр. Перник,</w:t>
      </w:r>
      <w:r w:rsidRPr="002F1400">
        <w:rPr>
          <w:bCs/>
        </w:rPr>
        <w:t xml:space="preserve"> са 236 </w:t>
      </w:r>
      <w:r w:rsidR="0019048D">
        <w:rPr>
          <w:bCs/>
        </w:rPr>
        <w:t>хил. евро</w:t>
      </w:r>
      <w:r w:rsidRPr="002F1400">
        <w:rPr>
          <w:bCs/>
        </w:rPr>
        <w:t xml:space="preserve">. От тях 93,7% са приходи от НЗОК, 5,2% са приходи от МЗ и 1,1% са приходи от други източници. Разходите за периода са 278 </w:t>
      </w:r>
      <w:r w:rsidR="0019048D">
        <w:rPr>
          <w:bCs/>
        </w:rPr>
        <w:t>хил. евро</w:t>
      </w:r>
      <w:r w:rsidRPr="002F1400">
        <w:rPr>
          <w:bCs/>
        </w:rPr>
        <w:t xml:space="preserve">. От тях 16,6% са разходи за материали, 73,2% са разходи за персонал и 10,2% са разходи за външни услуги, амортизации и други. Текущият финансов резултат на дружеството е загуба от </w:t>
      </w:r>
      <w:r w:rsidR="0019048D">
        <w:rPr>
          <w:bCs/>
        </w:rPr>
        <w:t>-42 хил. евро</w:t>
      </w:r>
      <w:r w:rsidRPr="002F1400">
        <w:rPr>
          <w:bCs/>
        </w:rPr>
        <w:t xml:space="preserve">. Към 31.03.2025 г. текущият финансов резултат на болницата е бил </w:t>
      </w:r>
      <w:r w:rsidR="0019048D" w:rsidRPr="002F1400">
        <w:rPr>
          <w:bCs/>
        </w:rPr>
        <w:t xml:space="preserve">печалба </w:t>
      </w:r>
      <w:r w:rsidR="0019048D">
        <w:rPr>
          <w:bCs/>
        </w:rPr>
        <w:t xml:space="preserve">от </w:t>
      </w:r>
      <w:r w:rsidRPr="002F1400">
        <w:rPr>
          <w:bCs/>
        </w:rPr>
        <w:t xml:space="preserve">11 </w:t>
      </w:r>
      <w:r w:rsidR="00AD63A5">
        <w:rPr>
          <w:bCs/>
        </w:rPr>
        <w:t>хил.</w:t>
      </w:r>
      <w:r w:rsidR="00F85190">
        <w:rPr>
          <w:bCs/>
        </w:rPr>
        <w:t xml:space="preserve"> евро</w:t>
      </w:r>
      <w:r w:rsidRPr="002F1400">
        <w:rPr>
          <w:bCs/>
        </w:rPr>
        <w:t xml:space="preserve">. </w:t>
      </w:r>
      <w:r w:rsidR="00DF64E4" w:rsidRPr="002F1400">
        <w:rPr>
          <w:bCs/>
        </w:rPr>
        <w:t xml:space="preserve">Към края на разглеждания период дружеството е декапитализирано. </w:t>
      </w:r>
      <w:r w:rsidR="009E773E">
        <w:rPr>
          <w:bCs/>
        </w:rPr>
        <w:t xml:space="preserve">Задълженията на дружеството към 31.03.2026 г. са </w:t>
      </w:r>
      <w:r w:rsidR="009E773E" w:rsidRPr="009E773E">
        <w:rPr>
          <w:bCs/>
        </w:rPr>
        <w:t xml:space="preserve">237 хил. евро. Просрочените задължения на лечебното заведение към 31.03.2026 г. са в размер на 61 хил. евро. </w:t>
      </w:r>
    </w:p>
    <w:p w:rsidR="00AF3EB3" w:rsidRPr="004E0A63" w:rsidRDefault="00514B27" w:rsidP="00221B74">
      <w:pPr>
        <w:pStyle w:val="ListParagraph"/>
        <w:spacing w:line="360" w:lineRule="auto"/>
        <w:ind w:left="0" w:right="-283" w:firstLine="709"/>
        <w:jc w:val="both"/>
        <w:rPr>
          <w:bCs/>
          <w:color w:val="000000" w:themeColor="text1"/>
        </w:rPr>
      </w:pPr>
      <w:r w:rsidRPr="004E0A63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1B2060" w:rsidRPr="00192246">
          <w:rPr>
            <w:rStyle w:val="Hyperlink"/>
          </w:rPr>
          <w:t>https://reports.appk.government.bg/Public/Public/Organizations</w:t>
        </w:r>
      </w:hyperlink>
      <w:r w:rsidR="001B2060">
        <w:t xml:space="preserve"> </w:t>
      </w:r>
      <w:r w:rsidR="00AF3EB3" w:rsidRPr="004E0A63">
        <w:rPr>
          <w:bCs/>
          <w:color w:val="000000" w:themeColor="text1"/>
        </w:rPr>
        <w:t>поддържана от АППК.</w:t>
      </w:r>
    </w:p>
    <w:p w:rsidR="002E5933" w:rsidRPr="004E0A63" w:rsidRDefault="006B65BD" w:rsidP="00221B74">
      <w:pPr>
        <w:pStyle w:val="ListParagraph"/>
        <w:spacing w:line="360" w:lineRule="auto"/>
        <w:ind w:left="0" w:right="-283" w:firstLine="709"/>
        <w:jc w:val="both"/>
        <w:rPr>
          <w:color w:val="FF0000"/>
          <w:lang w:eastAsia="en-US"/>
        </w:rPr>
      </w:pPr>
      <w:r w:rsidRPr="004E0A63">
        <w:rPr>
          <w:bCs/>
          <w:color w:val="000000" w:themeColor="text1"/>
        </w:rPr>
        <w:t xml:space="preserve">В изпълнение </w:t>
      </w:r>
      <w:r w:rsidR="008420B3" w:rsidRPr="004E0A63">
        <w:rPr>
          <w:bCs/>
          <w:color w:val="000000" w:themeColor="text1"/>
        </w:rPr>
        <w:t xml:space="preserve">на Наредба № 5 от 17.06.2019 г. </w:t>
      </w:r>
      <w:r w:rsidRPr="004E0A63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4E0A63">
        <w:rPr>
          <w:bCs/>
          <w:color w:val="000000" w:themeColor="text1"/>
        </w:rPr>
        <w:t>бни заведения за болнична помощ,</w:t>
      </w:r>
      <w:r w:rsidRPr="004E0A63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4E0A63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4E0A63">
        <w:rPr>
          <w:bCs/>
          <w:color w:val="000000" w:themeColor="text1"/>
        </w:rPr>
        <w:t>леглодни</w:t>
      </w:r>
      <w:proofErr w:type="spellEnd"/>
      <w:r w:rsidR="00CA4FE2" w:rsidRPr="004E0A63">
        <w:rPr>
          <w:bCs/>
          <w:color w:val="000000" w:themeColor="text1"/>
        </w:rPr>
        <w:t xml:space="preserve"> </w:t>
      </w:r>
      <w:r w:rsidRPr="004E0A63">
        <w:rPr>
          <w:bCs/>
          <w:color w:val="000000" w:themeColor="text1"/>
        </w:rPr>
        <w:t>и др.</w:t>
      </w:r>
      <w:r w:rsidR="00CA4FE2" w:rsidRPr="004E0A63">
        <w:rPr>
          <w:bCs/>
          <w:color w:val="000000" w:themeColor="text1"/>
        </w:rPr>
        <w:t xml:space="preserve"> показатели</w:t>
      </w:r>
      <w:r w:rsidRPr="004E0A63">
        <w:rPr>
          <w:bCs/>
          <w:color w:val="000000" w:themeColor="text1"/>
        </w:rPr>
        <w:t xml:space="preserve"> се публикуват </w:t>
      </w:r>
      <w:r w:rsidR="00CA4FE2" w:rsidRPr="004E0A63">
        <w:rPr>
          <w:bCs/>
          <w:color w:val="000000" w:themeColor="text1"/>
        </w:rPr>
        <w:t>з</w:t>
      </w:r>
      <w:r w:rsidRPr="004E0A63">
        <w:rPr>
          <w:bCs/>
          <w:color w:val="000000" w:themeColor="text1"/>
        </w:rPr>
        <w:t>а всяко тримесечие и са достъпни на адрес</w:t>
      </w:r>
      <w:r w:rsidR="00051837" w:rsidRPr="004E0A63">
        <w:rPr>
          <w:bCs/>
          <w:color w:val="000000" w:themeColor="text1"/>
        </w:rPr>
        <w:t>:</w:t>
      </w:r>
      <w:r w:rsidRPr="004E0A63">
        <w:rPr>
          <w:bCs/>
          <w:color w:val="000000" w:themeColor="text1"/>
        </w:rPr>
        <w:t xml:space="preserve"> </w:t>
      </w:r>
      <w:hyperlink r:id="rId7" w:history="1">
        <w:r w:rsidRPr="004E0A63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4E0A63">
        <w:rPr>
          <w:bCs/>
          <w:color w:val="000000" w:themeColor="text1"/>
        </w:rPr>
        <w:t xml:space="preserve"> </w:t>
      </w:r>
      <w:r w:rsidR="00605C21" w:rsidRPr="004E0A63">
        <w:rPr>
          <w:b/>
          <w:color w:val="FF0000"/>
          <w:lang w:eastAsia="en-US"/>
        </w:rPr>
        <w:tab/>
      </w:r>
      <w:r w:rsidR="00E47A45" w:rsidRPr="004E0A63">
        <w:rPr>
          <w:color w:val="000000" w:themeColor="text1"/>
          <w:lang w:eastAsia="en-US"/>
        </w:rPr>
        <w:t xml:space="preserve"> </w:t>
      </w:r>
    </w:p>
    <w:sectPr w:rsidR="002E5933" w:rsidRPr="004E0A63" w:rsidSect="00707A25">
      <w:pgSz w:w="11906" w:h="16838"/>
      <w:pgMar w:top="567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27025"/>
    <w:rsid w:val="000327DC"/>
    <w:rsid w:val="000461C4"/>
    <w:rsid w:val="00046B6D"/>
    <w:rsid w:val="00051837"/>
    <w:rsid w:val="0006491A"/>
    <w:rsid w:val="000649C9"/>
    <w:rsid w:val="00075451"/>
    <w:rsid w:val="000754E8"/>
    <w:rsid w:val="000777C0"/>
    <w:rsid w:val="00082051"/>
    <w:rsid w:val="00086710"/>
    <w:rsid w:val="00091014"/>
    <w:rsid w:val="000A24C5"/>
    <w:rsid w:val="000B41B6"/>
    <w:rsid w:val="000C1B18"/>
    <w:rsid w:val="000C2993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37F2F"/>
    <w:rsid w:val="00143279"/>
    <w:rsid w:val="00151465"/>
    <w:rsid w:val="00152B19"/>
    <w:rsid w:val="00153B75"/>
    <w:rsid w:val="00160994"/>
    <w:rsid w:val="001612F7"/>
    <w:rsid w:val="00161FF3"/>
    <w:rsid w:val="00162024"/>
    <w:rsid w:val="00163423"/>
    <w:rsid w:val="001720FD"/>
    <w:rsid w:val="001729B9"/>
    <w:rsid w:val="001777E7"/>
    <w:rsid w:val="00177C69"/>
    <w:rsid w:val="0018385B"/>
    <w:rsid w:val="0018776E"/>
    <w:rsid w:val="0019048D"/>
    <w:rsid w:val="001910B7"/>
    <w:rsid w:val="0019244A"/>
    <w:rsid w:val="00195FD3"/>
    <w:rsid w:val="001A0D32"/>
    <w:rsid w:val="001A17A0"/>
    <w:rsid w:val="001A7C3F"/>
    <w:rsid w:val="001B2060"/>
    <w:rsid w:val="001B5CC1"/>
    <w:rsid w:val="001B7E22"/>
    <w:rsid w:val="001C0CB8"/>
    <w:rsid w:val="001D0E88"/>
    <w:rsid w:val="001D37A8"/>
    <w:rsid w:val="001E34D9"/>
    <w:rsid w:val="001F6188"/>
    <w:rsid w:val="001F7DEB"/>
    <w:rsid w:val="00202FEF"/>
    <w:rsid w:val="00210E77"/>
    <w:rsid w:val="00212527"/>
    <w:rsid w:val="0022168F"/>
    <w:rsid w:val="002219FE"/>
    <w:rsid w:val="00221B74"/>
    <w:rsid w:val="00223731"/>
    <w:rsid w:val="0023118B"/>
    <w:rsid w:val="002400F9"/>
    <w:rsid w:val="002410A5"/>
    <w:rsid w:val="002428AD"/>
    <w:rsid w:val="002429E7"/>
    <w:rsid w:val="00244D59"/>
    <w:rsid w:val="002563B1"/>
    <w:rsid w:val="002603FC"/>
    <w:rsid w:val="00260A2B"/>
    <w:rsid w:val="002622A4"/>
    <w:rsid w:val="0027055E"/>
    <w:rsid w:val="00286110"/>
    <w:rsid w:val="00293AE4"/>
    <w:rsid w:val="002947B5"/>
    <w:rsid w:val="002A73A6"/>
    <w:rsid w:val="002B0EF3"/>
    <w:rsid w:val="002B3F2A"/>
    <w:rsid w:val="002C4E15"/>
    <w:rsid w:val="002C7742"/>
    <w:rsid w:val="002D5C7C"/>
    <w:rsid w:val="002E5933"/>
    <w:rsid w:val="002E6EB9"/>
    <w:rsid w:val="002F1400"/>
    <w:rsid w:val="002F31AD"/>
    <w:rsid w:val="002F4348"/>
    <w:rsid w:val="002F4E57"/>
    <w:rsid w:val="002F78D4"/>
    <w:rsid w:val="003204C2"/>
    <w:rsid w:val="00331DA8"/>
    <w:rsid w:val="00340DF7"/>
    <w:rsid w:val="0034445E"/>
    <w:rsid w:val="0036235F"/>
    <w:rsid w:val="0037288C"/>
    <w:rsid w:val="00394A6E"/>
    <w:rsid w:val="003A1C44"/>
    <w:rsid w:val="003B0DFE"/>
    <w:rsid w:val="003B5094"/>
    <w:rsid w:val="003C316A"/>
    <w:rsid w:val="003C3FCC"/>
    <w:rsid w:val="003C7F09"/>
    <w:rsid w:val="003D08D0"/>
    <w:rsid w:val="003D2B5C"/>
    <w:rsid w:val="003E09BE"/>
    <w:rsid w:val="003E1211"/>
    <w:rsid w:val="003F0A36"/>
    <w:rsid w:val="003F462C"/>
    <w:rsid w:val="003F50EF"/>
    <w:rsid w:val="00400C58"/>
    <w:rsid w:val="00403CDA"/>
    <w:rsid w:val="0041516C"/>
    <w:rsid w:val="00424918"/>
    <w:rsid w:val="00431CF3"/>
    <w:rsid w:val="004320C5"/>
    <w:rsid w:val="004363A6"/>
    <w:rsid w:val="00443909"/>
    <w:rsid w:val="0044422C"/>
    <w:rsid w:val="00445145"/>
    <w:rsid w:val="00445481"/>
    <w:rsid w:val="004457C3"/>
    <w:rsid w:val="00445AD7"/>
    <w:rsid w:val="00447EB3"/>
    <w:rsid w:val="00461541"/>
    <w:rsid w:val="00465629"/>
    <w:rsid w:val="004678CD"/>
    <w:rsid w:val="00471270"/>
    <w:rsid w:val="00471AFE"/>
    <w:rsid w:val="00474629"/>
    <w:rsid w:val="00481CFC"/>
    <w:rsid w:val="00487FEE"/>
    <w:rsid w:val="00490969"/>
    <w:rsid w:val="004A1839"/>
    <w:rsid w:val="004A3121"/>
    <w:rsid w:val="004A4D54"/>
    <w:rsid w:val="004B72E8"/>
    <w:rsid w:val="004C0B49"/>
    <w:rsid w:val="004C5ABE"/>
    <w:rsid w:val="004D1EBE"/>
    <w:rsid w:val="004D3AFE"/>
    <w:rsid w:val="004E0A63"/>
    <w:rsid w:val="004E24ED"/>
    <w:rsid w:val="004E6D32"/>
    <w:rsid w:val="004F5F24"/>
    <w:rsid w:val="00505754"/>
    <w:rsid w:val="00514B27"/>
    <w:rsid w:val="005242D9"/>
    <w:rsid w:val="00524CD7"/>
    <w:rsid w:val="00525912"/>
    <w:rsid w:val="005406AF"/>
    <w:rsid w:val="00555CCB"/>
    <w:rsid w:val="00567058"/>
    <w:rsid w:val="00567DE2"/>
    <w:rsid w:val="00571E26"/>
    <w:rsid w:val="0059069B"/>
    <w:rsid w:val="005A2E31"/>
    <w:rsid w:val="005A33B1"/>
    <w:rsid w:val="005C2344"/>
    <w:rsid w:val="005C2348"/>
    <w:rsid w:val="005C3724"/>
    <w:rsid w:val="005C5621"/>
    <w:rsid w:val="005F2247"/>
    <w:rsid w:val="005F4746"/>
    <w:rsid w:val="00602FA0"/>
    <w:rsid w:val="00605C21"/>
    <w:rsid w:val="00606A2F"/>
    <w:rsid w:val="00611242"/>
    <w:rsid w:val="00615FF0"/>
    <w:rsid w:val="0062360D"/>
    <w:rsid w:val="00637BE2"/>
    <w:rsid w:val="00640A3B"/>
    <w:rsid w:val="006410F0"/>
    <w:rsid w:val="006415E4"/>
    <w:rsid w:val="006473FA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07A25"/>
    <w:rsid w:val="00711C42"/>
    <w:rsid w:val="00713F15"/>
    <w:rsid w:val="00715CB4"/>
    <w:rsid w:val="00723033"/>
    <w:rsid w:val="00724C61"/>
    <w:rsid w:val="0072791F"/>
    <w:rsid w:val="00756F84"/>
    <w:rsid w:val="0076646C"/>
    <w:rsid w:val="00791582"/>
    <w:rsid w:val="007B4E91"/>
    <w:rsid w:val="007C0669"/>
    <w:rsid w:val="007D3E3B"/>
    <w:rsid w:val="007E3492"/>
    <w:rsid w:val="007E433D"/>
    <w:rsid w:val="007E554F"/>
    <w:rsid w:val="007F6832"/>
    <w:rsid w:val="007F7681"/>
    <w:rsid w:val="00800229"/>
    <w:rsid w:val="00800CA2"/>
    <w:rsid w:val="0080652D"/>
    <w:rsid w:val="008200A9"/>
    <w:rsid w:val="00822141"/>
    <w:rsid w:val="008420B3"/>
    <w:rsid w:val="00850107"/>
    <w:rsid w:val="008878E1"/>
    <w:rsid w:val="00894294"/>
    <w:rsid w:val="008957DF"/>
    <w:rsid w:val="0089589F"/>
    <w:rsid w:val="008A094D"/>
    <w:rsid w:val="008A1F4E"/>
    <w:rsid w:val="008B0ADF"/>
    <w:rsid w:val="008B43D3"/>
    <w:rsid w:val="008D0843"/>
    <w:rsid w:val="008D2C21"/>
    <w:rsid w:val="008D5257"/>
    <w:rsid w:val="008D5B07"/>
    <w:rsid w:val="008E1688"/>
    <w:rsid w:val="008E71DC"/>
    <w:rsid w:val="008F27F2"/>
    <w:rsid w:val="0090048B"/>
    <w:rsid w:val="00920C51"/>
    <w:rsid w:val="009250BF"/>
    <w:rsid w:val="009262D6"/>
    <w:rsid w:val="009266CC"/>
    <w:rsid w:val="00926742"/>
    <w:rsid w:val="00926784"/>
    <w:rsid w:val="00936791"/>
    <w:rsid w:val="00940068"/>
    <w:rsid w:val="00944837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97044"/>
    <w:rsid w:val="009A5419"/>
    <w:rsid w:val="009B0E62"/>
    <w:rsid w:val="009B280C"/>
    <w:rsid w:val="009B4836"/>
    <w:rsid w:val="009C6A73"/>
    <w:rsid w:val="009C702C"/>
    <w:rsid w:val="009C7624"/>
    <w:rsid w:val="009D397E"/>
    <w:rsid w:val="009D42CB"/>
    <w:rsid w:val="009E361B"/>
    <w:rsid w:val="009E773E"/>
    <w:rsid w:val="009F0882"/>
    <w:rsid w:val="009F76E1"/>
    <w:rsid w:val="00A023C0"/>
    <w:rsid w:val="00A033FD"/>
    <w:rsid w:val="00A0400F"/>
    <w:rsid w:val="00A04DFA"/>
    <w:rsid w:val="00A307C7"/>
    <w:rsid w:val="00A30F18"/>
    <w:rsid w:val="00A3123B"/>
    <w:rsid w:val="00A31648"/>
    <w:rsid w:val="00A3668C"/>
    <w:rsid w:val="00A414D9"/>
    <w:rsid w:val="00A43B5C"/>
    <w:rsid w:val="00A453CA"/>
    <w:rsid w:val="00A46A9E"/>
    <w:rsid w:val="00A46EA0"/>
    <w:rsid w:val="00A473BF"/>
    <w:rsid w:val="00A5217E"/>
    <w:rsid w:val="00A64CF0"/>
    <w:rsid w:val="00A70961"/>
    <w:rsid w:val="00A7117B"/>
    <w:rsid w:val="00A72E18"/>
    <w:rsid w:val="00A773E0"/>
    <w:rsid w:val="00A85D36"/>
    <w:rsid w:val="00A9559D"/>
    <w:rsid w:val="00A963E4"/>
    <w:rsid w:val="00A97534"/>
    <w:rsid w:val="00AA29B6"/>
    <w:rsid w:val="00AB1C47"/>
    <w:rsid w:val="00AB5B83"/>
    <w:rsid w:val="00AC54AE"/>
    <w:rsid w:val="00AD3CDA"/>
    <w:rsid w:val="00AD43FF"/>
    <w:rsid w:val="00AD63A5"/>
    <w:rsid w:val="00AD7AFA"/>
    <w:rsid w:val="00AE619F"/>
    <w:rsid w:val="00AF3EB3"/>
    <w:rsid w:val="00B0591C"/>
    <w:rsid w:val="00B105EC"/>
    <w:rsid w:val="00B21234"/>
    <w:rsid w:val="00B21CE9"/>
    <w:rsid w:val="00B26BFA"/>
    <w:rsid w:val="00B331EE"/>
    <w:rsid w:val="00B3785F"/>
    <w:rsid w:val="00B42553"/>
    <w:rsid w:val="00B565A1"/>
    <w:rsid w:val="00B767D6"/>
    <w:rsid w:val="00B7758E"/>
    <w:rsid w:val="00B807FA"/>
    <w:rsid w:val="00B834FF"/>
    <w:rsid w:val="00B87709"/>
    <w:rsid w:val="00B91EBF"/>
    <w:rsid w:val="00BA0E2F"/>
    <w:rsid w:val="00BA0EBF"/>
    <w:rsid w:val="00BA14B3"/>
    <w:rsid w:val="00BA3F48"/>
    <w:rsid w:val="00BB06B4"/>
    <w:rsid w:val="00BC2C27"/>
    <w:rsid w:val="00BC402C"/>
    <w:rsid w:val="00BD016D"/>
    <w:rsid w:val="00BD66C5"/>
    <w:rsid w:val="00BE472D"/>
    <w:rsid w:val="00BE5811"/>
    <w:rsid w:val="00BE745E"/>
    <w:rsid w:val="00BF32CC"/>
    <w:rsid w:val="00BF3B19"/>
    <w:rsid w:val="00C0361E"/>
    <w:rsid w:val="00C03649"/>
    <w:rsid w:val="00C05932"/>
    <w:rsid w:val="00C14A28"/>
    <w:rsid w:val="00C17A00"/>
    <w:rsid w:val="00C2247C"/>
    <w:rsid w:val="00C24D72"/>
    <w:rsid w:val="00C26215"/>
    <w:rsid w:val="00C34F70"/>
    <w:rsid w:val="00C35D4E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02B3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7676"/>
    <w:rsid w:val="00D604B0"/>
    <w:rsid w:val="00D621FC"/>
    <w:rsid w:val="00D720F5"/>
    <w:rsid w:val="00D744D8"/>
    <w:rsid w:val="00D74A4E"/>
    <w:rsid w:val="00D8110A"/>
    <w:rsid w:val="00D860D5"/>
    <w:rsid w:val="00D963E2"/>
    <w:rsid w:val="00DA3665"/>
    <w:rsid w:val="00DA36BF"/>
    <w:rsid w:val="00DA4BB3"/>
    <w:rsid w:val="00DA532D"/>
    <w:rsid w:val="00DA618D"/>
    <w:rsid w:val="00DB167F"/>
    <w:rsid w:val="00DB410B"/>
    <w:rsid w:val="00DB47BC"/>
    <w:rsid w:val="00DC0010"/>
    <w:rsid w:val="00DD05E4"/>
    <w:rsid w:val="00DD0F58"/>
    <w:rsid w:val="00DD5544"/>
    <w:rsid w:val="00DD6EEC"/>
    <w:rsid w:val="00DF64E4"/>
    <w:rsid w:val="00DF7A46"/>
    <w:rsid w:val="00E02C86"/>
    <w:rsid w:val="00E03FC4"/>
    <w:rsid w:val="00E313BE"/>
    <w:rsid w:val="00E353FD"/>
    <w:rsid w:val="00E42CE6"/>
    <w:rsid w:val="00E43612"/>
    <w:rsid w:val="00E43B86"/>
    <w:rsid w:val="00E47A45"/>
    <w:rsid w:val="00E51EB2"/>
    <w:rsid w:val="00E61BCB"/>
    <w:rsid w:val="00E837E4"/>
    <w:rsid w:val="00E85B62"/>
    <w:rsid w:val="00E95E23"/>
    <w:rsid w:val="00E96172"/>
    <w:rsid w:val="00EA39FB"/>
    <w:rsid w:val="00EA7C0F"/>
    <w:rsid w:val="00EB1FA0"/>
    <w:rsid w:val="00EB2BA6"/>
    <w:rsid w:val="00EB37EB"/>
    <w:rsid w:val="00EB490A"/>
    <w:rsid w:val="00EC1E5C"/>
    <w:rsid w:val="00EC5113"/>
    <w:rsid w:val="00EC7062"/>
    <w:rsid w:val="00ED08DF"/>
    <w:rsid w:val="00ED4478"/>
    <w:rsid w:val="00EE2565"/>
    <w:rsid w:val="00EE405C"/>
    <w:rsid w:val="00EE7F98"/>
    <w:rsid w:val="00F0274B"/>
    <w:rsid w:val="00F07477"/>
    <w:rsid w:val="00F0781E"/>
    <w:rsid w:val="00F2135E"/>
    <w:rsid w:val="00F2750F"/>
    <w:rsid w:val="00F34DC1"/>
    <w:rsid w:val="00F47898"/>
    <w:rsid w:val="00F5265D"/>
    <w:rsid w:val="00F533A1"/>
    <w:rsid w:val="00F57158"/>
    <w:rsid w:val="00F62CDC"/>
    <w:rsid w:val="00F76E6F"/>
    <w:rsid w:val="00F85190"/>
    <w:rsid w:val="00F93228"/>
    <w:rsid w:val="00FA301D"/>
    <w:rsid w:val="00FA5B36"/>
    <w:rsid w:val="00FC3989"/>
    <w:rsid w:val="00FD0109"/>
    <w:rsid w:val="00FD5DD5"/>
    <w:rsid w:val="00FD63B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EBEC1-8273-4ADD-9844-DED762E2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Milena Matorova</cp:lastModifiedBy>
  <cp:revision>2</cp:revision>
  <cp:lastPrinted>2024-10-18T07:12:00Z</cp:lastPrinted>
  <dcterms:created xsi:type="dcterms:W3CDTF">2026-07-10T10:01:00Z</dcterms:created>
  <dcterms:modified xsi:type="dcterms:W3CDTF">2026-07-10T10:01:00Z</dcterms:modified>
</cp:coreProperties>
</file>