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FF2017" w:rsidRDefault="00706B86" w:rsidP="00706B86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b/>
          <w:sz w:val="4"/>
          <w:szCs w:val="4"/>
        </w:rPr>
      </w:pPr>
      <w:bookmarkStart w:id="0" w:name="_GoBack"/>
      <w:bookmarkEnd w:id="0"/>
      <w:r w:rsidRPr="00FF201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956CE" w:rsidRPr="00FF2017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C17A00" w:rsidTr="004A4D54">
        <w:trPr>
          <w:trHeight w:val="992"/>
        </w:trPr>
        <w:tc>
          <w:tcPr>
            <w:tcW w:w="3518" w:type="dxa"/>
          </w:tcPr>
          <w:p w:rsidR="00706B86" w:rsidRPr="00C17A00" w:rsidRDefault="00706B86">
            <w:pPr>
              <w:spacing w:after="120" w:line="360" w:lineRule="auto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</w:tcPr>
          <w:p w:rsidR="004A4D54" w:rsidRPr="00C17A00" w:rsidRDefault="004A4D54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Default="00C26215" w:rsidP="00B956CE">
      <w:pPr>
        <w:pStyle w:val="ListParagraph"/>
        <w:spacing w:line="360" w:lineRule="auto"/>
        <w:ind w:right="-142" w:firstLine="284"/>
        <w:jc w:val="center"/>
        <w:rPr>
          <w:b/>
          <w:bCs/>
        </w:rPr>
      </w:pPr>
      <w:r>
        <w:rPr>
          <w:b/>
          <w:lang w:eastAsia="en-US"/>
        </w:rPr>
        <w:t xml:space="preserve">Информация за текущото състояние на </w:t>
      </w:r>
      <w:r w:rsidR="004403E7" w:rsidRPr="004403E7">
        <w:rPr>
          <w:b/>
          <w:lang w:eastAsia="en-US"/>
        </w:rPr>
        <w:t>"Многопрофилна болница за активно лечение -д-р Атанас Дафовски" АД</w:t>
      </w:r>
      <w:r w:rsidR="004403E7">
        <w:rPr>
          <w:b/>
          <w:lang w:eastAsia="en-US"/>
        </w:rPr>
        <w:t>, гр.</w:t>
      </w:r>
      <w:r w:rsidR="004403E7" w:rsidRPr="004403E7">
        <w:rPr>
          <w:b/>
          <w:lang w:eastAsia="en-US"/>
        </w:rPr>
        <w:t xml:space="preserve"> Кърджали</w:t>
      </w:r>
    </w:p>
    <w:p w:rsidR="00920C51" w:rsidRDefault="00920C51" w:rsidP="006636D4">
      <w:pPr>
        <w:pStyle w:val="ListParagraph"/>
        <w:spacing w:line="360" w:lineRule="auto"/>
        <w:ind w:left="0" w:firstLine="720"/>
        <w:jc w:val="both"/>
        <w:rPr>
          <w:b/>
          <w:bCs/>
        </w:rPr>
      </w:pPr>
    </w:p>
    <w:p w:rsidR="00A85907" w:rsidRDefault="004403E7" w:rsidP="00A04E5E">
      <w:pPr>
        <w:pStyle w:val="ListParagraph"/>
        <w:spacing w:line="360" w:lineRule="auto"/>
        <w:ind w:left="0" w:right="-426" w:firstLine="720"/>
        <w:jc w:val="both"/>
        <w:rPr>
          <w:lang w:val="ru-RU"/>
        </w:rPr>
      </w:pPr>
      <w:r w:rsidRPr="004403E7">
        <w:rPr>
          <w:rFonts w:eastAsia="Arial Unicode MS"/>
          <w:lang w:eastAsia="en-US"/>
        </w:rPr>
        <w:t xml:space="preserve">"Многопрофилна болница за активно лечение -д-р Атанас Дафовски" АД - Кърджали </w:t>
      </w:r>
      <w:r w:rsidR="00940E86" w:rsidRPr="00940E86">
        <w:rPr>
          <w:lang w:eastAsia="en-US"/>
        </w:rPr>
        <w:t xml:space="preserve">е акционерно дружество </w:t>
      </w:r>
      <w:r w:rsidR="00940E86">
        <w:rPr>
          <w:lang w:eastAsia="en-US"/>
        </w:rPr>
        <w:t xml:space="preserve">с над 50 на сто държавно участие в капитала, </w:t>
      </w:r>
      <w:r w:rsidR="00940E86" w:rsidRPr="00940E86">
        <w:rPr>
          <w:lang w:eastAsia="en-US"/>
        </w:rPr>
        <w:t xml:space="preserve">вписано в Търговския регистър  и регистъра на юридическите лице с нестопанска цел с ЕИК </w:t>
      </w:r>
      <w:r w:rsidRPr="004403E7">
        <w:rPr>
          <w:bCs/>
        </w:rPr>
        <w:t>108501669</w:t>
      </w:r>
      <w:r w:rsidR="00940E86" w:rsidRPr="00940E86">
        <w:rPr>
          <w:lang w:eastAsia="en-US"/>
        </w:rPr>
        <w:t xml:space="preserve"> и предмет на дейност:</w:t>
      </w:r>
      <w:r w:rsidR="00940E86" w:rsidRPr="00940E86">
        <w:rPr>
          <w:rFonts w:ascii="Verdana" w:hAnsi="Verdana"/>
          <w:color w:val="404040"/>
          <w:sz w:val="21"/>
          <w:szCs w:val="21"/>
        </w:rPr>
        <w:t xml:space="preserve"> </w:t>
      </w:r>
      <w:r w:rsidR="00940E86" w:rsidRPr="00940E86">
        <w:rPr>
          <w:lang w:eastAsia="en-US"/>
        </w:rPr>
        <w:t xml:space="preserve">осъществяване на болнична помощ. </w:t>
      </w:r>
      <w:r w:rsidR="00DA6B84" w:rsidRPr="00DA6B84">
        <w:rPr>
          <w:lang w:val="ru-RU"/>
        </w:rPr>
        <w:t xml:space="preserve"> </w:t>
      </w:r>
    </w:p>
    <w:p w:rsidR="00EB210B" w:rsidRDefault="00D26388" w:rsidP="00EB210B">
      <w:pPr>
        <w:pStyle w:val="ListParagraph"/>
        <w:spacing w:line="360" w:lineRule="auto"/>
        <w:ind w:left="0" w:right="-426" w:firstLine="720"/>
        <w:jc w:val="both"/>
        <w:rPr>
          <w:lang w:val="ru-RU"/>
        </w:rPr>
      </w:pPr>
      <w:r w:rsidRPr="00D26388">
        <w:rPr>
          <w:lang w:val="ru-RU"/>
        </w:rPr>
        <w:t xml:space="preserve">Мисията на МБАЛ </w:t>
      </w:r>
      <w:r>
        <w:rPr>
          <w:lang w:val="ru-RU"/>
        </w:rPr>
        <w:t>”Д-р Атанас Дафовски” АД</w:t>
      </w:r>
      <w:r w:rsidR="00146A97">
        <w:rPr>
          <w:lang w:val="ru-RU"/>
        </w:rPr>
        <w:t xml:space="preserve">, гр. Кърджали </w:t>
      </w:r>
      <w:r>
        <w:rPr>
          <w:lang w:val="ru-RU"/>
        </w:rPr>
        <w:t xml:space="preserve">е да </w:t>
      </w:r>
      <w:r w:rsidRPr="00D26388">
        <w:rPr>
          <w:lang w:val="ru-RU"/>
        </w:rPr>
        <w:t xml:space="preserve">предлага и предоставя достъпна, висококачествена и висококвалифицирана медицинска помощ - диагностика и активно лечение, в обхват,  качество и обем, </w:t>
      </w:r>
      <w:r w:rsidR="00B277DB">
        <w:rPr>
          <w:lang w:val="ru-RU"/>
        </w:rPr>
        <w:t>задоволяващи</w:t>
      </w:r>
      <w:r w:rsidRPr="00D26388">
        <w:rPr>
          <w:lang w:val="ru-RU"/>
        </w:rPr>
        <w:t xml:space="preserve"> потребностите от болнична помощ и високоспециализирани медицински дейности и изследвания на население</w:t>
      </w:r>
      <w:r>
        <w:rPr>
          <w:lang w:val="ru-RU"/>
        </w:rPr>
        <w:t xml:space="preserve">то от Област Кърджали и региона. Стратегическите цели и приритети са насочени към </w:t>
      </w:r>
      <w:r w:rsidRPr="00D26388">
        <w:rPr>
          <w:lang w:val="ru-RU"/>
        </w:rPr>
        <w:t>възстановяване и укрепване на здравето, снижаване на смъртността и повишаване качеството на живот</w:t>
      </w:r>
      <w:r>
        <w:rPr>
          <w:lang w:val="ru-RU"/>
        </w:rPr>
        <w:t>, п</w:t>
      </w:r>
      <w:r w:rsidRPr="00D26388">
        <w:rPr>
          <w:lang w:val="ru-RU"/>
        </w:rPr>
        <w:t>одобряване и стабилизиране на медицинските показатели за дейност в рамките на добрите национални и европейски референтни стойности</w:t>
      </w:r>
      <w:r>
        <w:rPr>
          <w:lang w:val="ru-RU"/>
        </w:rPr>
        <w:t>, м</w:t>
      </w:r>
      <w:r w:rsidRPr="00D26388">
        <w:rPr>
          <w:lang w:val="ru-RU"/>
        </w:rPr>
        <w:t>одернизиране и обновяване на материално-техническата</w:t>
      </w:r>
      <w:r>
        <w:rPr>
          <w:lang w:val="ru-RU"/>
        </w:rPr>
        <w:t xml:space="preserve"> база, е</w:t>
      </w:r>
      <w:r w:rsidRPr="00D26388">
        <w:rPr>
          <w:lang w:val="ru-RU"/>
        </w:rPr>
        <w:t xml:space="preserve">фективно </w:t>
      </w:r>
      <w:r>
        <w:rPr>
          <w:lang w:val="ru-RU"/>
        </w:rPr>
        <w:t>управление на човешките ресурси и др.</w:t>
      </w:r>
    </w:p>
    <w:p w:rsidR="00EB210B" w:rsidRDefault="00EB210B" w:rsidP="00EB210B">
      <w:pPr>
        <w:pStyle w:val="ListParagraph"/>
        <w:spacing w:line="360" w:lineRule="auto"/>
        <w:ind w:left="0" w:right="-426" w:firstLine="720"/>
        <w:jc w:val="both"/>
        <w:rPr>
          <w:lang w:eastAsia="en-US"/>
        </w:rPr>
      </w:pPr>
      <w:r w:rsidRPr="00EB210B">
        <w:rPr>
          <w:lang w:eastAsia="en-US"/>
        </w:rPr>
        <w:t xml:space="preserve">Към 31.12.2025 г. лечебното заведение регистрира положителен текущ финансов резултат - печалба от 520 хил. лв., при отчетена текуща печалба от 741 хил. лв. за финансовата 2024 г. Към 31.12.2025 г. общо финансовият резултат на дружеството, отчитайки непокрити загуби/печалби от предходните отчетни периоди, е печалба в размер на 645 хил. лв. Собственият капитал през 2025 г. е увеличен с 655 хил. лв. спрямо предходната финансова година, като към 31.12.2025 г. същият достига 19 569 хил. лв. Записаният капитал през 2025 г. е увеличен със 161 хил. лв. спрямо предходната година и е в размер на 10 717 хил. лв. Общо задълженията на МБАЛ „Д-р Атанас Дафовски” АД, гр. Кърджали, към 31.12.2025г. са в размер на 5 420 хил. лв., като същите се увеличават с 1 304 хил. лв. спрямо предходната година. През 2025 г. е отчетена липса на просрочени задължения. </w:t>
      </w:r>
    </w:p>
    <w:p w:rsidR="00184319" w:rsidRDefault="00EB210B" w:rsidP="00184319">
      <w:pPr>
        <w:pStyle w:val="ListParagraph"/>
        <w:spacing w:line="360" w:lineRule="auto"/>
        <w:ind w:left="0" w:right="-426" w:firstLine="720"/>
        <w:jc w:val="both"/>
        <w:rPr>
          <w:lang w:eastAsia="en-US"/>
        </w:rPr>
      </w:pPr>
      <w:r w:rsidRPr="00EB210B">
        <w:rPr>
          <w:lang w:eastAsia="en-US"/>
        </w:rPr>
        <w:t xml:space="preserve">През 2025 г. средният брой на болничните легла е без промяна спрямо 2024 г. - 340 легла. </w:t>
      </w:r>
      <w:r>
        <w:rPr>
          <w:lang w:eastAsia="en-US"/>
        </w:rPr>
        <w:t xml:space="preserve">Преминалите болни през 2025г. са </w:t>
      </w:r>
      <w:r w:rsidRPr="00EB210B">
        <w:rPr>
          <w:lang w:eastAsia="en-US"/>
        </w:rPr>
        <w:t>18 306 пациенти</w:t>
      </w:r>
      <w:r>
        <w:rPr>
          <w:lang w:eastAsia="en-US"/>
        </w:rPr>
        <w:t xml:space="preserve">, при среден </w:t>
      </w:r>
      <w:r w:rsidRPr="00EB210B">
        <w:rPr>
          <w:lang w:eastAsia="en-US"/>
        </w:rPr>
        <w:t xml:space="preserve">престой на един болен </w:t>
      </w:r>
      <w:r>
        <w:rPr>
          <w:lang w:eastAsia="en-US"/>
        </w:rPr>
        <w:t xml:space="preserve">от 5 дни. </w:t>
      </w:r>
      <w:r w:rsidRPr="00EB210B">
        <w:rPr>
          <w:lang w:eastAsia="en-US"/>
        </w:rPr>
        <w:t xml:space="preserve">През 2025 г. се увеличава използваемостта на леглата – от 70 % за 2024г. до 71 % за </w:t>
      </w:r>
      <w:r w:rsidRPr="00EB210B">
        <w:rPr>
          <w:lang w:eastAsia="en-US"/>
        </w:rPr>
        <w:lastRenderedPageBreak/>
        <w:t xml:space="preserve">2025 г., а при оборотът на леглата се наблюдава увеличение от 52,33 за 2024 г. до 53,84 за 2025 г. </w:t>
      </w:r>
    </w:p>
    <w:p w:rsidR="0013392D" w:rsidRPr="00184319" w:rsidRDefault="0013392D" w:rsidP="00184319">
      <w:pPr>
        <w:pStyle w:val="ListParagraph"/>
        <w:spacing w:line="360" w:lineRule="auto"/>
        <w:ind w:left="0" w:right="-426" w:firstLine="720"/>
        <w:jc w:val="both"/>
        <w:rPr>
          <w:lang w:eastAsia="en-US"/>
        </w:rPr>
      </w:pPr>
      <w:r w:rsidRPr="0013392D">
        <w:rPr>
          <w:lang w:eastAsia="en-US"/>
        </w:rPr>
        <w:t>МБАЛ „Д-р Атанас Дафовски” АД – дружеството-майка</w:t>
      </w:r>
      <w:r w:rsidR="00184319">
        <w:rPr>
          <w:lang w:eastAsia="en-US"/>
        </w:rPr>
        <w:t>,</w:t>
      </w:r>
      <w:r w:rsidRPr="0013392D">
        <w:rPr>
          <w:lang w:eastAsia="en-US"/>
        </w:rPr>
        <w:t xml:space="preserve"> притежава две дъщерни дружества – медицински център „Авицена” ЕООД и хоспис „Добролюбие” ЕООД. Текущият финансов резултат на групата към 31.12.2025 г. е положителен, печалба в размер на 687 </w:t>
      </w:r>
      <w:r w:rsidR="002F3934">
        <w:rPr>
          <w:lang w:eastAsia="en-US"/>
        </w:rPr>
        <w:t>хил. лв.</w:t>
      </w:r>
    </w:p>
    <w:p w:rsidR="00A334FE" w:rsidRDefault="00F87CBE" w:rsidP="00A334FE">
      <w:pPr>
        <w:pStyle w:val="ListParagraph"/>
        <w:spacing w:line="360" w:lineRule="auto"/>
        <w:ind w:left="0" w:right="-426" w:firstLine="720"/>
        <w:jc w:val="both"/>
        <w:rPr>
          <w:bCs/>
        </w:rPr>
      </w:pPr>
      <w:r w:rsidRPr="00F87CBE">
        <w:rPr>
          <w:bCs/>
        </w:rPr>
        <w:t xml:space="preserve">Към 31.03.2026 г. приходите на МБАЛ "Д-р Ат. Дафовски" АД, гр. Кърджали са </w:t>
      </w:r>
      <w:r w:rsidRPr="00F87CBE">
        <w:rPr>
          <w:bCs/>
        </w:rPr>
        <w:br/>
      </w:r>
      <w:r>
        <w:rPr>
          <w:bCs/>
        </w:rPr>
        <w:t xml:space="preserve">5 280 хил. евро, от които </w:t>
      </w:r>
      <w:r w:rsidRPr="00F87CBE">
        <w:rPr>
          <w:bCs/>
        </w:rPr>
        <w:t>75,5% са приходи от НЗОК, 11,1% са приходи от МЗ и 13,4% са приходи от други източници</w:t>
      </w:r>
      <w:r>
        <w:rPr>
          <w:bCs/>
        </w:rPr>
        <w:t>. Разходите за периода са 5 243 хил. евро</w:t>
      </w:r>
      <w:r w:rsidRPr="00F87CBE">
        <w:rPr>
          <w:bCs/>
        </w:rPr>
        <w:t>. Текущият финансов резултат на друже</w:t>
      </w:r>
      <w:r>
        <w:rPr>
          <w:bCs/>
        </w:rPr>
        <w:t>ството е печалба в размер на 37 хил. евро</w:t>
      </w:r>
      <w:r w:rsidRPr="00F87CBE">
        <w:rPr>
          <w:bCs/>
        </w:rPr>
        <w:t>.</w:t>
      </w:r>
      <w:r w:rsidRPr="00F87CBE">
        <w:t xml:space="preserve"> </w:t>
      </w:r>
      <w:r w:rsidRPr="00F87CBE">
        <w:rPr>
          <w:bCs/>
        </w:rPr>
        <w:t>Задълженията на дружес</w:t>
      </w:r>
      <w:r>
        <w:rPr>
          <w:bCs/>
        </w:rPr>
        <w:t>твото към 31.03.2026 г. са 4 724 хил. евро</w:t>
      </w:r>
      <w:r w:rsidRPr="00F87CBE">
        <w:rPr>
          <w:bCs/>
        </w:rPr>
        <w:t>, което е увеличение с 44,9% в сравнение с края на първото тримесечие на 2025 г. Дружеството няма просрочени задължения към датата на подаване на отчета.</w:t>
      </w:r>
      <w:r w:rsidRPr="00F87CBE">
        <w:t xml:space="preserve"> </w:t>
      </w:r>
      <w:r w:rsidRPr="00F87CBE">
        <w:rPr>
          <w:bCs/>
        </w:rPr>
        <w:t>През първото тримесечие на 2026 г. броя</w:t>
      </w:r>
      <w:r>
        <w:rPr>
          <w:bCs/>
        </w:rPr>
        <w:t xml:space="preserve">т на преминалите болни е 4 927, което е </w:t>
      </w:r>
      <w:r w:rsidRPr="00F87CBE">
        <w:rPr>
          <w:bCs/>
        </w:rPr>
        <w:t>увеличение с 0,7% в сравнение със същия период на предходната година. Към 31.03.2026 г. заетостта на легловата база в болницата е 72%, което е по-високо от средното за сектора за разглеждания период.</w:t>
      </w:r>
    </w:p>
    <w:p w:rsidR="00F47898" w:rsidRPr="00A364BC" w:rsidRDefault="00514B27" w:rsidP="00A334FE">
      <w:pPr>
        <w:pStyle w:val="ListParagraph"/>
        <w:spacing w:line="360" w:lineRule="auto"/>
        <w:ind w:left="0" w:right="-426" w:firstLine="720"/>
        <w:jc w:val="both"/>
        <w:rPr>
          <w:lang w:eastAsia="en-US"/>
        </w:rPr>
      </w:pPr>
      <w:r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8" w:history="1">
        <w:r w:rsidR="00913A89" w:rsidRPr="00941828">
          <w:rPr>
            <w:rStyle w:val="Hyperlink"/>
          </w:rPr>
          <w:t>https://reports.appk.government.bg/Public/Public/Organizations</w:t>
        </w:r>
      </w:hyperlink>
      <w:r w:rsidR="00913A89">
        <w:t xml:space="preserve"> </w:t>
      </w:r>
      <w:r>
        <w:rPr>
          <w:bCs/>
          <w:color w:val="000000" w:themeColor="text1"/>
        </w:rPr>
        <w:t xml:space="preserve">поддържана от АППК. </w:t>
      </w:r>
    </w:p>
    <w:p w:rsidR="00514B27" w:rsidRPr="00F76E6F" w:rsidRDefault="006B65BD" w:rsidP="00A04E5E">
      <w:pPr>
        <w:pStyle w:val="ListParagraph"/>
        <w:spacing w:line="360" w:lineRule="auto"/>
        <w:ind w:left="0" w:right="-426" w:firstLine="720"/>
        <w:jc w:val="both"/>
        <w:rPr>
          <w:bCs/>
          <w:color w:val="000000" w:themeColor="text1"/>
        </w:rPr>
      </w:pPr>
      <w:r w:rsidRPr="006B65BD">
        <w:rPr>
          <w:bCs/>
          <w:color w:val="000000" w:themeColor="text1"/>
        </w:rPr>
        <w:t xml:space="preserve">В изпълнение </w:t>
      </w:r>
      <w:r w:rsidR="008420B3">
        <w:rPr>
          <w:bCs/>
          <w:color w:val="000000" w:themeColor="text1"/>
        </w:rPr>
        <w:t xml:space="preserve">на Наредба № 5 от 17.06.2019 г. </w:t>
      </w:r>
      <w:r w:rsidRPr="006B65BD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>
        <w:rPr>
          <w:bCs/>
          <w:color w:val="000000" w:themeColor="text1"/>
        </w:rPr>
        <w:t>бни заведения за болнична помощ,</w:t>
      </w:r>
      <w:r w:rsidRPr="006B65BD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>
        <w:rPr>
          <w:bCs/>
          <w:color w:val="000000" w:themeColor="text1"/>
        </w:rPr>
        <w:t xml:space="preserve">аемост на леглата, брой </w:t>
      </w:r>
      <w:r w:rsidR="00145345">
        <w:rPr>
          <w:bCs/>
          <w:color w:val="000000" w:themeColor="text1"/>
        </w:rPr>
        <w:t>легло дни</w:t>
      </w:r>
      <w:r w:rsidR="00CA4FE2">
        <w:rPr>
          <w:bCs/>
          <w:color w:val="000000" w:themeColor="text1"/>
        </w:rPr>
        <w:t xml:space="preserve"> </w:t>
      </w:r>
      <w:r w:rsidRPr="006B65BD">
        <w:rPr>
          <w:bCs/>
          <w:color w:val="000000" w:themeColor="text1"/>
        </w:rPr>
        <w:t>и др.</w:t>
      </w:r>
      <w:r w:rsidR="00CA4FE2">
        <w:rPr>
          <w:bCs/>
          <w:color w:val="000000" w:themeColor="text1"/>
        </w:rPr>
        <w:t xml:space="preserve"> показатели</w:t>
      </w:r>
      <w:r w:rsidRPr="006B65BD">
        <w:rPr>
          <w:bCs/>
          <w:color w:val="000000" w:themeColor="text1"/>
        </w:rPr>
        <w:t xml:space="preserve"> се публикуват </w:t>
      </w:r>
      <w:r w:rsidR="00CA4FE2">
        <w:rPr>
          <w:bCs/>
          <w:color w:val="000000" w:themeColor="text1"/>
        </w:rPr>
        <w:t>з</w:t>
      </w:r>
      <w:r w:rsidRPr="006B65BD">
        <w:rPr>
          <w:bCs/>
          <w:color w:val="000000" w:themeColor="text1"/>
        </w:rPr>
        <w:t>а всяко тримесечие и са достъпни на адрес</w:t>
      </w:r>
      <w:r w:rsidR="00051837">
        <w:rPr>
          <w:bCs/>
          <w:color w:val="000000" w:themeColor="text1"/>
        </w:rPr>
        <w:t>:</w:t>
      </w:r>
      <w:r w:rsidRPr="006B65BD">
        <w:rPr>
          <w:bCs/>
          <w:color w:val="000000" w:themeColor="text1"/>
        </w:rPr>
        <w:t xml:space="preserve"> </w:t>
      </w:r>
      <w:hyperlink r:id="rId9" w:history="1">
        <w:r w:rsidRPr="006817D6">
          <w:rPr>
            <w:rStyle w:val="Hyperlink"/>
            <w:bCs/>
          </w:rPr>
          <w:t>https://www.mh.government.bg/bg/politiki/standart-za-finansovo-upravlenie-na-drzhavnite-lechebni-zavedeni/</w:t>
        </w:r>
      </w:hyperlink>
      <w:r>
        <w:rPr>
          <w:bCs/>
          <w:color w:val="000000" w:themeColor="text1"/>
        </w:rPr>
        <w:t xml:space="preserve"> </w:t>
      </w:r>
    </w:p>
    <w:p w:rsidR="002E5933" w:rsidRPr="002E5933" w:rsidRDefault="00605C21" w:rsidP="00A04E5E">
      <w:pPr>
        <w:widowControl w:val="0"/>
        <w:spacing w:line="360" w:lineRule="auto"/>
        <w:ind w:right="-426"/>
        <w:jc w:val="both"/>
        <w:rPr>
          <w:lang w:val="ru-RU"/>
        </w:rPr>
      </w:pPr>
      <w:r>
        <w:rPr>
          <w:b/>
          <w:color w:val="FF0000"/>
          <w:lang w:eastAsia="en-US"/>
        </w:rPr>
        <w:tab/>
      </w:r>
      <w:r w:rsidR="00E47A45" w:rsidRPr="00B331EE">
        <w:rPr>
          <w:color w:val="000000" w:themeColor="text1"/>
          <w:lang w:eastAsia="en-US"/>
        </w:rPr>
        <w:t xml:space="preserve"> </w:t>
      </w:r>
    </w:p>
    <w:sectPr w:rsidR="002E5933" w:rsidRPr="002E5933" w:rsidSect="00622911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1F0" w:rsidRDefault="00A561F0" w:rsidP="00706B86">
      <w:r>
        <w:separator/>
      </w:r>
    </w:p>
  </w:endnote>
  <w:endnote w:type="continuationSeparator" w:id="0">
    <w:p w:rsidR="00A561F0" w:rsidRDefault="00A561F0" w:rsidP="0070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1F0" w:rsidRDefault="00A561F0" w:rsidP="00706B86">
      <w:r>
        <w:separator/>
      </w:r>
    </w:p>
  </w:footnote>
  <w:footnote w:type="continuationSeparator" w:id="0">
    <w:p w:rsidR="00A561F0" w:rsidRDefault="00A561F0" w:rsidP="0070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0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3C4"/>
    <w:rsid w:val="000071A7"/>
    <w:rsid w:val="00015D53"/>
    <w:rsid w:val="000169E7"/>
    <w:rsid w:val="000178ED"/>
    <w:rsid w:val="00021F96"/>
    <w:rsid w:val="00026213"/>
    <w:rsid w:val="000327DC"/>
    <w:rsid w:val="00051837"/>
    <w:rsid w:val="00052CC4"/>
    <w:rsid w:val="000754E8"/>
    <w:rsid w:val="000777C0"/>
    <w:rsid w:val="00082051"/>
    <w:rsid w:val="00091014"/>
    <w:rsid w:val="000A24C5"/>
    <w:rsid w:val="000B3399"/>
    <w:rsid w:val="000C1B18"/>
    <w:rsid w:val="000D1E95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392D"/>
    <w:rsid w:val="00137DEF"/>
    <w:rsid w:val="00145345"/>
    <w:rsid w:val="00146A97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4319"/>
    <w:rsid w:val="0018776E"/>
    <w:rsid w:val="00195FD3"/>
    <w:rsid w:val="001A0D32"/>
    <w:rsid w:val="001A17A0"/>
    <w:rsid w:val="001B5CC1"/>
    <w:rsid w:val="001B7E22"/>
    <w:rsid w:val="001C7BD3"/>
    <w:rsid w:val="001D0E88"/>
    <w:rsid w:val="001D37A8"/>
    <w:rsid w:val="001E036E"/>
    <w:rsid w:val="001E34D9"/>
    <w:rsid w:val="0022168F"/>
    <w:rsid w:val="00222DE5"/>
    <w:rsid w:val="00223731"/>
    <w:rsid w:val="0023118B"/>
    <w:rsid w:val="002400F9"/>
    <w:rsid w:val="002428AD"/>
    <w:rsid w:val="002429E7"/>
    <w:rsid w:val="00244D59"/>
    <w:rsid w:val="002603FC"/>
    <w:rsid w:val="00260A2B"/>
    <w:rsid w:val="0027055E"/>
    <w:rsid w:val="00286058"/>
    <w:rsid w:val="00286110"/>
    <w:rsid w:val="002917F9"/>
    <w:rsid w:val="00293AE4"/>
    <w:rsid w:val="002A73A6"/>
    <w:rsid w:val="002D5C7C"/>
    <w:rsid w:val="002E5933"/>
    <w:rsid w:val="002F29B0"/>
    <w:rsid w:val="002F3934"/>
    <w:rsid w:val="0030262D"/>
    <w:rsid w:val="00307E41"/>
    <w:rsid w:val="00313ECE"/>
    <w:rsid w:val="0031701B"/>
    <w:rsid w:val="00331DA8"/>
    <w:rsid w:val="00340DF7"/>
    <w:rsid w:val="0034445E"/>
    <w:rsid w:val="003621A1"/>
    <w:rsid w:val="0036235F"/>
    <w:rsid w:val="0037288C"/>
    <w:rsid w:val="00394A6E"/>
    <w:rsid w:val="003A1C44"/>
    <w:rsid w:val="003B5094"/>
    <w:rsid w:val="003D08D0"/>
    <w:rsid w:val="003D2B5C"/>
    <w:rsid w:val="003D718C"/>
    <w:rsid w:val="003D7DEE"/>
    <w:rsid w:val="003E1211"/>
    <w:rsid w:val="003F462C"/>
    <w:rsid w:val="003F50EF"/>
    <w:rsid w:val="00400C58"/>
    <w:rsid w:val="00427AF1"/>
    <w:rsid w:val="00431CF9"/>
    <w:rsid w:val="004403E7"/>
    <w:rsid w:val="00443909"/>
    <w:rsid w:val="0044422C"/>
    <w:rsid w:val="00445145"/>
    <w:rsid w:val="00445AD7"/>
    <w:rsid w:val="00453276"/>
    <w:rsid w:val="00461541"/>
    <w:rsid w:val="004678CD"/>
    <w:rsid w:val="00474629"/>
    <w:rsid w:val="004856BD"/>
    <w:rsid w:val="00487FEE"/>
    <w:rsid w:val="004A1839"/>
    <w:rsid w:val="004A3121"/>
    <w:rsid w:val="004A4D54"/>
    <w:rsid w:val="004C0B49"/>
    <w:rsid w:val="004C4247"/>
    <w:rsid w:val="004C5ABE"/>
    <w:rsid w:val="004D1EBE"/>
    <w:rsid w:val="004D3AFE"/>
    <w:rsid w:val="004E218C"/>
    <w:rsid w:val="004E24ED"/>
    <w:rsid w:val="004E6D32"/>
    <w:rsid w:val="004F5F24"/>
    <w:rsid w:val="00505754"/>
    <w:rsid w:val="005109C6"/>
    <w:rsid w:val="00513237"/>
    <w:rsid w:val="00514B27"/>
    <w:rsid w:val="00525912"/>
    <w:rsid w:val="00555CCB"/>
    <w:rsid w:val="00567058"/>
    <w:rsid w:val="0057445A"/>
    <w:rsid w:val="00581080"/>
    <w:rsid w:val="00582258"/>
    <w:rsid w:val="005A2E31"/>
    <w:rsid w:val="005C10B7"/>
    <w:rsid w:val="005C2348"/>
    <w:rsid w:val="005C3724"/>
    <w:rsid w:val="00605C21"/>
    <w:rsid w:val="00611242"/>
    <w:rsid w:val="00615FF0"/>
    <w:rsid w:val="00622911"/>
    <w:rsid w:val="0062360D"/>
    <w:rsid w:val="00637BE2"/>
    <w:rsid w:val="006473FA"/>
    <w:rsid w:val="006623F5"/>
    <w:rsid w:val="006636D4"/>
    <w:rsid w:val="00666EC3"/>
    <w:rsid w:val="00676E0F"/>
    <w:rsid w:val="0068318F"/>
    <w:rsid w:val="00690FD7"/>
    <w:rsid w:val="00695D62"/>
    <w:rsid w:val="00696E0E"/>
    <w:rsid w:val="006A6E42"/>
    <w:rsid w:val="006B4FA8"/>
    <w:rsid w:val="006B583B"/>
    <w:rsid w:val="006B636A"/>
    <w:rsid w:val="006B65BD"/>
    <w:rsid w:val="006C4650"/>
    <w:rsid w:val="006D75E3"/>
    <w:rsid w:val="006E3935"/>
    <w:rsid w:val="006E6C80"/>
    <w:rsid w:val="006F2480"/>
    <w:rsid w:val="00700936"/>
    <w:rsid w:val="00700F21"/>
    <w:rsid w:val="00701624"/>
    <w:rsid w:val="007054B9"/>
    <w:rsid w:val="00706B86"/>
    <w:rsid w:val="00711C42"/>
    <w:rsid w:val="00713F15"/>
    <w:rsid w:val="00715CB4"/>
    <w:rsid w:val="00724C61"/>
    <w:rsid w:val="0072791F"/>
    <w:rsid w:val="0073311B"/>
    <w:rsid w:val="00761633"/>
    <w:rsid w:val="00765C5A"/>
    <w:rsid w:val="0076646C"/>
    <w:rsid w:val="00791582"/>
    <w:rsid w:val="007A0E39"/>
    <w:rsid w:val="007B4E91"/>
    <w:rsid w:val="007C0669"/>
    <w:rsid w:val="007D023B"/>
    <w:rsid w:val="007E554F"/>
    <w:rsid w:val="00800229"/>
    <w:rsid w:val="00800CA2"/>
    <w:rsid w:val="0080652D"/>
    <w:rsid w:val="008200A9"/>
    <w:rsid w:val="00822141"/>
    <w:rsid w:val="008420B3"/>
    <w:rsid w:val="00860E3C"/>
    <w:rsid w:val="008706C7"/>
    <w:rsid w:val="008772B8"/>
    <w:rsid w:val="008878E1"/>
    <w:rsid w:val="00894294"/>
    <w:rsid w:val="0089589F"/>
    <w:rsid w:val="008B0ADF"/>
    <w:rsid w:val="008B43D3"/>
    <w:rsid w:val="008C087B"/>
    <w:rsid w:val="008D2C21"/>
    <w:rsid w:val="008D5B07"/>
    <w:rsid w:val="008E6F28"/>
    <w:rsid w:val="008E71DC"/>
    <w:rsid w:val="0090261F"/>
    <w:rsid w:val="00913A89"/>
    <w:rsid w:val="00920C51"/>
    <w:rsid w:val="009250BF"/>
    <w:rsid w:val="009266CC"/>
    <w:rsid w:val="00940068"/>
    <w:rsid w:val="00940E86"/>
    <w:rsid w:val="009430E1"/>
    <w:rsid w:val="00944837"/>
    <w:rsid w:val="00955E3F"/>
    <w:rsid w:val="00960988"/>
    <w:rsid w:val="0096610F"/>
    <w:rsid w:val="009668C1"/>
    <w:rsid w:val="00966AA8"/>
    <w:rsid w:val="00977BBB"/>
    <w:rsid w:val="00984EDE"/>
    <w:rsid w:val="009850AC"/>
    <w:rsid w:val="009865B9"/>
    <w:rsid w:val="009A298C"/>
    <w:rsid w:val="009A5419"/>
    <w:rsid w:val="009B0E62"/>
    <w:rsid w:val="009B4836"/>
    <w:rsid w:val="009C6A73"/>
    <w:rsid w:val="009C702C"/>
    <w:rsid w:val="009D397E"/>
    <w:rsid w:val="009E361B"/>
    <w:rsid w:val="00A023C0"/>
    <w:rsid w:val="00A0400F"/>
    <w:rsid w:val="00A04E5E"/>
    <w:rsid w:val="00A307C7"/>
    <w:rsid w:val="00A334FE"/>
    <w:rsid w:val="00A364BC"/>
    <w:rsid w:val="00A43B5C"/>
    <w:rsid w:val="00A453CA"/>
    <w:rsid w:val="00A46EA0"/>
    <w:rsid w:val="00A473BF"/>
    <w:rsid w:val="00A5217E"/>
    <w:rsid w:val="00A54D22"/>
    <w:rsid w:val="00A561F0"/>
    <w:rsid w:val="00A64CF0"/>
    <w:rsid w:val="00A70961"/>
    <w:rsid w:val="00A72E18"/>
    <w:rsid w:val="00A85907"/>
    <w:rsid w:val="00A963E4"/>
    <w:rsid w:val="00A97534"/>
    <w:rsid w:val="00AA2925"/>
    <w:rsid w:val="00AA49F9"/>
    <w:rsid w:val="00AA58D8"/>
    <w:rsid w:val="00AB5B83"/>
    <w:rsid w:val="00AC54AE"/>
    <w:rsid w:val="00AD3CDA"/>
    <w:rsid w:val="00AD7AFA"/>
    <w:rsid w:val="00AE619F"/>
    <w:rsid w:val="00AF2239"/>
    <w:rsid w:val="00AF4209"/>
    <w:rsid w:val="00AF4C15"/>
    <w:rsid w:val="00B017DD"/>
    <w:rsid w:val="00B0591C"/>
    <w:rsid w:val="00B21CE9"/>
    <w:rsid w:val="00B21FCB"/>
    <w:rsid w:val="00B277DB"/>
    <w:rsid w:val="00B3068A"/>
    <w:rsid w:val="00B331EE"/>
    <w:rsid w:val="00B42553"/>
    <w:rsid w:val="00B435B4"/>
    <w:rsid w:val="00B767D6"/>
    <w:rsid w:val="00B956CE"/>
    <w:rsid w:val="00BA0E2F"/>
    <w:rsid w:val="00BA0EBF"/>
    <w:rsid w:val="00BA14B3"/>
    <w:rsid w:val="00BA4DF6"/>
    <w:rsid w:val="00BC2C27"/>
    <w:rsid w:val="00BE1545"/>
    <w:rsid w:val="00BE472D"/>
    <w:rsid w:val="00BE745E"/>
    <w:rsid w:val="00BF32CC"/>
    <w:rsid w:val="00BF3B19"/>
    <w:rsid w:val="00C05932"/>
    <w:rsid w:val="00C14A28"/>
    <w:rsid w:val="00C17A00"/>
    <w:rsid w:val="00C2247C"/>
    <w:rsid w:val="00C26215"/>
    <w:rsid w:val="00C35947"/>
    <w:rsid w:val="00C4038F"/>
    <w:rsid w:val="00C43949"/>
    <w:rsid w:val="00C61E18"/>
    <w:rsid w:val="00C67E3F"/>
    <w:rsid w:val="00C700C1"/>
    <w:rsid w:val="00C76C40"/>
    <w:rsid w:val="00C82649"/>
    <w:rsid w:val="00C91CA0"/>
    <w:rsid w:val="00C94488"/>
    <w:rsid w:val="00C9702E"/>
    <w:rsid w:val="00CA4FE2"/>
    <w:rsid w:val="00CA5F0E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776E"/>
    <w:rsid w:val="00D0448C"/>
    <w:rsid w:val="00D13F93"/>
    <w:rsid w:val="00D22490"/>
    <w:rsid w:val="00D26388"/>
    <w:rsid w:val="00D264A5"/>
    <w:rsid w:val="00D41048"/>
    <w:rsid w:val="00D44D68"/>
    <w:rsid w:val="00D511EA"/>
    <w:rsid w:val="00D57676"/>
    <w:rsid w:val="00D621FC"/>
    <w:rsid w:val="00D720F5"/>
    <w:rsid w:val="00D7343D"/>
    <w:rsid w:val="00D744D8"/>
    <w:rsid w:val="00D74A4E"/>
    <w:rsid w:val="00D8110A"/>
    <w:rsid w:val="00D84210"/>
    <w:rsid w:val="00D963E2"/>
    <w:rsid w:val="00DA36BF"/>
    <w:rsid w:val="00DA6B84"/>
    <w:rsid w:val="00DB1C32"/>
    <w:rsid w:val="00DB410B"/>
    <w:rsid w:val="00DB47BC"/>
    <w:rsid w:val="00DB5189"/>
    <w:rsid w:val="00DC0010"/>
    <w:rsid w:val="00DD05E4"/>
    <w:rsid w:val="00DD4DA4"/>
    <w:rsid w:val="00DD5544"/>
    <w:rsid w:val="00DF2426"/>
    <w:rsid w:val="00DF7A46"/>
    <w:rsid w:val="00E02C86"/>
    <w:rsid w:val="00E10CD2"/>
    <w:rsid w:val="00E1616D"/>
    <w:rsid w:val="00E353FD"/>
    <w:rsid w:val="00E43612"/>
    <w:rsid w:val="00E43B86"/>
    <w:rsid w:val="00E47A45"/>
    <w:rsid w:val="00E6134B"/>
    <w:rsid w:val="00E62AFB"/>
    <w:rsid w:val="00EA39FB"/>
    <w:rsid w:val="00EA7C0F"/>
    <w:rsid w:val="00EB1FA0"/>
    <w:rsid w:val="00EB210B"/>
    <w:rsid w:val="00EB37EB"/>
    <w:rsid w:val="00EB490A"/>
    <w:rsid w:val="00EC5113"/>
    <w:rsid w:val="00EC7062"/>
    <w:rsid w:val="00ED08DF"/>
    <w:rsid w:val="00ED4478"/>
    <w:rsid w:val="00EE2565"/>
    <w:rsid w:val="00EF0F12"/>
    <w:rsid w:val="00EF1E5A"/>
    <w:rsid w:val="00F0274B"/>
    <w:rsid w:val="00F0781E"/>
    <w:rsid w:val="00F2135E"/>
    <w:rsid w:val="00F27C73"/>
    <w:rsid w:val="00F3274F"/>
    <w:rsid w:val="00F47898"/>
    <w:rsid w:val="00F5265D"/>
    <w:rsid w:val="00F533A1"/>
    <w:rsid w:val="00F57158"/>
    <w:rsid w:val="00F62CDC"/>
    <w:rsid w:val="00F76E6F"/>
    <w:rsid w:val="00F87CBE"/>
    <w:rsid w:val="00F93228"/>
    <w:rsid w:val="00FA4CF9"/>
    <w:rsid w:val="00FA5B36"/>
    <w:rsid w:val="00FB7E13"/>
    <w:rsid w:val="00FC3989"/>
    <w:rsid w:val="00FD0109"/>
    <w:rsid w:val="00FF0267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6B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B86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s.appk.government.bg/Public/Public/Organiz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h.government.bg/bg/politiki/standart-za-finansovo-upravlenie-na-drzhavnite-lechebni-zavede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1750-B09F-4467-B9BE-8ECB33F2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Katerina Ryahova</cp:lastModifiedBy>
  <cp:revision>2</cp:revision>
  <cp:lastPrinted>2024-01-10T14:19:00Z</cp:lastPrinted>
  <dcterms:created xsi:type="dcterms:W3CDTF">2026-07-09T12:09:00Z</dcterms:created>
  <dcterms:modified xsi:type="dcterms:W3CDTF">2026-07-09T12:09:00Z</dcterms:modified>
</cp:coreProperties>
</file>