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54" w:rsidRPr="00D8149F" w:rsidRDefault="004A4D54" w:rsidP="00D81B9A">
      <w:pPr>
        <w:pStyle w:val="Header"/>
        <w:tabs>
          <w:tab w:val="left" w:pos="1134"/>
        </w:tabs>
        <w:spacing w:line="360" w:lineRule="auto"/>
        <w:jc w:val="right"/>
        <w:outlineLvl w:val="0"/>
        <w:rPr>
          <w:rFonts w:ascii="Times New Roman" w:hAnsi="Times New Roman" w:cs="Times New Roman"/>
          <w:sz w:val="24"/>
          <w:szCs w:val="24"/>
        </w:rPr>
      </w:pPr>
      <w:r w:rsidRPr="00D8149F">
        <w:rPr>
          <w:rFonts w:ascii="Times New Roman" w:hAnsi="Times New Roman" w:cs="Times New Roman"/>
          <w:sz w:val="24"/>
          <w:szCs w:val="24"/>
        </w:rPr>
        <w:t xml:space="preserve"> </w:t>
      </w:r>
      <w:r w:rsidR="00D81B9A">
        <w:rPr>
          <w:rFonts w:ascii="Times New Roman" w:hAnsi="Times New Roman" w:cs="Times New Roman"/>
          <w:sz w:val="24"/>
          <w:szCs w:val="24"/>
        </w:rPr>
        <w:t>Приложение 4</w:t>
      </w:r>
    </w:p>
    <w:tbl>
      <w:tblPr>
        <w:tblStyle w:val="TableGrid"/>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6264"/>
      </w:tblGrid>
      <w:tr w:rsidR="004A4D54" w:rsidRPr="00D8149F" w:rsidTr="005B2332">
        <w:trPr>
          <w:trHeight w:val="80"/>
        </w:trPr>
        <w:tc>
          <w:tcPr>
            <w:tcW w:w="3518" w:type="dxa"/>
          </w:tcPr>
          <w:p w:rsidR="004A4D54" w:rsidRPr="00D8149F" w:rsidRDefault="004A4D54" w:rsidP="00D8149F">
            <w:pPr>
              <w:spacing w:after="120" w:line="360" w:lineRule="auto"/>
              <w:outlineLvl w:val="0"/>
              <w:rPr>
                <w:lang w:eastAsia="en-US"/>
              </w:rPr>
            </w:pPr>
          </w:p>
        </w:tc>
        <w:tc>
          <w:tcPr>
            <w:tcW w:w="6264" w:type="dxa"/>
          </w:tcPr>
          <w:p w:rsidR="004A4D54" w:rsidRPr="00D8149F" w:rsidRDefault="004A4D54" w:rsidP="00D8149F">
            <w:pPr>
              <w:spacing w:line="360" w:lineRule="auto"/>
              <w:ind w:left="-103" w:right="204"/>
              <w:rPr>
                <w:rFonts w:eastAsia="Arial Unicode MS"/>
                <w:b/>
                <w:caps/>
                <w:lang w:eastAsia="en-US"/>
              </w:rPr>
            </w:pPr>
          </w:p>
        </w:tc>
      </w:tr>
    </w:tbl>
    <w:p w:rsidR="00BA27EC" w:rsidRDefault="00C26215" w:rsidP="00BA27EC">
      <w:pPr>
        <w:pStyle w:val="ListParagraph"/>
        <w:spacing w:line="360" w:lineRule="auto"/>
        <w:ind w:left="284" w:right="-142" w:firstLine="424"/>
        <w:jc w:val="both"/>
        <w:rPr>
          <w:b/>
          <w:lang w:eastAsia="en-US"/>
        </w:rPr>
      </w:pPr>
      <w:r w:rsidRPr="00D8149F">
        <w:rPr>
          <w:b/>
          <w:lang w:eastAsia="en-US"/>
        </w:rPr>
        <w:t xml:space="preserve">Информация за текущото състояние на </w:t>
      </w:r>
      <w:r w:rsidR="00BA27EC" w:rsidRPr="00BA27EC">
        <w:rPr>
          <w:b/>
          <w:lang w:eastAsia="en-US"/>
        </w:rPr>
        <w:t>Университетска специализирана болница за активно лечение по онкология „Проф. Иван Черноземски“ ЕАД, гр. София</w:t>
      </w:r>
    </w:p>
    <w:p w:rsidR="00BA27EC" w:rsidRDefault="00BA27EC" w:rsidP="00BA27EC">
      <w:pPr>
        <w:pStyle w:val="ListParagraph"/>
        <w:spacing w:line="360" w:lineRule="auto"/>
        <w:ind w:left="284" w:right="-142" w:firstLine="424"/>
        <w:jc w:val="both"/>
        <w:rPr>
          <w:b/>
          <w:lang w:eastAsia="en-US"/>
        </w:rPr>
      </w:pPr>
    </w:p>
    <w:p w:rsidR="000B0999" w:rsidRDefault="00BA27EC" w:rsidP="000B0999">
      <w:pPr>
        <w:pStyle w:val="ListParagraph"/>
        <w:spacing w:line="360" w:lineRule="auto"/>
        <w:ind w:left="142" w:right="-142" w:firstLine="567"/>
        <w:jc w:val="both"/>
        <w:rPr>
          <w:color w:val="000000"/>
        </w:rPr>
      </w:pPr>
      <w:r w:rsidRPr="00BA27EC">
        <w:rPr>
          <w:b/>
        </w:rPr>
        <w:t>Университетска специализирана болница за активно лечение по онкология „Проф. Иван Черноземски“ ЕАД (УСБАЛО „Проф. Иван Черноземски“ ЕАД), гр. София</w:t>
      </w:r>
      <w:r w:rsidR="009058F5">
        <w:rPr>
          <w:b/>
        </w:rPr>
        <w:t xml:space="preserve"> </w:t>
      </w:r>
      <w:r w:rsidR="00E313BE" w:rsidRPr="00D8149F">
        <w:t xml:space="preserve">с </w:t>
      </w:r>
      <w:r w:rsidR="00E313BE" w:rsidRPr="00D8149F">
        <w:rPr>
          <w:color w:val="000000" w:themeColor="text1"/>
        </w:rPr>
        <w:t xml:space="preserve">ЕИК </w:t>
      </w:r>
      <w:r>
        <w:t>000662776</w:t>
      </w:r>
      <w:r w:rsidR="004667B7" w:rsidRPr="004667B7">
        <w:rPr>
          <w:color w:val="000000"/>
        </w:rPr>
        <w:t xml:space="preserve"> е </w:t>
      </w:r>
      <w:r w:rsidR="000539CE" w:rsidRPr="000539CE">
        <w:rPr>
          <w:color w:val="000000"/>
        </w:rPr>
        <w:t xml:space="preserve">част от специализираната онкологична мрежа в България, създадена в началото на 50-те години на миналия век. Лечебното заведение е замислено, организирано и изпълнява функции на най-високо ниво в организацията на онкологичната помощ в продължение на седем десетилетия и изпълнява функции на Национален център по онкология за страната. </w:t>
      </w:r>
      <w:r w:rsidR="004667B7" w:rsidRPr="004667B7">
        <w:rPr>
          <w:color w:val="000000"/>
        </w:rPr>
        <w:t>Акционерният капитал на дружеството е изцяло държавна собственост, с принципал Министерство на здравеопазването</w:t>
      </w:r>
      <w:r w:rsidR="004667B7">
        <w:rPr>
          <w:color w:val="000000"/>
        </w:rPr>
        <w:t xml:space="preserve">, </w:t>
      </w:r>
      <w:r w:rsidR="004667B7" w:rsidRPr="004667B7">
        <w:rPr>
          <w:color w:val="000000"/>
        </w:rPr>
        <w:t>като правата на собственост се упражняват от  министъра на здравеопазването.</w:t>
      </w:r>
      <w:r w:rsidR="000B0999">
        <w:rPr>
          <w:color w:val="000000"/>
        </w:rPr>
        <w:tab/>
      </w:r>
    </w:p>
    <w:p w:rsidR="000B0999" w:rsidRDefault="00D607FB" w:rsidP="000B0999">
      <w:pPr>
        <w:pStyle w:val="ListParagraph"/>
        <w:spacing w:line="360" w:lineRule="auto"/>
        <w:ind w:left="142" w:right="-142" w:firstLine="567"/>
        <w:jc w:val="both"/>
      </w:pPr>
      <w:r w:rsidRPr="00D8149F">
        <w:rPr>
          <w:color w:val="000000"/>
        </w:rPr>
        <w:t xml:space="preserve"> </w:t>
      </w:r>
      <w:r w:rsidR="00E313BE" w:rsidRPr="00D8149F">
        <w:t xml:space="preserve">Целите на </w:t>
      </w:r>
      <w:r w:rsidR="00FE17FE" w:rsidRPr="00FE17FE">
        <w:t>УСБАЛО „Проф. Иван Черноземски“ ЕАД</w:t>
      </w:r>
      <w:r w:rsidR="009058F5" w:rsidRPr="009058F5">
        <w:t>, гр.</w:t>
      </w:r>
      <w:r w:rsidR="009058F5">
        <w:t xml:space="preserve"> </w:t>
      </w:r>
      <w:r w:rsidR="009058F5" w:rsidRPr="009058F5">
        <w:t>София</w:t>
      </w:r>
      <w:r w:rsidR="00843367">
        <w:t>,</w:t>
      </w:r>
      <w:r w:rsidR="004667B7">
        <w:t xml:space="preserve"> </w:t>
      </w:r>
      <w:r w:rsidR="00E313BE" w:rsidRPr="00D8149F">
        <w:t>са формулирани както следва:</w:t>
      </w:r>
      <w:r w:rsidR="007A05E9" w:rsidRPr="007A05E9">
        <w:t xml:space="preserve"> </w:t>
      </w:r>
      <w:r w:rsidR="000539CE" w:rsidRPr="000539CE">
        <w:t xml:space="preserve">Да довърши изграждането на Комплексен високотехнологичен национален център за лечение на рака и запазване на приоритетното място на </w:t>
      </w:r>
      <w:r w:rsidR="000539CE">
        <w:t>лечебното заведение</w:t>
      </w:r>
      <w:r w:rsidR="000539CE" w:rsidRPr="000539CE">
        <w:t xml:space="preserve">, като </w:t>
      </w:r>
      <w:r w:rsidR="000539CE">
        <w:t xml:space="preserve">водещ </w:t>
      </w:r>
      <w:r w:rsidR="000539CE" w:rsidRPr="000539CE">
        <w:t>национален методичен център в обла</w:t>
      </w:r>
      <w:r w:rsidR="000539CE">
        <w:t>стта на онкологията за страната;</w:t>
      </w:r>
      <w:r w:rsidR="000539CE" w:rsidRPr="000539CE">
        <w:t xml:space="preserve"> Да се предприемат необходимите действия за изграждане на Национален протонен център</w:t>
      </w:r>
      <w:r w:rsidR="000539CE">
        <w:t xml:space="preserve">; </w:t>
      </w:r>
      <w:r w:rsidR="000539CE" w:rsidRPr="000539CE">
        <w:t>Да се реализира проект или привличане на функционално звено за предоставяне на адекватна палиативна медицина за онкологично болни пациенти с оглед подобряване качеството им на живот.</w:t>
      </w:r>
      <w:r w:rsidR="000B0999">
        <w:tab/>
      </w:r>
    </w:p>
    <w:p w:rsidR="000539CE" w:rsidRPr="00D8149F" w:rsidRDefault="000539CE" w:rsidP="000B0999">
      <w:pPr>
        <w:pStyle w:val="ListParagraph"/>
        <w:spacing w:line="360" w:lineRule="auto"/>
        <w:ind w:left="142" w:right="-142" w:firstLine="567"/>
        <w:jc w:val="both"/>
      </w:pPr>
      <w:r>
        <w:t xml:space="preserve">Мисията на </w:t>
      </w:r>
      <w:r w:rsidRPr="000539CE">
        <w:t>УСБАЛО „Проф. Иван Черноземски“ ЕАД, гр. София</w:t>
      </w:r>
      <w:r w:rsidR="00843367">
        <w:t>,</w:t>
      </w:r>
      <w:r>
        <w:t xml:space="preserve"> е да </w:t>
      </w:r>
      <w:r w:rsidRPr="000539CE">
        <w:t>осъществява първична и вторична профилактика на онкологичните заболявания, тяхното комплексно лечение и проследяване, както и извършване на статистически и епидемиологични анализи от национално значение на заболеваемост, болестност, смъртност и преживяемост на пациентите от злокачествени з</w:t>
      </w:r>
      <w:r w:rsidR="003E78F9">
        <w:t>аболявания, по редица параметри</w:t>
      </w:r>
      <w:r w:rsidR="000B0999">
        <w:t>.</w:t>
      </w:r>
    </w:p>
    <w:p w:rsidR="00E45832" w:rsidRPr="00D8149F" w:rsidRDefault="00FE17FE" w:rsidP="00843367">
      <w:pPr>
        <w:suppressAutoHyphens/>
        <w:spacing w:line="360" w:lineRule="auto"/>
        <w:ind w:firstLine="708"/>
        <w:jc w:val="both"/>
        <w:rPr>
          <w:lang w:eastAsia="en-US"/>
        </w:rPr>
      </w:pPr>
      <w:r w:rsidRPr="00FE17FE">
        <w:rPr>
          <w:lang w:eastAsia="en-US"/>
        </w:rPr>
        <w:t>УСБАЛО „Проф. Иван Черноземски“ ЕАД</w:t>
      </w:r>
      <w:r w:rsidR="009058F5" w:rsidRPr="009058F5">
        <w:rPr>
          <w:lang w:eastAsia="en-US"/>
        </w:rPr>
        <w:t>, гр.</w:t>
      </w:r>
      <w:r w:rsidR="009058F5">
        <w:rPr>
          <w:lang w:eastAsia="en-US"/>
        </w:rPr>
        <w:t xml:space="preserve"> </w:t>
      </w:r>
      <w:r w:rsidR="009058F5" w:rsidRPr="009058F5">
        <w:rPr>
          <w:lang w:eastAsia="en-US"/>
        </w:rPr>
        <w:t>София</w:t>
      </w:r>
      <w:r w:rsidR="00D8149F" w:rsidRPr="00D8149F">
        <w:rPr>
          <w:lang w:eastAsia="en-US"/>
        </w:rPr>
        <w:t xml:space="preserve"> е</w:t>
      </w:r>
      <w:r w:rsidR="00E45832">
        <w:rPr>
          <w:lang w:eastAsia="en-US"/>
        </w:rPr>
        <w:t xml:space="preserve"> </w:t>
      </w:r>
      <w:r w:rsidR="00E45832" w:rsidRPr="00E45832">
        <w:rPr>
          <w:lang w:eastAsia="en-US"/>
        </w:rPr>
        <w:t>високо специализирано лечебно заведение с онкологична насоченост с основни функции: профилактика, диагностика, стадиране, комплексно лечение и проследяване на болни с онкологични и някои неонкологични заболявания от цялата страна.</w:t>
      </w:r>
      <w:r w:rsidR="00E45832" w:rsidRPr="00E45832">
        <w:t xml:space="preserve"> </w:t>
      </w:r>
      <w:r w:rsidR="00E45832" w:rsidRPr="00E45832">
        <w:rPr>
          <w:lang w:eastAsia="en-US"/>
        </w:rPr>
        <w:t xml:space="preserve">Болницата осъществява своята дейност в следните области: лъчелечение, нуклеарна медицина, медицинска онкология, гинекология, хирургия, вътрешни болести, гастроентерология, ушно – носно - гърлени болести, кожни болести, торакална хирургия, урология,  анестезиология и интензивно </w:t>
      </w:r>
      <w:r w:rsidR="00E45832" w:rsidRPr="00E45832">
        <w:rPr>
          <w:lang w:eastAsia="en-US"/>
        </w:rPr>
        <w:lastRenderedPageBreak/>
        <w:t xml:space="preserve">лечение, клинична лаборатория, микробиология, трансфузионна хематология, обща  и клинична патология и образна диагностика.  </w:t>
      </w:r>
    </w:p>
    <w:p w:rsidR="00594147" w:rsidRPr="009C35E8" w:rsidRDefault="00DB0333" w:rsidP="00A6497F">
      <w:pPr>
        <w:pStyle w:val="ListParagraph"/>
        <w:spacing w:line="360" w:lineRule="auto"/>
        <w:ind w:left="0" w:firstLine="567"/>
        <w:jc w:val="both"/>
        <w:rPr>
          <w:bCs/>
        </w:rPr>
      </w:pPr>
      <w:r w:rsidRPr="003E78F9">
        <w:rPr>
          <w:bCs/>
        </w:rPr>
        <w:t xml:space="preserve">Съгласно заверения от регистриран одитор финансов отчет и доклада за </w:t>
      </w:r>
      <w:r w:rsidR="003E78F9" w:rsidRPr="003E78F9">
        <w:rPr>
          <w:bCs/>
        </w:rPr>
        <w:t>дейността на дружеството за 2024</w:t>
      </w:r>
      <w:r w:rsidRPr="003E78F9">
        <w:rPr>
          <w:bCs/>
        </w:rPr>
        <w:t xml:space="preserve"> г., към 31.12.202</w:t>
      </w:r>
      <w:r w:rsidR="003E78F9" w:rsidRPr="003E78F9">
        <w:rPr>
          <w:bCs/>
        </w:rPr>
        <w:t>4</w:t>
      </w:r>
      <w:r w:rsidRPr="003E78F9">
        <w:rPr>
          <w:bCs/>
        </w:rPr>
        <w:t xml:space="preserve"> г. </w:t>
      </w:r>
      <w:r w:rsidR="008A788A" w:rsidRPr="003E78F9">
        <w:rPr>
          <w:bCs/>
        </w:rPr>
        <w:t xml:space="preserve">лечебното заведение </w:t>
      </w:r>
      <w:r w:rsidR="00514811" w:rsidRPr="003E78F9">
        <w:rPr>
          <w:bCs/>
        </w:rPr>
        <w:t>регистрира положителен текущ финансов резултат печалба в размер на 1 119 хил. лв.  Сравнено с регистрираната през 2023 г. текуща печалба от 1 270 хил. лв., през 2024 г. се наблюдава продължаване на положителната тенденция от 2021 г. към отчитане на положителен текущ финансов резултат, намален спрямо 2023 г. със 151 хил. лв. Към 31.12.2024 г. общо финансовият резултат е загуба в размер на -7 458 хил. лв. и е намален в сравнение с 2023 г. с 992 хил. лв. Собственият капитал на дружеството за 2024 г. е увеличен с 1 119 хил. лв. и достига до 42 587 хил. лв., при 41 468 хил. лв. за 2023 г. Записаният капитал на дружеството към 31.12.2024 г. е в размер на 48 466 хил. лв. и е без промяна спрямо предходния отчетен период. Въпреки това, и през финансовата 2024 г. размерът на собствения капитал остава под размера на записания капитал, т.е. дружеството е декапитализирано.</w:t>
      </w:r>
      <w:r w:rsidR="00025255" w:rsidRPr="003E78F9">
        <w:rPr>
          <w:bCs/>
        </w:rPr>
        <w:t xml:space="preserve"> </w:t>
      </w:r>
      <w:r w:rsidR="00514811" w:rsidRPr="003E78F9">
        <w:rPr>
          <w:bCs/>
        </w:rPr>
        <w:t xml:space="preserve">Общо приходите на дружеството за 2024 г. са 110 668 хил. лв. и са увеличени с 14 377 хил. лв., или с 14,93 % спрямо тези за 2023 г. Увеличението през 2024 г. при приходите от услуги е с 15 690 хил. лв. спрямо 2023 г., а при Други приходи е отчетено намаление с 1 053  хил. лв., в т. ч. при приходи от финансирания намаление с 1 030 хил. лв. Общо разходите за 2024 г. са 109 549 хил. лв. и са увеличени с 14 528 хил. лв., или с 15,29 % спрямо 2023 г. </w:t>
      </w:r>
      <w:r w:rsidR="00514811" w:rsidRPr="009C35E8">
        <w:rPr>
          <w:bCs/>
        </w:rPr>
        <w:t>През 2024 г., спрямо 2023 г. е отчетено увеличение при следните разходни пера: при разходите за материали с 11 686 хил. лв., при разходите за външни услуги с 382 хил. лв., при разходите за персонала с 1 846 хил. лв. При Други разходи отчетеното увеличение е с 334 хил. лв., като при разходите за амортизация е с 296 хил. лв.</w:t>
      </w:r>
      <w:r w:rsidR="00A6497F" w:rsidRPr="009C35E8">
        <w:rPr>
          <w:bCs/>
        </w:rPr>
        <w:t xml:space="preserve"> </w:t>
      </w:r>
      <w:r w:rsidR="003E78F9" w:rsidRPr="009C35E8">
        <w:rPr>
          <w:lang w:eastAsia="en-US"/>
        </w:rPr>
        <w:t>Към 31.12.2024</w:t>
      </w:r>
      <w:r w:rsidR="00594147" w:rsidRPr="009C35E8">
        <w:rPr>
          <w:lang w:eastAsia="en-US"/>
        </w:rPr>
        <w:t xml:space="preserve"> г.</w:t>
      </w:r>
      <w:r w:rsidR="003E78F9" w:rsidRPr="009C35E8">
        <w:rPr>
          <w:lang w:eastAsia="en-US"/>
        </w:rPr>
        <w:t xml:space="preserve">, подобно на предходните </w:t>
      </w:r>
      <w:r w:rsidR="009C35E8" w:rsidRPr="009C35E8">
        <w:rPr>
          <w:lang w:eastAsia="en-US"/>
        </w:rPr>
        <w:t>две години,</w:t>
      </w:r>
      <w:r w:rsidR="00594147" w:rsidRPr="009C35E8">
        <w:rPr>
          <w:lang w:eastAsia="en-US"/>
        </w:rPr>
        <w:t xml:space="preserve"> дружеството </w:t>
      </w:r>
      <w:r w:rsidR="00514811" w:rsidRPr="009C35E8">
        <w:rPr>
          <w:lang w:eastAsia="en-US"/>
        </w:rPr>
        <w:t xml:space="preserve">не </w:t>
      </w:r>
      <w:r w:rsidR="00594147" w:rsidRPr="009C35E8">
        <w:rPr>
          <w:lang w:eastAsia="en-US"/>
        </w:rPr>
        <w:t>отчита</w:t>
      </w:r>
      <w:r w:rsidR="009C35E8" w:rsidRPr="009C35E8">
        <w:rPr>
          <w:lang w:eastAsia="en-US"/>
        </w:rPr>
        <w:t xml:space="preserve"> наличие на</w:t>
      </w:r>
      <w:r w:rsidR="00594147" w:rsidRPr="009C35E8">
        <w:rPr>
          <w:lang w:eastAsia="en-US"/>
        </w:rPr>
        <w:t xml:space="preserve"> проср</w:t>
      </w:r>
      <w:r w:rsidR="003E78F9" w:rsidRPr="009C35E8">
        <w:rPr>
          <w:lang w:eastAsia="en-US"/>
        </w:rPr>
        <w:t>очени задължения към доставчици</w:t>
      </w:r>
      <w:r w:rsidR="00514811" w:rsidRPr="009C35E8">
        <w:rPr>
          <w:lang w:eastAsia="en-US"/>
        </w:rPr>
        <w:t>.</w:t>
      </w:r>
    </w:p>
    <w:p w:rsidR="00F47898" w:rsidRPr="00D8149F" w:rsidRDefault="00A96486" w:rsidP="00025255">
      <w:pPr>
        <w:pStyle w:val="ListParagraph"/>
        <w:spacing w:line="360" w:lineRule="auto"/>
        <w:ind w:left="0" w:firstLine="567"/>
        <w:jc w:val="both"/>
        <w:rPr>
          <w:bCs/>
          <w:color w:val="000000" w:themeColor="text1"/>
        </w:rPr>
      </w:pPr>
      <w:r>
        <w:rPr>
          <w:bCs/>
        </w:rPr>
        <w:t>По предварителни данни към</w:t>
      </w:r>
      <w:r w:rsidR="009A05B8">
        <w:rPr>
          <w:bCs/>
        </w:rPr>
        <w:t xml:space="preserve"> 3</w:t>
      </w:r>
      <w:r w:rsidR="009A05B8">
        <w:rPr>
          <w:bCs/>
          <w:lang w:val="en-US"/>
        </w:rPr>
        <w:t>1</w:t>
      </w:r>
      <w:r w:rsidR="009A05B8">
        <w:rPr>
          <w:bCs/>
        </w:rPr>
        <w:t>.</w:t>
      </w:r>
      <w:r w:rsidR="009A05B8">
        <w:rPr>
          <w:bCs/>
          <w:lang w:val="en-US"/>
        </w:rPr>
        <w:t>12</w:t>
      </w:r>
      <w:r w:rsidR="009044D1" w:rsidRPr="009C35E8">
        <w:rPr>
          <w:bCs/>
        </w:rPr>
        <w:t>.2025 г. приходите на УСБАЛО „Проф. Иван Ч</w:t>
      </w:r>
      <w:r w:rsidR="009A05B8">
        <w:rPr>
          <w:bCs/>
        </w:rPr>
        <w:t xml:space="preserve">ерноземски“ ЕАД, гр. София са </w:t>
      </w:r>
      <w:r w:rsidR="009A05B8">
        <w:rPr>
          <w:bCs/>
          <w:lang w:val="en-US"/>
        </w:rPr>
        <w:t>115</w:t>
      </w:r>
      <w:r w:rsidR="009A05B8">
        <w:rPr>
          <w:bCs/>
        </w:rPr>
        <w:t xml:space="preserve"> </w:t>
      </w:r>
      <w:r w:rsidR="009A05B8">
        <w:rPr>
          <w:bCs/>
          <w:lang w:val="en-US"/>
        </w:rPr>
        <w:t>948</w:t>
      </w:r>
      <w:r w:rsidR="009044D1" w:rsidRPr="009C35E8">
        <w:rPr>
          <w:bCs/>
        </w:rPr>
        <w:t xml:space="preserve"> </w:t>
      </w:r>
      <w:r w:rsidR="009C35E8" w:rsidRPr="009C35E8">
        <w:rPr>
          <w:bCs/>
        </w:rPr>
        <w:t>хил.</w:t>
      </w:r>
      <w:r w:rsidR="009044D1" w:rsidRPr="009C35E8">
        <w:rPr>
          <w:bCs/>
        </w:rPr>
        <w:t xml:space="preserve"> лв.</w:t>
      </w:r>
      <w:r w:rsidR="00C40D92">
        <w:rPr>
          <w:bCs/>
        </w:rPr>
        <w:t xml:space="preserve"> От тях 96,2</w:t>
      </w:r>
      <w:r w:rsidR="009044D1" w:rsidRPr="009C35E8">
        <w:rPr>
          <w:bCs/>
        </w:rPr>
        <w:t>% са приходи от Н</w:t>
      </w:r>
      <w:r w:rsidR="00C40D92">
        <w:rPr>
          <w:bCs/>
        </w:rPr>
        <w:t>ЗОК, 0,6% са приходи от МЗ и 3,2</w:t>
      </w:r>
      <w:r w:rsidR="009044D1" w:rsidRPr="009C35E8">
        <w:rPr>
          <w:bCs/>
        </w:rPr>
        <w:t xml:space="preserve">% са приходи от други източници. Разходите за </w:t>
      </w:r>
      <w:r w:rsidR="009C35E8" w:rsidRPr="009C35E8">
        <w:rPr>
          <w:bCs/>
        </w:rPr>
        <w:t>посочения период</w:t>
      </w:r>
      <w:r w:rsidR="00727977">
        <w:rPr>
          <w:bCs/>
        </w:rPr>
        <w:t xml:space="preserve"> са </w:t>
      </w:r>
      <w:r w:rsidR="00727977">
        <w:rPr>
          <w:bCs/>
          <w:lang w:val="en-US"/>
        </w:rPr>
        <w:t>114</w:t>
      </w:r>
      <w:r w:rsidR="00727977">
        <w:rPr>
          <w:bCs/>
        </w:rPr>
        <w:t xml:space="preserve"> </w:t>
      </w:r>
      <w:r w:rsidR="00727977">
        <w:rPr>
          <w:bCs/>
          <w:lang w:val="en-US"/>
        </w:rPr>
        <w:t>892</w:t>
      </w:r>
      <w:r w:rsidR="009044D1" w:rsidRPr="009C35E8">
        <w:rPr>
          <w:bCs/>
        </w:rPr>
        <w:t xml:space="preserve"> </w:t>
      </w:r>
      <w:r w:rsidR="009C35E8" w:rsidRPr="009C35E8">
        <w:rPr>
          <w:bCs/>
        </w:rPr>
        <w:t>хил.</w:t>
      </w:r>
      <w:r w:rsidR="00C40D92">
        <w:rPr>
          <w:bCs/>
        </w:rPr>
        <w:t xml:space="preserve"> лв. От тях 72</w:t>
      </w:r>
      <w:r w:rsidR="00727977">
        <w:rPr>
          <w:bCs/>
        </w:rPr>
        <w:t xml:space="preserve"> % са разходи за материали, 20,</w:t>
      </w:r>
      <w:r w:rsidR="00727977">
        <w:rPr>
          <w:bCs/>
          <w:lang w:val="en-US"/>
        </w:rPr>
        <w:t>5</w:t>
      </w:r>
      <w:r w:rsidR="00727977">
        <w:rPr>
          <w:bCs/>
        </w:rPr>
        <w:t xml:space="preserve">% са разходи за персонал и </w:t>
      </w:r>
      <w:r w:rsidR="00727977">
        <w:rPr>
          <w:bCs/>
          <w:lang w:val="en-US"/>
        </w:rPr>
        <w:t>7</w:t>
      </w:r>
      <w:r w:rsidR="00727977">
        <w:rPr>
          <w:bCs/>
        </w:rPr>
        <w:t>,</w:t>
      </w:r>
      <w:r w:rsidR="00E94CAE">
        <w:rPr>
          <w:bCs/>
        </w:rPr>
        <w:t>5</w:t>
      </w:r>
      <w:r w:rsidR="009044D1" w:rsidRPr="009C35E8">
        <w:rPr>
          <w:bCs/>
        </w:rPr>
        <w:t>% са разходи за външни услуги, амортизации и други. Текущият финансов р</w:t>
      </w:r>
      <w:r w:rsidR="00727977">
        <w:rPr>
          <w:bCs/>
        </w:rPr>
        <w:t>езултат на дружеството към 3</w:t>
      </w:r>
      <w:r w:rsidR="00727977">
        <w:rPr>
          <w:bCs/>
          <w:lang w:val="en-US"/>
        </w:rPr>
        <w:t>1</w:t>
      </w:r>
      <w:r w:rsidR="00727977">
        <w:rPr>
          <w:bCs/>
        </w:rPr>
        <w:t>.</w:t>
      </w:r>
      <w:r w:rsidR="00727977">
        <w:rPr>
          <w:bCs/>
          <w:lang w:val="en-US"/>
        </w:rPr>
        <w:t>12</w:t>
      </w:r>
      <w:r w:rsidR="009044D1" w:rsidRPr="009C35E8">
        <w:rPr>
          <w:bCs/>
        </w:rPr>
        <w:t xml:space="preserve">.2025 </w:t>
      </w:r>
      <w:r w:rsidR="00C40D92">
        <w:rPr>
          <w:bCs/>
        </w:rPr>
        <w:t xml:space="preserve">г. е печалба в размер на </w:t>
      </w:r>
      <w:r w:rsidR="00765394">
        <w:rPr>
          <w:bCs/>
          <w:lang w:val="en-US"/>
        </w:rPr>
        <w:t>1 056</w:t>
      </w:r>
      <w:r w:rsidR="009C35E8" w:rsidRPr="009C35E8">
        <w:rPr>
          <w:bCs/>
        </w:rPr>
        <w:t xml:space="preserve"> хил. лв.</w:t>
      </w:r>
      <w:r w:rsidR="009044D1" w:rsidRPr="009C35E8">
        <w:rPr>
          <w:bCs/>
        </w:rPr>
        <w:t xml:space="preserve"> </w:t>
      </w:r>
      <w:bookmarkStart w:id="0" w:name="_GoBack"/>
      <w:bookmarkEnd w:id="0"/>
      <w:r w:rsidR="009044D1" w:rsidRPr="009C35E8">
        <w:rPr>
          <w:bCs/>
        </w:rPr>
        <w:t>Задъл</w:t>
      </w:r>
      <w:r w:rsidR="00765394">
        <w:rPr>
          <w:bCs/>
        </w:rPr>
        <w:t>женията на дружеството към 3</w:t>
      </w:r>
      <w:r w:rsidR="00765394">
        <w:rPr>
          <w:bCs/>
          <w:lang w:val="en-US"/>
        </w:rPr>
        <w:t>1</w:t>
      </w:r>
      <w:r w:rsidR="00765394">
        <w:rPr>
          <w:bCs/>
        </w:rPr>
        <w:t>.</w:t>
      </w:r>
      <w:r w:rsidR="00765394">
        <w:rPr>
          <w:bCs/>
          <w:lang w:val="en-US"/>
        </w:rPr>
        <w:t>12</w:t>
      </w:r>
      <w:r w:rsidR="00C40D92">
        <w:rPr>
          <w:bCs/>
        </w:rPr>
        <w:t xml:space="preserve">.2025 г. са </w:t>
      </w:r>
      <w:r w:rsidR="00C56FB9">
        <w:rPr>
          <w:bCs/>
          <w:lang w:val="en-US"/>
        </w:rPr>
        <w:t>1</w:t>
      </w:r>
      <w:r w:rsidR="00C56FB9">
        <w:rPr>
          <w:bCs/>
        </w:rPr>
        <w:t>5</w:t>
      </w:r>
      <w:r w:rsidR="00765394">
        <w:rPr>
          <w:bCs/>
        </w:rPr>
        <w:t xml:space="preserve"> </w:t>
      </w:r>
      <w:r w:rsidR="00C56FB9">
        <w:rPr>
          <w:bCs/>
        </w:rPr>
        <w:t>496</w:t>
      </w:r>
      <w:r w:rsidR="009044D1" w:rsidRPr="009C35E8">
        <w:rPr>
          <w:bCs/>
        </w:rPr>
        <w:t xml:space="preserve"> </w:t>
      </w:r>
      <w:r w:rsidR="009C35E8" w:rsidRPr="009C35E8">
        <w:rPr>
          <w:bCs/>
        </w:rPr>
        <w:t>хил.</w:t>
      </w:r>
      <w:r w:rsidR="009044D1" w:rsidRPr="009C35E8">
        <w:rPr>
          <w:bCs/>
        </w:rPr>
        <w:t xml:space="preserve"> лв</w:t>
      </w:r>
      <w:r w:rsidR="00C56FB9">
        <w:rPr>
          <w:bCs/>
        </w:rPr>
        <w:t xml:space="preserve">. </w:t>
      </w:r>
      <w:r w:rsidR="009044D1" w:rsidRPr="009C35E8">
        <w:rPr>
          <w:bCs/>
        </w:rPr>
        <w:t>Към края на разглеждания период размерът на собств</w:t>
      </w:r>
      <w:r w:rsidR="00765394">
        <w:rPr>
          <w:bCs/>
        </w:rPr>
        <w:t>ения капитал на дружеството е 4</w:t>
      </w:r>
      <w:r w:rsidR="00765394">
        <w:rPr>
          <w:bCs/>
          <w:lang w:val="en-US"/>
        </w:rPr>
        <w:t>7</w:t>
      </w:r>
      <w:r w:rsidR="00765394">
        <w:rPr>
          <w:bCs/>
        </w:rPr>
        <w:t xml:space="preserve"> </w:t>
      </w:r>
      <w:r w:rsidR="00765394">
        <w:rPr>
          <w:bCs/>
          <w:lang w:val="en-US"/>
        </w:rPr>
        <w:t>499</w:t>
      </w:r>
      <w:r w:rsidR="009044D1" w:rsidRPr="009C35E8">
        <w:rPr>
          <w:bCs/>
        </w:rPr>
        <w:t xml:space="preserve"> </w:t>
      </w:r>
      <w:r w:rsidR="009C35E8" w:rsidRPr="009C35E8">
        <w:rPr>
          <w:bCs/>
        </w:rPr>
        <w:t>хил.</w:t>
      </w:r>
      <w:r w:rsidR="00B13EA1">
        <w:rPr>
          <w:bCs/>
        </w:rPr>
        <w:t xml:space="preserve"> лв., което е увеличение с</w:t>
      </w:r>
      <w:r w:rsidR="00B13EA1">
        <w:rPr>
          <w:bCs/>
          <w:lang w:val="en-US"/>
        </w:rPr>
        <w:t xml:space="preserve"> 11</w:t>
      </w:r>
      <w:r w:rsidR="00C40D92">
        <w:rPr>
          <w:bCs/>
        </w:rPr>
        <w:t>,</w:t>
      </w:r>
      <w:r w:rsidR="00B13EA1">
        <w:rPr>
          <w:bCs/>
        </w:rPr>
        <w:t>53</w:t>
      </w:r>
      <w:r w:rsidR="009044D1" w:rsidRPr="009C35E8">
        <w:rPr>
          <w:bCs/>
        </w:rPr>
        <w:t xml:space="preserve">% в сравнение със същия период на предходната година. Дружеството няма просрочени задължения към датата на подаване на отчета. </w:t>
      </w:r>
      <w:r w:rsidR="00514B27" w:rsidRPr="00D8149F">
        <w:rPr>
          <w:bCs/>
        </w:rPr>
        <w:t xml:space="preserve">Информация за финансовите отчети на дружеството, анализи и доклади за дейността може да бъде намерена в Търговския регистър и РЮЛНЦ </w:t>
      </w:r>
      <w:r w:rsidR="00D81B9A">
        <w:rPr>
          <w:bCs/>
        </w:rPr>
        <w:t xml:space="preserve">към Агенция по вписванията и на </w:t>
      </w:r>
      <w:r w:rsidR="00514B27" w:rsidRPr="00D8149F">
        <w:rPr>
          <w:bCs/>
        </w:rPr>
        <w:t xml:space="preserve">електронно-информационна система за </w:t>
      </w:r>
      <w:r w:rsidR="00514B27" w:rsidRPr="00D8149F">
        <w:rPr>
          <w:bCs/>
        </w:rPr>
        <w:lastRenderedPageBreak/>
        <w:t>публичните п</w:t>
      </w:r>
      <w:r w:rsidR="00D81B9A">
        <w:rPr>
          <w:bCs/>
        </w:rPr>
        <w:t xml:space="preserve">редприятия     </w:t>
      </w:r>
      <w:hyperlink r:id="rId6" w:history="1">
        <w:r w:rsidR="00D81B9A" w:rsidRPr="00BB19DC">
          <w:rPr>
            <w:rStyle w:val="Hyperlink"/>
          </w:rPr>
          <w:t>https://reports.appk.government.bg/Public/Public/Organizations</w:t>
        </w:r>
      </w:hyperlink>
      <w:r w:rsidR="00D81B9A">
        <w:t xml:space="preserve"> </w:t>
      </w:r>
      <w:r w:rsidR="00514B27" w:rsidRPr="00D8149F">
        <w:rPr>
          <w:bCs/>
          <w:color w:val="000000" w:themeColor="text1"/>
        </w:rPr>
        <w:t xml:space="preserve"> поддържана от АППК. </w:t>
      </w:r>
    </w:p>
    <w:p w:rsidR="00514B27" w:rsidRPr="00D8149F" w:rsidRDefault="006B65BD" w:rsidP="00D8149F">
      <w:pPr>
        <w:pStyle w:val="ListParagraph"/>
        <w:spacing w:line="360" w:lineRule="auto"/>
        <w:ind w:left="0" w:firstLine="720"/>
        <w:jc w:val="both"/>
        <w:rPr>
          <w:bCs/>
          <w:color w:val="000000" w:themeColor="text1"/>
        </w:rPr>
      </w:pPr>
      <w:r w:rsidRPr="00D8149F">
        <w:rPr>
          <w:bCs/>
          <w:color w:val="000000" w:themeColor="text1"/>
        </w:rPr>
        <w:t xml:space="preserve">В изпълнение </w:t>
      </w:r>
      <w:r w:rsidR="008420B3" w:rsidRPr="00D8149F">
        <w:rPr>
          <w:bCs/>
          <w:color w:val="000000" w:themeColor="text1"/>
        </w:rPr>
        <w:t xml:space="preserve">на Наредба № 5 от 17.06.2019 г. </w:t>
      </w:r>
      <w:r w:rsidRPr="00D8149F">
        <w:rPr>
          <w:bCs/>
          <w:color w:val="000000" w:themeColor="text1"/>
        </w:rPr>
        <w:t>Министерството на здравеопазването започна да събира и публикува на електронната си страница, информация по ключови показатели, характеризиращи финансовото състояние и дейността на държавни и общински лече</w:t>
      </w:r>
      <w:r w:rsidR="00051837" w:rsidRPr="00D8149F">
        <w:rPr>
          <w:bCs/>
          <w:color w:val="000000" w:themeColor="text1"/>
        </w:rPr>
        <w:t>бни заведения за болнична помощ,</w:t>
      </w:r>
      <w:r w:rsidRPr="00D8149F">
        <w:rPr>
          <w:bCs/>
          <w:color w:val="000000" w:themeColor="text1"/>
        </w:rPr>
        <w:t xml:space="preserve"> част от които отговарят на търсенето на заявителя болниците. Данни за общо и просрочените задължения, брой преминали болни, използв</w:t>
      </w:r>
      <w:r w:rsidR="00CA4FE2" w:rsidRPr="00D8149F">
        <w:rPr>
          <w:bCs/>
          <w:color w:val="000000" w:themeColor="text1"/>
        </w:rPr>
        <w:t xml:space="preserve">аемост на леглата, брой </w:t>
      </w:r>
      <w:proofErr w:type="spellStart"/>
      <w:r w:rsidR="00CA4FE2" w:rsidRPr="00D8149F">
        <w:rPr>
          <w:bCs/>
          <w:color w:val="000000" w:themeColor="text1"/>
        </w:rPr>
        <w:t>леглодни</w:t>
      </w:r>
      <w:proofErr w:type="spellEnd"/>
      <w:r w:rsidR="00CA4FE2" w:rsidRPr="00D8149F">
        <w:rPr>
          <w:bCs/>
          <w:color w:val="000000" w:themeColor="text1"/>
        </w:rPr>
        <w:t xml:space="preserve"> </w:t>
      </w:r>
      <w:r w:rsidRPr="00D8149F">
        <w:rPr>
          <w:bCs/>
          <w:color w:val="000000" w:themeColor="text1"/>
        </w:rPr>
        <w:t>и др.</w:t>
      </w:r>
      <w:r w:rsidR="00CA4FE2" w:rsidRPr="00D8149F">
        <w:rPr>
          <w:bCs/>
          <w:color w:val="000000" w:themeColor="text1"/>
        </w:rPr>
        <w:t xml:space="preserve"> показатели</w:t>
      </w:r>
      <w:r w:rsidRPr="00D8149F">
        <w:rPr>
          <w:bCs/>
          <w:color w:val="000000" w:themeColor="text1"/>
        </w:rPr>
        <w:t xml:space="preserve"> се публикуват </w:t>
      </w:r>
      <w:r w:rsidR="00CA4FE2" w:rsidRPr="00D8149F">
        <w:rPr>
          <w:bCs/>
          <w:color w:val="000000" w:themeColor="text1"/>
        </w:rPr>
        <w:t>з</w:t>
      </w:r>
      <w:r w:rsidRPr="00D8149F">
        <w:rPr>
          <w:bCs/>
          <w:color w:val="000000" w:themeColor="text1"/>
        </w:rPr>
        <w:t>а всяко тримесечие и са достъпни на адрес</w:t>
      </w:r>
      <w:r w:rsidR="00051837" w:rsidRPr="00D8149F">
        <w:rPr>
          <w:bCs/>
          <w:color w:val="000000" w:themeColor="text1"/>
        </w:rPr>
        <w:t>:</w:t>
      </w:r>
      <w:r w:rsidRPr="00D8149F">
        <w:rPr>
          <w:bCs/>
          <w:color w:val="000000" w:themeColor="text1"/>
        </w:rPr>
        <w:t xml:space="preserve"> </w:t>
      </w:r>
      <w:hyperlink r:id="rId7" w:history="1">
        <w:r w:rsidRPr="00D8149F">
          <w:rPr>
            <w:rStyle w:val="Hyperlink"/>
            <w:bCs/>
          </w:rPr>
          <w:t>https://www.mh.government.bg/bg/politiki/standart-za-finansovo-upravlenie-na-drzhavnite-lechebni-zavedeni/</w:t>
        </w:r>
      </w:hyperlink>
      <w:r w:rsidRPr="00D8149F">
        <w:rPr>
          <w:bCs/>
          <w:color w:val="000000" w:themeColor="text1"/>
        </w:rPr>
        <w:t xml:space="preserve"> </w:t>
      </w:r>
    </w:p>
    <w:p w:rsidR="002E5933" w:rsidRPr="00D8149F" w:rsidRDefault="00605C21" w:rsidP="00D8149F">
      <w:pPr>
        <w:widowControl w:val="0"/>
        <w:spacing w:line="360" w:lineRule="auto"/>
        <w:ind w:right="-1"/>
        <w:jc w:val="both"/>
        <w:rPr>
          <w:color w:val="FF0000"/>
          <w:lang w:eastAsia="en-US"/>
        </w:rPr>
      </w:pPr>
      <w:r w:rsidRPr="00D8149F">
        <w:rPr>
          <w:b/>
          <w:color w:val="FF0000"/>
          <w:lang w:eastAsia="en-US"/>
        </w:rPr>
        <w:tab/>
      </w:r>
      <w:r w:rsidR="00E47A45" w:rsidRPr="00D8149F">
        <w:rPr>
          <w:color w:val="000000" w:themeColor="text1"/>
          <w:lang w:eastAsia="en-US"/>
        </w:rPr>
        <w:t xml:space="preserve"> </w:t>
      </w:r>
    </w:p>
    <w:sectPr w:rsidR="002E5933" w:rsidRPr="00D8149F" w:rsidSect="005B2332">
      <w:pgSz w:w="11906" w:h="16838"/>
      <w:pgMar w:top="993" w:right="1274"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143"/>
    <w:multiLevelType w:val="hybridMultilevel"/>
    <w:tmpl w:val="BCDA9014"/>
    <w:lvl w:ilvl="0" w:tplc="0402000F">
      <w:start w:val="1"/>
      <w:numFmt w:val="decimal"/>
      <w:lvlText w:val="%1."/>
      <w:lvlJc w:val="left"/>
      <w:pPr>
        <w:ind w:left="720" w:hanging="360"/>
      </w:pPr>
      <w:rPr>
        <w:rFonts w:cs="Times New Roman"/>
      </w:rPr>
    </w:lvl>
    <w:lvl w:ilvl="1" w:tplc="04020019">
      <w:start w:val="1"/>
      <w:numFmt w:val="decimal"/>
      <w:lvlText w:val="%2."/>
      <w:lvlJc w:val="left"/>
      <w:pPr>
        <w:tabs>
          <w:tab w:val="num" w:pos="1091"/>
        </w:tabs>
        <w:ind w:left="1091" w:hanging="360"/>
      </w:pPr>
      <w:rPr>
        <w:rFonts w:cs="Times New Roman"/>
      </w:rPr>
    </w:lvl>
    <w:lvl w:ilvl="2" w:tplc="0402001B">
      <w:start w:val="1"/>
      <w:numFmt w:val="decimal"/>
      <w:lvlText w:val="%3."/>
      <w:lvlJc w:val="left"/>
      <w:pPr>
        <w:tabs>
          <w:tab w:val="num" w:pos="1811"/>
        </w:tabs>
        <w:ind w:left="1811" w:hanging="360"/>
      </w:pPr>
      <w:rPr>
        <w:rFonts w:cs="Times New Roman"/>
      </w:rPr>
    </w:lvl>
    <w:lvl w:ilvl="3" w:tplc="0402000F">
      <w:start w:val="1"/>
      <w:numFmt w:val="decimal"/>
      <w:lvlText w:val="%4."/>
      <w:lvlJc w:val="left"/>
      <w:pPr>
        <w:tabs>
          <w:tab w:val="num" w:pos="2531"/>
        </w:tabs>
        <w:ind w:left="2531" w:hanging="360"/>
      </w:pPr>
      <w:rPr>
        <w:rFonts w:cs="Times New Roman"/>
      </w:rPr>
    </w:lvl>
    <w:lvl w:ilvl="4" w:tplc="04020019">
      <w:start w:val="1"/>
      <w:numFmt w:val="decimal"/>
      <w:lvlText w:val="%5."/>
      <w:lvlJc w:val="left"/>
      <w:pPr>
        <w:tabs>
          <w:tab w:val="num" w:pos="3251"/>
        </w:tabs>
        <w:ind w:left="3251" w:hanging="360"/>
      </w:pPr>
      <w:rPr>
        <w:rFonts w:cs="Times New Roman"/>
      </w:rPr>
    </w:lvl>
    <w:lvl w:ilvl="5" w:tplc="0402001B">
      <w:start w:val="1"/>
      <w:numFmt w:val="decimal"/>
      <w:lvlText w:val="%6."/>
      <w:lvlJc w:val="left"/>
      <w:pPr>
        <w:tabs>
          <w:tab w:val="num" w:pos="3971"/>
        </w:tabs>
        <w:ind w:left="3971" w:hanging="360"/>
      </w:pPr>
      <w:rPr>
        <w:rFonts w:cs="Times New Roman"/>
      </w:rPr>
    </w:lvl>
    <w:lvl w:ilvl="6" w:tplc="0402000F">
      <w:start w:val="1"/>
      <w:numFmt w:val="decimal"/>
      <w:lvlText w:val="%7."/>
      <w:lvlJc w:val="left"/>
      <w:pPr>
        <w:tabs>
          <w:tab w:val="num" w:pos="4691"/>
        </w:tabs>
        <w:ind w:left="4691" w:hanging="360"/>
      </w:pPr>
      <w:rPr>
        <w:rFonts w:cs="Times New Roman"/>
      </w:rPr>
    </w:lvl>
    <w:lvl w:ilvl="7" w:tplc="04020019">
      <w:start w:val="1"/>
      <w:numFmt w:val="decimal"/>
      <w:lvlText w:val="%8."/>
      <w:lvlJc w:val="left"/>
      <w:pPr>
        <w:tabs>
          <w:tab w:val="num" w:pos="5411"/>
        </w:tabs>
        <w:ind w:left="5411" w:hanging="360"/>
      </w:pPr>
      <w:rPr>
        <w:rFonts w:cs="Times New Roman"/>
      </w:rPr>
    </w:lvl>
    <w:lvl w:ilvl="8" w:tplc="0402001B">
      <w:start w:val="1"/>
      <w:numFmt w:val="decimal"/>
      <w:lvlText w:val="%9."/>
      <w:lvlJc w:val="left"/>
      <w:pPr>
        <w:tabs>
          <w:tab w:val="num" w:pos="6131"/>
        </w:tabs>
        <w:ind w:left="6131" w:hanging="360"/>
      </w:pPr>
      <w:rPr>
        <w:rFonts w:cs="Times New Roman"/>
      </w:rPr>
    </w:lvl>
  </w:abstractNum>
  <w:abstractNum w:abstractNumId="1" w15:restartNumberingAfterBreak="0">
    <w:nsid w:val="075B524A"/>
    <w:multiLevelType w:val="hybridMultilevel"/>
    <w:tmpl w:val="DA048D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946565D"/>
    <w:multiLevelType w:val="hybridMultilevel"/>
    <w:tmpl w:val="3D8C91D8"/>
    <w:lvl w:ilvl="0" w:tplc="A19A14EE">
      <w:start w:val="1"/>
      <w:numFmt w:val="decimal"/>
      <w:lvlText w:val="%1."/>
      <w:lvlJc w:val="left"/>
      <w:pPr>
        <w:ind w:left="1970" w:hanging="12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 w15:restartNumberingAfterBreak="0">
    <w:nsid w:val="26BE7604"/>
    <w:multiLevelType w:val="hybridMultilevel"/>
    <w:tmpl w:val="AD78547E"/>
    <w:lvl w:ilvl="0" w:tplc="04020009">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361F3"/>
    <w:multiLevelType w:val="hybridMultilevel"/>
    <w:tmpl w:val="7E1ECB12"/>
    <w:lvl w:ilvl="0" w:tplc="29224E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302B26F6"/>
    <w:multiLevelType w:val="hybridMultilevel"/>
    <w:tmpl w:val="32148D58"/>
    <w:lvl w:ilvl="0" w:tplc="E8CC9FEA">
      <w:start w:val="1"/>
      <w:numFmt w:val="decimal"/>
      <w:lvlText w:val="%1."/>
      <w:lvlJc w:val="left"/>
      <w:pPr>
        <w:ind w:left="1728" w:hanging="360"/>
      </w:pPr>
      <w:rPr>
        <w:rFonts w:hint="default"/>
        <w:b w:val="0"/>
      </w:rPr>
    </w:lvl>
    <w:lvl w:ilvl="1" w:tplc="04020019" w:tentative="1">
      <w:start w:val="1"/>
      <w:numFmt w:val="lowerLetter"/>
      <w:lvlText w:val="%2."/>
      <w:lvlJc w:val="left"/>
      <w:pPr>
        <w:ind w:left="2448" w:hanging="360"/>
      </w:pPr>
    </w:lvl>
    <w:lvl w:ilvl="2" w:tplc="0402001B" w:tentative="1">
      <w:start w:val="1"/>
      <w:numFmt w:val="lowerRoman"/>
      <w:lvlText w:val="%3."/>
      <w:lvlJc w:val="right"/>
      <w:pPr>
        <w:ind w:left="3168" w:hanging="180"/>
      </w:pPr>
    </w:lvl>
    <w:lvl w:ilvl="3" w:tplc="0402000F" w:tentative="1">
      <w:start w:val="1"/>
      <w:numFmt w:val="decimal"/>
      <w:lvlText w:val="%4."/>
      <w:lvlJc w:val="left"/>
      <w:pPr>
        <w:ind w:left="3888" w:hanging="360"/>
      </w:pPr>
    </w:lvl>
    <w:lvl w:ilvl="4" w:tplc="04020019" w:tentative="1">
      <w:start w:val="1"/>
      <w:numFmt w:val="lowerLetter"/>
      <w:lvlText w:val="%5."/>
      <w:lvlJc w:val="left"/>
      <w:pPr>
        <w:ind w:left="4608" w:hanging="360"/>
      </w:pPr>
    </w:lvl>
    <w:lvl w:ilvl="5" w:tplc="0402001B" w:tentative="1">
      <w:start w:val="1"/>
      <w:numFmt w:val="lowerRoman"/>
      <w:lvlText w:val="%6."/>
      <w:lvlJc w:val="right"/>
      <w:pPr>
        <w:ind w:left="5328" w:hanging="180"/>
      </w:pPr>
    </w:lvl>
    <w:lvl w:ilvl="6" w:tplc="0402000F" w:tentative="1">
      <w:start w:val="1"/>
      <w:numFmt w:val="decimal"/>
      <w:lvlText w:val="%7."/>
      <w:lvlJc w:val="left"/>
      <w:pPr>
        <w:ind w:left="6048" w:hanging="360"/>
      </w:pPr>
    </w:lvl>
    <w:lvl w:ilvl="7" w:tplc="04020019" w:tentative="1">
      <w:start w:val="1"/>
      <w:numFmt w:val="lowerLetter"/>
      <w:lvlText w:val="%8."/>
      <w:lvlJc w:val="left"/>
      <w:pPr>
        <w:ind w:left="6768" w:hanging="360"/>
      </w:pPr>
    </w:lvl>
    <w:lvl w:ilvl="8" w:tplc="0402001B" w:tentative="1">
      <w:start w:val="1"/>
      <w:numFmt w:val="lowerRoman"/>
      <w:lvlText w:val="%9."/>
      <w:lvlJc w:val="right"/>
      <w:pPr>
        <w:ind w:left="7488" w:hanging="180"/>
      </w:pPr>
    </w:lvl>
  </w:abstractNum>
  <w:abstractNum w:abstractNumId="6" w15:restartNumberingAfterBreak="0">
    <w:nsid w:val="30683613"/>
    <w:multiLevelType w:val="hybridMultilevel"/>
    <w:tmpl w:val="1FD4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33853"/>
    <w:multiLevelType w:val="hybridMultilevel"/>
    <w:tmpl w:val="3FCCD726"/>
    <w:lvl w:ilvl="0" w:tplc="E8CC9FEA">
      <w:start w:val="1"/>
      <w:numFmt w:val="decimal"/>
      <w:lvlText w:val="%1."/>
      <w:lvlJc w:val="left"/>
      <w:pPr>
        <w:ind w:left="1728" w:hanging="360"/>
      </w:pPr>
      <w:rPr>
        <w:rFonts w:hint="default"/>
        <w:b w:val="0"/>
      </w:rPr>
    </w:lvl>
    <w:lvl w:ilvl="1" w:tplc="04020019" w:tentative="1">
      <w:start w:val="1"/>
      <w:numFmt w:val="lowerLetter"/>
      <w:lvlText w:val="%2."/>
      <w:lvlJc w:val="left"/>
      <w:pPr>
        <w:ind w:left="2448" w:hanging="360"/>
      </w:pPr>
    </w:lvl>
    <w:lvl w:ilvl="2" w:tplc="0402001B" w:tentative="1">
      <w:start w:val="1"/>
      <w:numFmt w:val="lowerRoman"/>
      <w:lvlText w:val="%3."/>
      <w:lvlJc w:val="right"/>
      <w:pPr>
        <w:ind w:left="3168" w:hanging="180"/>
      </w:pPr>
    </w:lvl>
    <w:lvl w:ilvl="3" w:tplc="0402000F" w:tentative="1">
      <w:start w:val="1"/>
      <w:numFmt w:val="decimal"/>
      <w:lvlText w:val="%4."/>
      <w:lvlJc w:val="left"/>
      <w:pPr>
        <w:ind w:left="3888" w:hanging="360"/>
      </w:pPr>
    </w:lvl>
    <w:lvl w:ilvl="4" w:tplc="04020019" w:tentative="1">
      <w:start w:val="1"/>
      <w:numFmt w:val="lowerLetter"/>
      <w:lvlText w:val="%5."/>
      <w:lvlJc w:val="left"/>
      <w:pPr>
        <w:ind w:left="4608" w:hanging="360"/>
      </w:pPr>
    </w:lvl>
    <w:lvl w:ilvl="5" w:tplc="0402001B" w:tentative="1">
      <w:start w:val="1"/>
      <w:numFmt w:val="lowerRoman"/>
      <w:lvlText w:val="%6."/>
      <w:lvlJc w:val="right"/>
      <w:pPr>
        <w:ind w:left="5328" w:hanging="180"/>
      </w:pPr>
    </w:lvl>
    <w:lvl w:ilvl="6" w:tplc="0402000F" w:tentative="1">
      <w:start w:val="1"/>
      <w:numFmt w:val="decimal"/>
      <w:lvlText w:val="%7."/>
      <w:lvlJc w:val="left"/>
      <w:pPr>
        <w:ind w:left="6048" w:hanging="360"/>
      </w:pPr>
    </w:lvl>
    <w:lvl w:ilvl="7" w:tplc="04020019" w:tentative="1">
      <w:start w:val="1"/>
      <w:numFmt w:val="lowerLetter"/>
      <w:lvlText w:val="%8."/>
      <w:lvlJc w:val="left"/>
      <w:pPr>
        <w:ind w:left="6768" w:hanging="360"/>
      </w:pPr>
    </w:lvl>
    <w:lvl w:ilvl="8" w:tplc="0402001B" w:tentative="1">
      <w:start w:val="1"/>
      <w:numFmt w:val="lowerRoman"/>
      <w:lvlText w:val="%9."/>
      <w:lvlJc w:val="right"/>
      <w:pPr>
        <w:ind w:left="7488" w:hanging="180"/>
      </w:pPr>
    </w:lvl>
  </w:abstractNum>
  <w:abstractNum w:abstractNumId="8" w15:restartNumberingAfterBreak="0">
    <w:nsid w:val="3B346FBE"/>
    <w:multiLevelType w:val="hybridMultilevel"/>
    <w:tmpl w:val="F566EC2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33E2767"/>
    <w:multiLevelType w:val="hybridMultilevel"/>
    <w:tmpl w:val="C31A6EB8"/>
    <w:lvl w:ilvl="0" w:tplc="BC42AE0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FF5EE1"/>
    <w:multiLevelType w:val="hybridMultilevel"/>
    <w:tmpl w:val="EC865A04"/>
    <w:lvl w:ilvl="0" w:tplc="E8CC9FEA">
      <w:start w:val="1"/>
      <w:numFmt w:val="decimal"/>
      <w:lvlText w:val="%1."/>
      <w:lvlJc w:val="left"/>
      <w:pPr>
        <w:ind w:left="1728" w:hanging="360"/>
      </w:pPr>
      <w:rPr>
        <w:rFonts w:hint="default"/>
        <w:b w:val="0"/>
      </w:rPr>
    </w:lvl>
    <w:lvl w:ilvl="1" w:tplc="04020019" w:tentative="1">
      <w:start w:val="1"/>
      <w:numFmt w:val="lowerLetter"/>
      <w:lvlText w:val="%2."/>
      <w:lvlJc w:val="left"/>
      <w:pPr>
        <w:ind w:left="2448" w:hanging="360"/>
      </w:pPr>
    </w:lvl>
    <w:lvl w:ilvl="2" w:tplc="0402001B" w:tentative="1">
      <w:start w:val="1"/>
      <w:numFmt w:val="lowerRoman"/>
      <w:lvlText w:val="%3."/>
      <w:lvlJc w:val="right"/>
      <w:pPr>
        <w:ind w:left="3168" w:hanging="180"/>
      </w:pPr>
    </w:lvl>
    <w:lvl w:ilvl="3" w:tplc="0402000F" w:tentative="1">
      <w:start w:val="1"/>
      <w:numFmt w:val="decimal"/>
      <w:lvlText w:val="%4."/>
      <w:lvlJc w:val="left"/>
      <w:pPr>
        <w:ind w:left="3888" w:hanging="360"/>
      </w:pPr>
    </w:lvl>
    <w:lvl w:ilvl="4" w:tplc="04020019" w:tentative="1">
      <w:start w:val="1"/>
      <w:numFmt w:val="lowerLetter"/>
      <w:lvlText w:val="%5."/>
      <w:lvlJc w:val="left"/>
      <w:pPr>
        <w:ind w:left="4608" w:hanging="360"/>
      </w:pPr>
    </w:lvl>
    <w:lvl w:ilvl="5" w:tplc="0402001B" w:tentative="1">
      <w:start w:val="1"/>
      <w:numFmt w:val="lowerRoman"/>
      <w:lvlText w:val="%6."/>
      <w:lvlJc w:val="right"/>
      <w:pPr>
        <w:ind w:left="5328" w:hanging="180"/>
      </w:pPr>
    </w:lvl>
    <w:lvl w:ilvl="6" w:tplc="0402000F" w:tentative="1">
      <w:start w:val="1"/>
      <w:numFmt w:val="decimal"/>
      <w:lvlText w:val="%7."/>
      <w:lvlJc w:val="left"/>
      <w:pPr>
        <w:ind w:left="6048" w:hanging="360"/>
      </w:pPr>
    </w:lvl>
    <w:lvl w:ilvl="7" w:tplc="04020019" w:tentative="1">
      <w:start w:val="1"/>
      <w:numFmt w:val="lowerLetter"/>
      <w:lvlText w:val="%8."/>
      <w:lvlJc w:val="left"/>
      <w:pPr>
        <w:ind w:left="6768" w:hanging="360"/>
      </w:pPr>
    </w:lvl>
    <w:lvl w:ilvl="8" w:tplc="0402001B" w:tentative="1">
      <w:start w:val="1"/>
      <w:numFmt w:val="lowerRoman"/>
      <w:lvlText w:val="%9."/>
      <w:lvlJc w:val="right"/>
      <w:pPr>
        <w:ind w:left="7488" w:hanging="180"/>
      </w:pPr>
    </w:lvl>
  </w:abstractNum>
  <w:abstractNum w:abstractNumId="11" w15:restartNumberingAfterBreak="0">
    <w:nsid w:val="58AD539A"/>
    <w:multiLevelType w:val="singleLevel"/>
    <w:tmpl w:val="58AD539A"/>
    <w:lvl w:ilvl="0">
      <w:start w:val="1"/>
      <w:numFmt w:val="bullet"/>
      <w:lvlText w:val=""/>
      <w:lvlJc w:val="left"/>
      <w:pPr>
        <w:ind w:left="420" w:hanging="420"/>
      </w:pPr>
      <w:rPr>
        <w:rFonts w:ascii="Wingdings" w:hAnsi="Wingdings" w:hint="default"/>
      </w:rPr>
    </w:lvl>
  </w:abstractNum>
  <w:abstractNum w:abstractNumId="12" w15:restartNumberingAfterBreak="0">
    <w:nsid w:val="742A36E2"/>
    <w:multiLevelType w:val="hybridMultilevel"/>
    <w:tmpl w:val="7EC6DAE6"/>
    <w:lvl w:ilvl="0" w:tplc="982E9174">
      <w:start w:val="1"/>
      <w:numFmt w:val="decimal"/>
      <w:lvlText w:val="%1."/>
      <w:lvlJc w:val="left"/>
      <w:pPr>
        <w:tabs>
          <w:tab w:val="num" w:pos="660"/>
        </w:tabs>
        <w:ind w:left="660" w:hanging="360"/>
      </w:pPr>
      <w:rPr>
        <w:rFonts w:hint="default"/>
      </w:rPr>
    </w:lvl>
    <w:lvl w:ilvl="1" w:tplc="04020019" w:tentative="1">
      <w:start w:val="1"/>
      <w:numFmt w:val="lowerLetter"/>
      <w:lvlText w:val="%2."/>
      <w:lvlJc w:val="left"/>
      <w:pPr>
        <w:tabs>
          <w:tab w:val="num" w:pos="1380"/>
        </w:tabs>
        <w:ind w:left="1380" w:hanging="360"/>
      </w:pPr>
    </w:lvl>
    <w:lvl w:ilvl="2" w:tplc="0402001B" w:tentative="1">
      <w:start w:val="1"/>
      <w:numFmt w:val="lowerRoman"/>
      <w:lvlText w:val="%3."/>
      <w:lvlJc w:val="right"/>
      <w:pPr>
        <w:tabs>
          <w:tab w:val="num" w:pos="2100"/>
        </w:tabs>
        <w:ind w:left="2100" w:hanging="180"/>
      </w:pPr>
    </w:lvl>
    <w:lvl w:ilvl="3" w:tplc="0402000F" w:tentative="1">
      <w:start w:val="1"/>
      <w:numFmt w:val="decimal"/>
      <w:lvlText w:val="%4."/>
      <w:lvlJc w:val="left"/>
      <w:pPr>
        <w:tabs>
          <w:tab w:val="num" w:pos="2820"/>
        </w:tabs>
        <w:ind w:left="2820" w:hanging="360"/>
      </w:pPr>
    </w:lvl>
    <w:lvl w:ilvl="4" w:tplc="04020019" w:tentative="1">
      <w:start w:val="1"/>
      <w:numFmt w:val="lowerLetter"/>
      <w:lvlText w:val="%5."/>
      <w:lvlJc w:val="left"/>
      <w:pPr>
        <w:tabs>
          <w:tab w:val="num" w:pos="3540"/>
        </w:tabs>
        <w:ind w:left="3540" w:hanging="360"/>
      </w:pPr>
    </w:lvl>
    <w:lvl w:ilvl="5" w:tplc="0402001B" w:tentative="1">
      <w:start w:val="1"/>
      <w:numFmt w:val="lowerRoman"/>
      <w:lvlText w:val="%6."/>
      <w:lvlJc w:val="right"/>
      <w:pPr>
        <w:tabs>
          <w:tab w:val="num" w:pos="4260"/>
        </w:tabs>
        <w:ind w:left="4260" w:hanging="180"/>
      </w:pPr>
    </w:lvl>
    <w:lvl w:ilvl="6" w:tplc="0402000F" w:tentative="1">
      <w:start w:val="1"/>
      <w:numFmt w:val="decimal"/>
      <w:lvlText w:val="%7."/>
      <w:lvlJc w:val="left"/>
      <w:pPr>
        <w:tabs>
          <w:tab w:val="num" w:pos="4980"/>
        </w:tabs>
        <w:ind w:left="4980" w:hanging="360"/>
      </w:pPr>
    </w:lvl>
    <w:lvl w:ilvl="7" w:tplc="04020019" w:tentative="1">
      <w:start w:val="1"/>
      <w:numFmt w:val="lowerLetter"/>
      <w:lvlText w:val="%8."/>
      <w:lvlJc w:val="left"/>
      <w:pPr>
        <w:tabs>
          <w:tab w:val="num" w:pos="5700"/>
        </w:tabs>
        <w:ind w:left="5700" w:hanging="360"/>
      </w:pPr>
    </w:lvl>
    <w:lvl w:ilvl="8" w:tplc="0402001B" w:tentative="1">
      <w:start w:val="1"/>
      <w:numFmt w:val="lowerRoman"/>
      <w:lvlText w:val="%9."/>
      <w:lvlJc w:val="right"/>
      <w:pPr>
        <w:tabs>
          <w:tab w:val="num" w:pos="6420"/>
        </w:tabs>
        <w:ind w:left="6420" w:hanging="180"/>
      </w:pPr>
    </w:lvl>
  </w:abstractNum>
  <w:num w:numId="1">
    <w:abstractNumId w:val="4"/>
  </w:num>
  <w:num w:numId="2">
    <w:abstractNumId w:val="10"/>
  </w:num>
  <w:num w:numId="3">
    <w:abstractNumId w:val="7"/>
  </w:num>
  <w:num w:numId="4">
    <w:abstractNumId w:val="5"/>
  </w:num>
  <w:num w:numId="5">
    <w:abstractNumId w:val="1"/>
  </w:num>
  <w:num w:numId="6">
    <w:abstractNumId w:val="8"/>
  </w:num>
  <w:num w:numId="7">
    <w:abstractNumId w:val="12"/>
  </w:num>
  <w:num w:numId="8">
    <w:abstractNumId w:val="3"/>
  </w:num>
  <w:num w:numId="9">
    <w:abstractNumId w:val="9"/>
  </w:num>
  <w:num w:numId="10">
    <w:abstractNumId w:val="6"/>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54"/>
    <w:rsid w:val="00004C52"/>
    <w:rsid w:val="000071A7"/>
    <w:rsid w:val="0001224F"/>
    <w:rsid w:val="00015D53"/>
    <w:rsid w:val="000169E7"/>
    <w:rsid w:val="000178ED"/>
    <w:rsid w:val="00021F96"/>
    <w:rsid w:val="00024000"/>
    <w:rsid w:val="00025255"/>
    <w:rsid w:val="00026213"/>
    <w:rsid w:val="000327DC"/>
    <w:rsid w:val="000461C4"/>
    <w:rsid w:val="00046B6D"/>
    <w:rsid w:val="00051837"/>
    <w:rsid w:val="000539CE"/>
    <w:rsid w:val="000649C9"/>
    <w:rsid w:val="000754E8"/>
    <w:rsid w:val="000777C0"/>
    <w:rsid w:val="00082051"/>
    <w:rsid w:val="00091014"/>
    <w:rsid w:val="000A24C5"/>
    <w:rsid w:val="000B0999"/>
    <w:rsid w:val="000C1B18"/>
    <w:rsid w:val="000D33ED"/>
    <w:rsid w:val="000F0B67"/>
    <w:rsid w:val="000F2B9A"/>
    <w:rsid w:val="000F526E"/>
    <w:rsid w:val="000F7B77"/>
    <w:rsid w:val="001045FD"/>
    <w:rsid w:val="00105005"/>
    <w:rsid w:val="0011544E"/>
    <w:rsid w:val="0012490D"/>
    <w:rsid w:val="00132A7D"/>
    <w:rsid w:val="00137DEF"/>
    <w:rsid w:val="00143279"/>
    <w:rsid w:val="00151465"/>
    <w:rsid w:val="00152B19"/>
    <w:rsid w:val="00153B75"/>
    <w:rsid w:val="00160994"/>
    <w:rsid w:val="001612F7"/>
    <w:rsid w:val="00162024"/>
    <w:rsid w:val="0016354A"/>
    <w:rsid w:val="001720FD"/>
    <w:rsid w:val="001777E7"/>
    <w:rsid w:val="00177C69"/>
    <w:rsid w:val="0018385B"/>
    <w:rsid w:val="0018776E"/>
    <w:rsid w:val="001910B7"/>
    <w:rsid w:val="00195FD3"/>
    <w:rsid w:val="001A0D32"/>
    <w:rsid w:val="001A17A0"/>
    <w:rsid w:val="001A7C3F"/>
    <w:rsid w:val="001B5CC1"/>
    <w:rsid w:val="001B7E22"/>
    <w:rsid w:val="001C0CB8"/>
    <w:rsid w:val="001D0E88"/>
    <w:rsid w:val="001D37A8"/>
    <w:rsid w:val="001E34D9"/>
    <w:rsid w:val="001F6188"/>
    <w:rsid w:val="00202FEF"/>
    <w:rsid w:val="00212527"/>
    <w:rsid w:val="00215A75"/>
    <w:rsid w:val="0022168F"/>
    <w:rsid w:val="002219FE"/>
    <w:rsid w:val="00223731"/>
    <w:rsid w:val="0023118B"/>
    <w:rsid w:val="002400F9"/>
    <w:rsid w:val="002428AD"/>
    <w:rsid w:val="002429E7"/>
    <w:rsid w:val="00244D59"/>
    <w:rsid w:val="002563B1"/>
    <w:rsid w:val="002603FC"/>
    <w:rsid w:val="00260A2B"/>
    <w:rsid w:val="0027055E"/>
    <w:rsid w:val="00286110"/>
    <w:rsid w:val="00293AE4"/>
    <w:rsid w:val="002A73A6"/>
    <w:rsid w:val="002B3F2A"/>
    <w:rsid w:val="002C2917"/>
    <w:rsid w:val="002D5C7C"/>
    <w:rsid w:val="002E5933"/>
    <w:rsid w:val="002E6EB9"/>
    <w:rsid w:val="002E70C2"/>
    <w:rsid w:val="002F4348"/>
    <w:rsid w:val="002F4E57"/>
    <w:rsid w:val="002F78D4"/>
    <w:rsid w:val="003204C2"/>
    <w:rsid w:val="00331DA8"/>
    <w:rsid w:val="00340DF7"/>
    <w:rsid w:val="003434A4"/>
    <w:rsid w:val="0034445E"/>
    <w:rsid w:val="0036235F"/>
    <w:rsid w:val="0037288C"/>
    <w:rsid w:val="00394A6E"/>
    <w:rsid w:val="003A1C44"/>
    <w:rsid w:val="003B0DFE"/>
    <w:rsid w:val="003B5094"/>
    <w:rsid w:val="003C3FCC"/>
    <w:rsid w:val="003D08D0"/>
    <w:rsid w:val="003D2B5C"/>
    <w:rsid w:val="003E09BE"/>
    <w:rsid w:val="003E1211"/>
    <w:rsid w:val="003E78F9"/>
    <w:rsid w:val="003F0A36"/>
    <w:rsid w:val="003F462C"/>
    <w:rsid w:val="003F50EF"/>
    <w:rsid w:val="00400C58"/>
    <w:rsid w:val="0041516C"/>
    <w:rsid w:val="00424918"/>
    <w:rsid w:val="004320C5"/>
    <w:rsid w:val="004363A6"/>
    <w:rsid w:val="00443909"/>
    <w:rsid w:val="0044422C"/>
    <w:rsid w:val="00445145"/>
    <w:rsid w:val="00445481"/>
    <w:rsid w:val="004457C3"/>
    <w:rsid w:val="00445AD7"/>
    <w:rsid w:val="00461541"/>
    <w:rsid w:val="00465629"/>
    <w:rsid w:val="004667B7"/>
    <w:rsid w:val="004678CD"/>
    <w:rsid w:val="004707E2"/>
    <w:rsid w:val="00471AFE"/>
    <w:rsid w:val="00474629"/>
    <w:rsid w:val="004775D5"/>
    <w:rsid w:val="00481CFC"/>
    <w:rsid w:val="00487FEE"/>
    <w:rsid w:val="004A1839"/>
    <w:rsid w:val="004A3121"/>
    <w:rsid w:val="004A4D54"/>
    <w:rsid w:val="004C0A82"/>
    <w:rsid w:val="004C0B49"/>
    <w:rsid w:val="004C5ABE"/>
    <w:rsid w:val="004D1EBE"/>
    <w:rsid w:val="004D3AFE"/>
    <w:rsid w:val="004E24ED"/>
    <w:rsid w:val="004E6D32"/>
    <w:rsid w:val="004F5F24"/>
    <w:rsid w:val="00505754"/>
    <w:rsid w:val="00514811"/>
    <w:rsid w:val="00514B27"/>
    <w:rsid w:val="005242D9"/>
    <w:rsid w:val="00524CD7"/>
    <w:rsid w:val="00525912"/>
    <w:rsid w:val="005406AF"/>
    <w:rsid w:val="00555CCB"/>
    <w:rsid w:val="00567058"/>
    <w:rsid w:val="00594147"/>
    <w:rsid w:val="005A2E31"/>
    <w:rsid w:val="005B2332"/>
    <w:rsid w:val="005B23A4"/>
    <w:rsid w:val="005B29B9"/>
    <w:rsid w:val="005B5299"/>
    <w:rsid w:val="005C2348"/>
    <w:rsid w:val="005C3724"/>
    <w:rsid w:val="005C5621"/>
    <w:rsid w:val="00605C21"/>
    <w:rsid w:val="00606A2F"/>
    <w:rsid w:val="00611242"/>
    <w:rsid w:val="00615FF0"/>
    <w:rsid w:val="0062360D"/>
    <w:rsid w:val="00637BE2"/>
    <w:rsid w:val="00640A3B"/>
    <w:rsid w:val="006410F0"/>
    <w:rsid w:val="006473FA"/>
    <w:rsid w:val="006623F5"/>
    <w:rsid w:val="006636D4"/>
    <w:rsid w:val="00666EC3"/>
    <w:rsid w:val="00670071"/>
    <w:rsid w:val="00672D63"/>
    <w:rsid w:val="00676E0F"/>
    <w:rsid w:val="0068318F"/>
    <w:rsid w:val="00690FD7"/>
    <w:rsid w:val="00695D62"/>
    <w:rsid w:val="006A421F"/>
    <w:rsid w:val="006A6E42"/>
    <w:rsid w:val="006B636A"/>
    <w:rsid w:val="006B65BD"/>
    <w:rsid w:val="006C4650"/>
    <w:rsid w:val="006D75E3"/>
    <w:rsid w:val="006E3935"/>
    <w:rsid w:val="006E6C80"/>
    <w:rsid w:val="006F2480"/>
    <w:rsid w:val="006F616C"/>
    <w:rsid w:val="00700936"/>
    <w:rsid w:val="00700F21"/>
    <w:rsid w:val="00701624"/>
    <w:rsid w:val="007054B9"/>
    <w:rsid w:val="00711C42"/>
    <w:rsid w:val="00713F15"/>
    <w:rsid w:val="00715CB4"/>
    <w:rsid w:val="00723033"/>
    <w:rsid w:val="00724C61"/>
    <w:rsid w:val="0072791F"/>
    <w:rsid w:val="00727977"/>
    <w:rsid w:val="00756F84"/>
    <w:rsid w:val="00765394"/>
    <w:rsid w:val="0076646C"/>
    <w:rsid w:val="00791582"/>
    <w:rsid w:val="007A05E9"/>
    <w:rsid w:val="007B4E91"/>
    <w:rsid w:val="007C0669"/>
    <w:rsid w:val="007D3E3B"/>
    <w:rsid w:val="007E3492"/>
    <w:rsid w:val="007E3CEF"/>
    <w:rsid w:val="007E554F"/>
    <w:rsid w:val="007E74D8"/>
    <w:rsid w:val="007F6832"/>
    <w:rsid w:val="007F7681"/>
    <w:rsid w:val="00800229"/>
    <w:rsid w:val="00800CA2"/>
    <w:rsid w:val="0080652D"/>
    <w:rsid w:val="008200A9"/>
    <w:rsid w:val="00822141"/>
    <w:rsid w:val="008420B3"/>
    <w:rsid w:val="00843367"/>
    <w:rsid w:val="00850107"/>
    <w:rsid w:val="00860846"/>
    <w:rsid w:val="00870038"/>
    <w:rsid w:val="008878E1"/>
    <w:rsid w:val="00894294"/>
    <w:rsid w:val="008957DF"/>
    <w:rsid w:val="0089589F"/>
    <w:rsid w:val="008A094D"/>
    <w:rsid w:val="008A788A"/>
    <w:rsid w:val="008B0ADF"/>
    <w:rsid w:val="008B43D3"/>
    <w:rsid w:val="008C6FF7"/>
    <w:rsid w:val="008D2C21"/>
    <w:rsid w:val="008D5257"/>
    <w:rsid w:val="008D5B07"/>
    <w:rsid w:val="008E1688"/>
    <w:rsid w:val="008E71DC"/>
    <w:rsid w:val="008F27F2"/>
    <w:rsid w:val="009028B4"/>
    <w:rsid w:val="009044D1"/>
    <w:rsid w:val="009058F5"/>
    <w:rsid w:val="00920C51"/>
    <w:rsid w:val="009250BF"/>
    <w:rsid w:val="009266CC"/>
    <w:rsid w:val="00926784"/>
    <w:rsid w:val="00940068"/>
    <w:rsid w:val="00944837"/>
    <w:rsid w:val="00955C09"/>
    <w:rsid w:val="00955E3F"/>
    <w:rsid w:val="00960988"/>
    <w:rsid w:val="0096610F"/>
    <w:rsid w:val="009668C1"/>
    <w:rsid w:val="00966AA8"/>
    <w:rsid w:val="00973BEB"/>
    <w:rsid w:val="00976CEF"/>
    <w:rsid w:val="00977BBB"/>
    <w:rsid w:val="00984EDE"/>
    <w:rsid w:val="009850AC"/>
    <w:rsid w:val="00986059"/>
    <w:rsid w:val="009865B9"/>
    <w:rsid w:val="009A05B8"/>
    <w:rsid w:val="009A5419"/>
    <w:rsid w:val="009B0E62"/>
    <w:rsid w:val="009B280C"/>
    <w:rsid w:val="009B4836"/>
    <w:rsid w:val="009C35E8"/>
    <w:rsid w:val="009C6A73"/>
    <w:rsid w:val="009C702C"/>
    <w:rsid w:val="009C7624"/>
    <w:rsid w:val="009D397E"/>
    <w:rsid w:val="009E361B"/>
    <w:rsid w:val="009F0882"/>
    <w:rsid w:val="009F76E1"/>
    <w:rsid w:val="00A023C0"/>
    <w:rsid w:val="00A033FD"/>
    <w:rsid w:val="00A0400F"/>
    <w:rsid w:val="00A307C7"/>
    <w:rsid w:val="00A30F18"/>
    <w:rsid w:val="00A3668C"/>
    <w:rsid w:val="00A414D9"/>
    <w:rsid w:val="00A43B5C"/>
    <w:rsid w:val="00A453CA"/>
    <w:rsid w:val="00A46A9E"/>
    <w:rsid w:val="00A46EA0"/>
    <w:rsid w:val="00A473BF"/>
    <w:rsid w:val="00A5217E"/>
    <w:rsid w:val="00A6497F"/>
    <w:rsid w:val="00A64CF0"/>
    <w:rsid w:val="00A70961"/>
    <w:rsid w:val="00A7117B"/>
    <w:rsid w:val="00A72E18"/>
    <w:rsid w:val="00A773E0"/>
    <w:rsid w:val="00A94613"/>
    <w:rsid w:val="00A963E4"/>
    <w:rsid w:val="00A96486"/>
    <w:rsid w:val="00A97534"/>
    <w:rsid w:val="00AA29B6"/>
    <w:rsid w:val="00AB2EF2"/>
    <w:rsid w:val="00AB5B83"/>
    <w:rsid w:val="00AC54AE"/>
    <w:rsid w:val="00AD3CDA"/>
    <w:rsid w:val="00AD43FF"/>
    <w:rsid w:val="00AD7AFA"/>
    <w:rsid w:val="00AE619F"/>
    <w:rsid w:val="00B01D22"/>
    <w:rsid w:val="00B0591C"/>
    <w:rsid w:val="00B13EA1"/>
    <w:rsid w:val="00B21234"/>
    <w:rsid w:val="00B21CE9"/>
    <w:rsid w:val="00B331EE"/>
    <w:rsid w:val="00B42553"/>
    <w:rsid w:val="00B565A1"/>
    <w:rsid w:val="00B767D6"/>
    <w:rsid w:val="00B7758E"/>
    <w:rsid w:val="00B834FF"/>
    <w:rsid w:val="00BA0E2F"/>
    <w:rsid w:val="00BA0EBF"/>
    <w:rsid w:val="00BA14B3"/>
    <w:rsid w:val="00BA27EC"/>
    <w:rsid w:val="00BC2C27"/>
    <w:rsid w:val="00BC402C"/>
    <w:rsid w:val="00BD016D"/>
    <w:rsid w:val="00BE472D"/>
    <w:rsid w:val="00BE745E"/>
    <w:rsid w:val="00BF32CC"/>
    <w:rsid w:val="00BF3B19"/>
    <w:rsid w:val="00C03649"/>
    <w:rsid w:val="00C05932"/>
    <w:rsid w:val="00C14A28"/>
    <w:rsid w:val="00C17A00"/>
    <w:rsid w:val="00C2247C"/>
    <w:rsid w:val="00C24D72"/>
    <w:rsid w:val="00C26215"/>
    <w:rsid w:val="00C4038F"/>
    <w:rsid w:val="00C40D92"/>
    <w:rsid w:val="00C43949"/>
    <w:rsid w:val="00C56FB9"/>
    <w:rsid w:val="00C61E18"/>
    <w:rsid w:val="00C62E2A"/>
    <w:rsid w:val="00C6412F"/>
    <w:rsid w:val="00C67E3F"/>
    <w:rsid w:val="00C700C1"/>
    <w:rsid w:val="00C82649"/>
    <w:rsid w:val="00C914D5"/>
    <w:rsid w:val="00C91CA0"/>
    <w:rsid w:val="00C94488"/>
    <w:rsid w:val="00C9702E"/>
    <w:rsid w:val="00CA0193"/>
    <w:rsid w:val="00CA379B"/>
    <w:rsid w:val="00CA4FE2"/>
    <w:rsid w:val="00CB3BB6"/>
    <w:rsid w:val="00CB4487"/>
    <w:rsid w:val="00CC1ABC"/>
    <w:rsid w:val="00CC287B"/>
    <w:rsid w:val="00CD087C"/>
    <w:rsid w:val="00CD65C0"/>
    <w:rsid w:val="00CE09DF"/>
    <w:rsid w:val="00CE1FFD"/>
    <w:rsid w:val="00CE232D"/>
    <w:rsid w:val="00CE4998"/>
    <w:rsid w:val="00CF0456"/>
    <w:rsid w:val="00D0448C"/>
    <w:rsid w:val="00D13F93"/>
    <w:rsid w:val="00D22490"/>
    <w:rsid w:val="00D264A5"/>
    <w:rsid w:val="00D41048"/>
    <w:rsid w:val="00D46918"/>
    <w:rsid w:val="00D57676"/>
    <w:rsid w:val="00D607FB"/>
    <w:rsid w:val="00D621FC"/>
    <w:rsid w:val="00D720F5"/>
    <w:rsid w:val="00D744D8"/>
    <w:rsid w:val="00D74A4E"/>
    <w:rsid w:val="00D8110A"/>
    <w:rsid w:val="00D8149F"/>
    <w:rsid w:val="00D81B9A"/>
    <w:rsid w:val="00D963E2"/>
    <w:rsid w:val="00DA3665"/>
    <w:rsid w:val="00DA36BF"/>
    <w:rsid w:val="00DA4BB3"/>
    <w:rsid w:val="00DA532D"/>
    <w:rsid w:val="00DA618D"/>
    <w:rsid w:val="00DB0333"/>
    <w:rsid w:val="00DB167F"/>
    <w:rsid w:val="00DB410B"/>
    <w:rsid w:val="00DB47BC"/>
    <w:rsid w:val="00DC0010"/>
    <w:rsid w:val="00DD05E4"/>
    <w:rsid w:val="00DD0F58"/>
    <w:rsid w:val="00DD5544"/>
    <w:rsid w:val="00DD6EEC"/>
    <w:rsid w:val="00DF7A46"/>
    <w:rsid w:val="00E02C86"/>
    <w:rsid w:val="00E03FC4"/>
    <w:rsid w:val="00E313BE"/>
    <w:rsid w:val="00E353FD"/>
    <w:rsid w:val="00E43612"/>
    <w:rsid w:val="00E43B86"/>
    <w:rsid w:val="00E45832"/>
    <w:rsid w:val="00E47A45"/>
    <w:rsid w:val="00E51EB2"/>
    <w:rsid w:val="00E70B18"/>
    <w:rsid w:val="00E94CAE"/>
    <w:rsid w:val="00E95E23"/>
    <w:rsid w:val="00E96172"/>
    <w:rsid w:val="00EA39FB"/>
    <w:rsid w:val="00EA7C0F"/>
    <w:rsid w:val="00EB1FA0"/>
    <w:rsid w:val="00EB37EB"/>
    <w:rsid w:val="00EB490A"/>
    <w:rsid w:val="00EC5113"/>
    <w:rsid w:val="00EC7062"/>
    <w:rsid w:val="00ED08DF"/>
    <w:rsid w:val="00ED4478"/>
    <w:rsid w:val="00ED7B4E"/>
    <w:rsid w:val="00EE2565"/>
    <w:rsid w:val="00EE405C"/>
    <w:rsid w:val="00F0274B"/>
    <w:rsid w:val="00F0781E"/>
    <w:rsid w:val="00F2135E"/>
    <w:rsid w:val="00F3296B"/>
    <w:rsid w:val="00F33821"/>
    <w:rsid w:val="00F47898"/>
    <w:rsid w:val="00F5265D"/>
    <w:rsid w:val="00F533A1"/>
    <w:rsid w:val="00F57158"/>
    <w:rsid w:val="00F6254B"/>
    <w:rsid w:val="00F62CDC"/>
    <w:rsid w:val="00F76E6F"/>
    <w:rsid w:val="00F93228"/>
    <w:rsid w:val="00FA301D"/>
    <w:rsid w:val="00FA5B36"/>
    <w:rsid w:val="00FC3989"/>
    <w:rsid w:val="00FD0109"/>
    <w:rsid w:val="00FE17FE"/>
    <w:rsid w:val="00FF02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F5713-4D15-4F1D-B78B-06290DDE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18B"/>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4D54"/>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4A4D54"/>
  </w:style>
  <w:style w:type="paragraph" w:styleId="NoSpacing">
    <w:name w:val="No Spacing"/>
    <w:uiPriority w:val="1"/>
    <w:qFormat/>
    <w:rsid w:val="004A4D54"/>
    <w:pPr>
      <w:spacing w:after="0" w:line="240" w:lineRule="auto"/>
    </w:pPr>
    <w:rPr>
      <w:rFonts w:ascii="Times New Roman" w:eastAsia="Times New Roman" w:hAnsi="Times New Roman" w:cs="Times New Roman"/>
      <w:sz w:val="24"/>
      <w:szCs w:val="24"/>
      <w:lang w:eastAsia="bg-BG"/>
    </w:rPr>
  </w:style>
  <w:style w:type="table" w:styleId="TableGrid">
    <w:name w:val="Table Grid"/>
    <w:basedOn w:val="TableNormal"/>
    <w:uiPriority w:val="39"/>
    <w:rsid w:val="004A4D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A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A2B"/>
    <w:rPr>
      <w:rFonts w:ascii="Segoe UI" w:eastAsia="Times New Roman" w:hAnsi="Segoe UI" w:cs="Segoe UI"/>
      <w:sz w:val="18"/>
      <w:szCs w:val="18"/>
      <w:lang w:eastAsia="bg-BG"/>
    </w:rPr>
  </w:style>
  <w:style w:type="character" w:styleId="Hyperlink">
    <w:name w:val="Hyperlink"/>
    <w:basedOn w:val="DefaultParagraphFont"/>
    <w:uiPriority w:val="99"/>
    <w:unhideWhenUsed/>
    <w:rsid w:val="009250BF"/>
    <w:rPr>
      <w:color w:val="0563C1" w:themeColor="hyperlink"/>
      <w:u w:val="single"/>
    </w:rPr>
  </w:style>
  <w:style w:type="paragraph" w:styleId="ListParagraph">
    <w:name w:val="List Paragraph"/>
    <w:basedOn w:val="Normal"/>
    <w:uiPriority w:val="34"/>
    <w:qFormat/>
    <w:rsid w:val="00C91CA0"/>
    <w:pPr>
      <w:ind w:left="720"/>
      <w:contextualSpacing/>
    </w:pPr>
  </w:style>
  <w:style w:type="character" w:customStyle="1" w:styleId="a">
    <w:name w:val="Основен текст_"/>
    <w:basedOn w:val="DefaultParagraphFont"/>
    <w:link w:val="1"/>
    <w:rsid w:val="009865B9"/>
    <w:rPr>
      <w:rFonts w:ascii="Times New Roman" w:eastAsia="Times New Roman" w:hAnsi="Times New Roman" w:cs="Times New Roman"/>
      <w:sz w:val="23"/>
      <w:szCs w:val="23"/>
      <w:shd w:val="clear" w:color="auto" w:fill="FFFFFF"/>
    </w:rPr>
  </w:style>
  <w:style w:type="paragraph" w:customStyle="1" w:styleId="1">
    <w:name w:val="Основен текст1"/>
    <w:basedOn w:val="Normal"/>
    <w:link w:val="a"/>
    <w:rsid w:val="009865B9"/>
    <w:pPr>
      <w:shd w:val="clear" w:color="auto" w:fill="FFFFFF"/>
      <w:spacing w:after="1500" w:line="518" w:lineRule="exact"/>
      <w:ind w:hanging="660"/>
    </w:pPr>
    <w:rPr>
      <w:sz w:val="23"/>
      <w:szCs w:val="23"/>
      <w:lang w:eastAsia="en-US"/>
    </w:rPr>
  </w:style>
  <w:style w:type="character" w:styleId="FollowedHyperlink">
    <w:name w:val="FollowedHyperlink"/>
    <w:basedOn w:val="DefaultParagraphFont"/>
    <w:uiPriority w:val="99"/>
    <w:semiHidden/>
    <w:unhideWhenUsed/>
    <w:rsid w:val="001432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776713">
      <w:bodyDiv w:val="1"/>
      <w:marLeft w:val="0"/>
      <w:marRight w:val="0"/>
      <w:marTop w:val="0"/>
      <w:marBottom w:val="0"/>
      <w:divBdr>
        <w:top w:val="none" w:sz="0" w:space="0" w:color="auto"/>
        <w:left w:val="none" w:sz="0" w:space="0" w:color="auto"/>
        <w:bottom w:val="none" w:sz="0" w:space="0" w:color="auto"/>
        <w:right w:val="none" w:sz="0" w:space="0" w:color="auto"/>
      </w:divBdr>
    </w:div>
    <w:div w:id="13163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h.government.bg/bg/politiki/standart-za-finansovo-upravlenie-na-drzhavnite-lechebni-zaved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ports.appk.government.bg/Public/Public/Organizatio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A9D3A-81F3-43C9-A5AF-03F77046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 Tsacheva</dc:creator>
  <cp:keywords/>
  <dc:description/>
  <cp:lastModifiedBy>Boyka Aksentieva</cp:lastModifiedBy>
  <cp:revision>10</cp:revision>
  <cp:lastPrinted>2026-03-06T08:19:00Z</cp:lastPrinted>
  <dcterms:created xsi:type="dcterms:W3CDTF">2025-09-18T10:59:00Z</dcterms:created>
  <dcterms:modified xsi:type="dcterms:W3CDTF">2026-03-13T12:22:00Z</dcterms:modified>
</cp:coreProperties>
</file>