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BB10BC" w:rsidP="00BB10BC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 w:rsidR="004A4D54" w:rsidRPr="00D8149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0D3D28">
        <w:trPr>
          <w:trHeight w:val="80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BA27EC" w:rsidRPr="000D3D28" w:rsidRDefault="00C26215" w:rsidP="000D3D28">
      <w:pPr>
        <w:spacing w:line="360" w:lineRule="auto"/>
        <w:ind w:right="-142" w:firstLine="708"/>
        <w:jc w:val="both"/>
        <w:rPr>
          <w:b/>
          <w:lang w:eastAsia="en-US"/>
        </w:rPr>
      </w:pPr>
      <w:r w:rsidRPr="000D3D28">
        <w:rPr>
          <w:b/>
          <w:lang w:eastAsia="en-US"/>
        </w:rPr>
        <w:t xml:space="preserve">Информация за текущото състояние на </w:t>
      </w:r>
      <w:r w:rsidR="008F6BA3" w:rsidRPr="000D3D28">
        <w:rPr>
          <w:b/>
          <w:lang w:eastAsia="en-US"/>
        </w:rPr>
        <w:t>"Университетска многопрофилна болница за активно лечение "Света Екатерина" ЕАД, гр. София</w:t>
      </w:r>
    </w:p>
    <w:p w:rsidR="000B0999" w:rsidRDefault="008F6BA3" w:rsidP="000D3D28">
      <w:pPr>
        <w:pStyle w:val="ListParagraph"/>
        <w:spacing w:line="360" w:lineRule="auto"/>
        <w:ind w:left="142" w:right="-283" w:firstLine="567"/>
        <w:jc w:val="both"/>
        <w:rPr>
          <w:color w:val="000000"/>
        </w:rPr>
      </w:pPr>
      <w:r w:rsidRPr="008F6BA3">
        <w:rPr>
          <w:b/>
        </w:rPr>
        <w:t>"Университетска многопрофилна болница за активно лечение "Света Екатерина" ЕАД, гр.</w:t>
      </w:r>
      <w:r>
        <w:rPr>
          <w:b/>
        </w:rPr>
        <w:t xml:space="preserve"> </w:t>
      </w:r>
      <w:r w:rsidRPr="008F6BA3">
        <w:rPr>
          <w:b/>
        </w:rPr>
        <w:t>София</w:t>
      </w:r>
      <w:r w:rsidR="00282D07">
        <w:rPr>
          <w:b/>
        </w:rPr>
        <w:t xml:space="preserve"> </w:t>
      </w:r>
      <w:r w:rsidR="00E313BE" w:rsidRPr="00D8149F">
        <w:t xml:space="preserve">с </w:t>
      </w:r>
      <w:r w:rsidR="00E313BE" w:rsidRPr="00D8149F">
        <w:rPr>
          <w:color w:val="000000" w:themeColor="text1"/>
        </w:rPr>
        <w:t xml:space="preserve">ЕИК </w:t>
      </w:r>
      <w:r w:rsidRPr="008F6BA3">
        <w:t>831605845</w:t>
      </w:r>
      <w:r w:rsidR="004667B7" w:rsidRPr="004667B7">
        <w:rPr>
          <w:color w:val="000000"/>
        </w:rPr>
        <w:t xml:space="preserve"> </w:t>
      </w:r>
      <w:r w:rsidR="00053897">
        <w:rPr>
          <w:color w:val="000000"/>
        </w:rPr>
        <w:t xml:space="preserve">е </w:t>
      </w:r>
      <w:r w:rsidR="00053897" w:rsidRPr="00053897">
        <w:t xml:space="preserve">едно от водещите </w:t>
      </w:r>
      <w:r w:rsidR="000D3D28">
        <w:t>звена</w:t>
      </w:r>
      <w:r w:rsidR="00053897" w:rsidRPr="00053897">
        <w:t xml:space="preserve"> сред кардиологичните и кардиохирургичните центрове в страната. Балансирането между поставени разработени цели и програми с реални възможности, е в основата </w:t>
      </w:r>
      <w:r w:rsidR="000D3D28">
        <w:t>на управленската философия на съвета на директорите на дружеството</w:t>
      </w:r>
      <w:r w:rsidR="00053897" w:rsidRPr="00053897">
        <w:t xml:space="preserve"> за реал</w:t>
      </w:r>
      <w:r w:rsidR="000D3D28">
        <w:t>изиране на максимално възможни</w:t>
      </w:r>
      <w:r w:rsidR="00053897" w:rsidRPr="00053897">
        <w:t xml:space="preserve"> високи резултати. Гаранция за европейско качество на медицинските услуги е високоспециализирания</w:t>
      </w:r>
      <w:r w:rsidR="000D3D28">
        <w:t>т</w:t>
      </w:r>
      <w:r w:rsidR="00053897" w:rsidRPr="00053897">
        <w:t xml:space="preserve"> персонал на болницата</w:t>
      </w:r>
      <w:r w:rsidR="000D3D28">
        <w:t>,</w:t>
      </w:r>
      <w:r w:rsidR="00053897" w:rsidRPr="00053897">
        <w:t xml:space="preserve"> работещ и с високотехнологична апаратура. </w:t>
      </w:r>
      <w:r w:rsidR="004667B7" w:rsidRPr="004667B7">
        <w:rPr>
          <w:color w:val="000000"/>
        </w:rPr>
        <w:t>Акционерният капитал на дружеството е изцяло държавна собственост, с принципал Министерство на здравеопазването</w:t>
      </w:r>
      <w:r w:rsidR="004667B7">
        <w:rPr>
          <w:color w:val="000000"/>
        </w:rPr>
        <w:t xml:space="preserve">, </w:t>
      </w:r>
      <w:r w:rsidR="004667B7" w:rsidRPr="004667B7">
        <w:rPr>
          <w:color w:val="000000"/>
        </w:rPr>
        <w:t>като правата на собственост се упражняват от  министъра на здравеопазването.</w:t>
      </w:r>
    </w:p>
    <w:p w:rsidR="00B27120" w:rsidRPr="00143F1F" w:rsidRDefault="00D607FB" w:rsidP="000D3D28">
      <w:pPr>
        <w:pStyle w:val="ListParagraph"/>
        <w:spacing w:line="360" w:lineRule="auto"/>
        <w:ind w:left="142" w:right="-283" w:firstLine="567"/>
        <w:jc w:val="both"/>
        <w:rPr>
          <w:lang w:val="en-US"/>
        </w:rPr>
      </w:pPr>
      <w:r w:rsidRPr="00D8149F">
        <w:rPr>
          <w:color w:val="000000"/>
        </w:rPr>
        <w:t xml:space="preserve"> </w:t>
      </w:r>
      <w:r w:rsidR="00E313BE" w:rsidRPr="00D8149F">
        <w:t xml:space="preserve">Целите на </w:t>
      </w:r>
      <w:r w:rsidR="00FE17FE" w:rsidRPr="00FE17FE">
        <w:t>У</w:t>
      </w:r>
      <w:r w:rsidR="00282D07">
        <w:t>МБАЛ</w:t>
      </w:r>
      <w:r w:rsidR="00FE17FE" w:rsidRPr="00FE17FE">
        <w:t xml:space="preserve"> </w:t>
      </w:r>
      <w:r w:rsidR="00282D07" w:rsidRPr="00282D07">
        <w:t xml:space="preserve">"Света Екатерина" ЕАД, гр. София </w:t>
      </w:r>
      <w:r w:rsidR="00E313BE" w:rsidRPr="00D8149F">
        <w:t>са формулирани</w:t>
      </w:r>
      <w:r w:rsidR="000D3D28">
        <w:t>,</w:t>
      </w:r>
      <w:r w:rsidR="00E313BE" w:rsidRPr="00D8149F">
        <w:t xml:space="preserve"> както следва:</w:t>
      </w:r>
      <w:r w:rsidR="007A05E9" w:rsidRPr="007A05E9">
        <w:t xml:space="preserve"> </w:t>
      </w:r>
      <w:r w:rsidR="00B27120" w:rsidRPr="00B27120">
        <w:t>Създаване на комплексен високоспециализиран университетски център за лечение на сърдечно-съдови заболявания, включително мозъчно-съдов център; развитие на модерен трансплантационен център за комплексни трансплантации сърце-бял дроб; създаване на първия университетски център с изцяло държавна собственост за роботизирана хирургия в областта на гръдната хирургия, неврохирургия, коремна хирургия и урология.</w:t>
      </w:r>
    </w:p>
    <w:p w:rsidR="00B1304C" w:rsidRPr="00B1304C" w:rsidRDefault="000539CE" w:rsidP="000D3D28">
      <w:pPr>
        <w:pStyle w:val="ListParagraph"/>
        <w:spacing w:line="360" w:lineRule="auto"/>
        <w:ind w:left="142" w:right="-283" w:firstLine="567"/>
        <w:jc w:val="both"/>
      </w:pPr>
      <w:r>
        <w:t xml:space="preserve">Мисията на </w:t>
      </w:r>
      <w:r w:rsidR="00282D07" w:rsidRPr="00282D07">
        <w:t>УМБАЛ "Света Екатерина" ЕАД, гр. София</w:t>
      </w:r>
      <w:r>
        <w:t xml:space="preserve"> е </w:t>
      </w:r>
      <w:r w:rsidR="00B1304C" w:rsidRPr="00B1304C">
        <w:t>чрез интегриране в дейността на лечебното заведение на нови медицински профили и нова медицинска апаратура от последен клас, да стане</w:t>
      </w:r>
      <w:r w:rsidR="000D3D28">
        <w:t xml:space="preserve"> една от най-високо</w:t>
      </w:r>
      <w:r w:rsidR="00B1304C" w:rsidRPr="00B1304C">
        <w:t>технологичните болници в страната, в която постъпващите пациенти ще се лекуват качествено на световно ниво.</w:t>
      </w:r>
    </w:p>
    <w:p w:rsidR="00E45832" w:rsidRPr="00D8149F" w:rsidRDefault="00282D07" w:rsidP="000D3D28">
      <w:pPr>
        <w:pStyle w:val="ListParagraph"/>
        <w:spacing w:line="360" w:lineRule="auto"/>
        <w:ind w:left="142" w:right="-283" w:firstLine="567"/>
        <w:jc w:val="both"/>
      </w:pPr>
      <w:r w:rsidRPr="00282D07">
        <w:rPr>
          <w:lang w:eastAsia="en-US"/>
        </w:rPr>
        <w:t>УМБАЛ "Света Екатерина" ЕАД, гр. София</w:t>
      </w:r>
      <w:r w:rsidR="00D8149F" w:rsidRPr="00D8149F">
        <w:rPr>
          <w:lang w:eastAsia="en-US"/>
        </w:rPr>
        <w:t xml:space="preserve"> е</w:t>
      </w:r>
      <w:r w:rsidR="00E45832">
        <w:rPr>
          <w:lang w:eastAsia="en-US"/>
        </w:rPr>
        <w:t xml:space="preserve"> </w:t>
      </w:r>
      <w:r w:rsidR="00E45832" w:rsidRPr="00E45832">
        <w:rPr>
          <w:lang w:eastAsia="en-US"/>
        </w:rPr>
        <w:t xml:space="preserve">високо специализирано лечебно заведение </w:t>
      </w:r>
      <w:r w:rsidR="00840C93" w:rsidRPr="00840C93">
        <w:rPr>
          <w:lang w:eastAsia="en-US"/>
        </w:rPr>
        <w:t>за комплексно лечение</w:t>
      </w:r>
      <w:r w:rsidR="00840C93">
        <w:rPr>
          <w:lang w:eastAsia="en-US"/>
        </w:rPr>
        <w:t xml:space="preserve"> на</w:t>
      </w:r>
      <w:r w:rsidR="00840C93" w:rsidRPr="00840C93">
        <w:rPr>
          <w:lang w:eastAsia="en-US"/>
        </w:rPr>
        <w:t xml:space="preserve"> пациенти с водещи сърдечно-съдови заболявания, включв</w:t>
      </w:r>
      <w:r w:rsidR="000D3D28">
        <w:rPr>
          <w:lang w:eastAsia="en-US"/>
        </w:rPr>
        <w:t>ащи коронарна болест на сърцето</w:t>
      </w:r>
      <w:r w:rsidR="00840C93" w:rsidRPr="00840C93">
        <w:rPr>
          <w:lang w:eastAsia="en-US"/>
        </w:rPr>
        <w:t>, сърдечна недостатъчност, ритъмни нарушения и д</w:t>
      </w:r>
      <w:r w:rsidR="000D3D28">
        <w:rPr>
          <w:lang w:eastAsia="en-US"/>
        </w:rPr>
        <w:t>р</w:t>
      </w:r>
      <w:r w:rsidR="00840C93">
        <w:rPr>
          <w:lang w:eastAsia="en-US"/>
        </w:rPr>
        <w:t>.</w:t>
      </w:r>
      <w:r w:rsidR="000D3D28">
        <w:rPr>
          <w:lang w:eastAsia="en-US"/>
        </w:rPr>
        <w:t xml:space="preserve"> под.</w:t>
      </w:r>
    </w:p>
    <w:p w:rsidR="00FB69C0" w:rsidRPr="00A5587E" w:rsidRDefault="00DB0333" w:rsidP="00FB69C0">
      <w:pPr>
        <w:pStyle w:val="ListParagraph"/>
        <w:spacing w:line="360" w:lineRule="auto"/>
        <w:ind w:left="0" w:right="-283" w:firstLine="567"/>
        <w:jc w:val="both"/>
        <w:rPr>
          <w:lang w:eastAsia="en-US"/>
        </w:rPr>
      </w:pPr>
      <w:r w:rsidRPr="008C6FF7">
        <w:rPr>
          <w:bCs/>
        </w:rPr>
        <w:t xml:space="preserve">Съгласно заверения от регистриран одитор финансов отчет и доклада за дейността на дружеството </w:t>
      </w:r>
      <w:r w:rsidR="00BB57D9">
        <w:rPr>
          <w:bCs/>
        </w:rPr>
        <w:t>к</w:t>
      </w:r>
      <w:r w:rsidR="00BB57D9" w:rsidRPr="00BB57D9">
        <w:rPr>
          <w:bCs/>
        </w:rPr>
        <w:t>ъм 31.12.2024 г.</w:t>
      </w:r>
      <w:r w:rsidR="000D3D28">
        <w:rPr>
          <w:bCs/>
        </w:rPr>
        <w:t>,</w:t>
      </w:r>
      <w:r w:rsidR="00BB57D9" w:rsidRPr="00BB57D9">
        <w:rPr>
          <w:bCs/>
        </w:rPr>
        <w:t xml:space="preserve"> лечебното заведение регистрира отрицателен текущ финансо</w:t>
      </w:r>
      <w:r w:rsidR="000D3D28">
        <w:rPr>
          <w:bCs/>
        </w:rPr>
        <w:t>в резултат загуба в размер на -</w:t>
      </w:r>
      <w:r w:rsidR="00BB57D9" w:rsidRPr="00BB57D9">
        <w:rPr>
          <w:bCs/>
        </w:rPr>
        <w:t xml:space="preserve">6 739 хил. лв., </w:t>
      </w:r>
      <w:r w:rsidR="000D3D28">
        <w:rPr>
          <w:bCs/>
        </w:rPr>
        <w:t>при отчетена текуща загуба от -</w:t>
      </w:r>
      <w:r w:rsidR="00BB57D9" w:rsidRPr="00BB57D9">
        <w:rPr>
          <w:bCs/>
        </w:rPr>
        <w:t>6 759 хил. лв. за 2023 г. Общо финансовият резултат към 31.12.2024 г.</w:t>
      </w:r>
      <w:r w:rsidR="00CE546C">
        <w:rPr>
          <w:bCs/>
        </w:rPr>
        <w:t>,</w:t>
      </w:r>
      <w:r w:rsidR="00BB57D9" w:rsidRPr="00BB57D9">
        <w:rPr>
          <w:bCs/>
        </w:rPr>
        <w:t xml:space="preserve"> отчитащ натрупаните загуби от минали отчетни периоди е загуба в размер на -21 208 хил. лв. Собственият капитал за 2024 г. е намален с 6 761 хил. лв.</w:t>
      </w:r>
      <w:r w:rsidR="00CE546C">
        <w:rPr>
          <w:bCs/>
        </w:rPr>
        <w:t>,</w:t>
      </w:r>
      <w:r w:rsidR="00BB57D9" w:rsidRPr="00BB57D9">
        <w:rPr>
          <w:bCs/>
        </w:rPr>
        <w:t xml:space="preserve"> до 54 662 хил. лв., спрямо 2023 г. (61 423 хил. лв.). Записаният капитал през 2024 г. (99 732 хил. лв.) е без промяна спрямо 2023 г. </w:t>
      </w:r>
      <w:r w:rsidR="00B8259C">
        <w:rPr>
          <w:bCs/>
        </w:rPr>
        <w:t>П</w:t>
      </w:r>
      <w:r w:rsidR="00BB57D9" w:rsidRPr="00BB57D9">
        <w:rPr>
          <w:bCs/>
        </w:rPr>
        <w:t>одобно на предходната година, размерът на собствения капитал е под р</w:t>
      </w:r>
      <w:r w:rsidR="00B8259C">
        <w:rPr>
          <w:bCs/>
        </w:rPr>
        <w:t>азмера на регистрирания капитал, т.е. д</w:t>
      </w:r>
      <w:r w:rsidR="00BB57D9" w:rsidRPr="00BB57D9">
        <w:rPr>
          <w:bCs/>
        </w:rPr>
        <w:t xml:space="preserve">ружеството е </w:t>
      </w:r>
      <w:proofErr w:type="spellStart"/>
      <w:r w:rsidR="00BB57D9" w:rsidRPr="00BB57D9">
        <w:rPr>
          <w:bCs/>
        </w:rPr>
        <w:lastRenderedPageBreak/>
        <w:t>декапитализирано</w:t>
      </w:r>
      <w:proofErr w:type="spellEnd"/>
      <w:r w:rsidR="00BB57D9" w:rsidRPr="00BB57D9">
        <w:rPr>
          <w:bCs/>
        </w:rPr>
        <w:t>.</w:t>
      </w:r>
      <w:r w:rsidR="00BB57D9">
        <w:rPr>
          <w:bCs/>
        </w:rPr>
        <w:t xml:space="preserve"> </w:t>
      </w:r>
      <w:r w:rsidR="00BB57D9" w:rsidRPr="00BB57D9">
        <w:rPr>
          <w:bCs/>
        </w:rPr>
        <w:t>През 2024 г., спрямо 2023 г., се наблюдава увеличение на общо приходите и на общо разходите на дружеството. Общо приходите на дружеството за 2024 г. са 40 565 хил. лв. и са увеличени с 5 511 хил. лв., или с 15,72 % спрямо тези за 2023 г. Това увеличение е следствие от повишението при приходите от услуги с 5 102 хил. лв. спрямо предходния отчетен период, а при други приходи е отчетено увеличение с 665 хил. лв. Общо разходите за 2024 г. са 47 304 хил. лв. и са увеличени с 5 491 хил. лв., или с 13,13 % спрямо 2023 г. Наблюдава се увеличение на следните разходни пера: разходите за материали с 2 016 хил. лв.</w:t>
      </w:r>
      <w:r w:rsidR="006224E8">
        <w:rPr>
          <w:bCs/>
        </w:rPr>
        <w:t xml:space="preserve">, разходите за персонал с </w:t>
      </w:r>
      <w:r w:rsidR="00BB57D9" w:rsidRPr="00BB57D9">
        <w:rPr>
          <w:bCs/>
        </w:rPr>
        <w:t>1 643 хил. лв., при разходите за външни услуги с 910 хил. лв., при Други разходи с 29 хил. лв. и при разходите за амортизации с 900 хил. лв.</w:t>
      </w:r>
      <w:r w:rsidR="00FB69C0">
        <w:rPr>
          <w:bCs/>
        </w:rPr>
        <w:t xml:space="preserve"> </w:t>
      </w:r>
      <w:r w:rsidR="00FB69C0" w:rsidRPr="00A5587E">
        <w:rPr>
          <w:lang w:eastAsia="en-US"/>
        </w:rPr>
        <w:t>Към 31.12.2024</w:t>
      </w:r>
      <w:r w:rsidR="00FB69C0" w:rsidRPr="00A5587E">
        <w:rPr>
          <w:lang w:val="en-US" w:eastAsia="en-US"/>
        </w:rPr>
        <w:t xml:space="preserve"> </w:t>
      </w:r>
      <w:r w:rsidR="00FB69C0" w:rsidRPr="00A5587E">
        <w:rPr>
          <w:lang w:eastAsia="en-US"/>
        </w:rPr>
        <w:t>г. краткосрочните задължения към доставчици са в размер на 6 211 хил. лв., същите са увеличени с 4 405 хил. лв. спрямо 2023 г.</w:t>
      </w:r>
      <w:r w:rsidR="00FB69C0" w:rsidRPr="00A5587E">
        <w:rPr>
          <w:lang w:val="en-US" w:eastAsia="en-US"/>
        </w:rPr>
        <w:t xml:space="preserve"> </w:t>
      </w:r>
      <w:r w:rsidR="00996D58">
        <w:rPr>
          <w:lang w:val="en-US" w:eastAsia="en-US"/>
        </w:rPr>
        <w:t>(</w:t>
      </w:r>
      <w:r w:rsidR="00FB69C0" w:rsidRPr="00A5587E">
        <w:rPr>
          <w:lang w:eastAsia="en-US"/>
        </w:rPr>
        <w:t>1 806 хил. лв.</w:t>
      </w:r>
      <w:r w:rsidR="00996D58">
        <w:rPr>
          <w:lang w:val="en-US" w:eastAsia="en-US"/>
        </w:rPr>
        <w:t>)</w:t>
      </w:r>
      <w:r w:rsidR="00996D58">
        <w:rPr>
          <w:lang w:eastAsia="en-US"/>
        </w:rPr>
        <w:t>,</w:t>
      </w:r>
      <w:r w:rsidR="00FB69C0" w:rsidRPr="00A5587E">
        <w:rPr>
          <w:lang w:eastAsia="en-US"/>
        </w:rPr>
        <w:t xml:space="preserve"> като </w:t>
      </w:r>
      <w:r w:rsidR="00996D58">
        <w:rPr>
          <w:lang w:eastAsia="en-US"/>
        </w:rPr>
        <w:t xml:space="preserve">за 2024 г. </w:t>
      </w:r>
      <w:r w:rsidR="00FB69C0" w:rsidRPr="00A5587E">
        <w:rPr>
          <w:lang w:eastAsia="en-US"/>
        </w:rPr>
        <w:t>са регистрирани 219 хил. лв. просрочени задължения.</w:t>
      </w:r>
    </w:p>
    <w:p w:rsidR="00282D07" w:rsidRDefault="00E446C2" w:rsidP="000D3D28">
      <w:pPr>
        <w:pStyle w:val="ListParagraph"/>
        <w:spacing w:line="360" w:lineRule="auto"/>
        <w:ind w:left="0" w:right="-283" w:firstLine="567"/>
        <w:jc w:val="both"/>
        <w:rPr>
          <w:bCs/>
        </w:rPr>
      </w:pPr>
      <w:r>
        <w:rPr>
          <w:bCs/>
        </w:rPr>
        <w:t>По предварителни данни к</w:t>
      </w:r>
      <w:r w:rsidRPr="0090048B">
        <w:rPr>
          <w:bCs/>
        </w:rPr>
        <w:t xml:space="preserve">ъм </w:t>
      </w:r>
      <w:r w:rsidR="008069AC">
        <w:rPr>
          <w:bCs/>
        </w:rPr>
        <w:t>31.12</w:t>
      </w:r>
      <w:r w:rsidR="00282D07" w:rsidRPr="00282D07">
        <w:rPr>
          <w:bCs/>
        </w:rPr>
        <w:t>.2025 г. приходите на УМБАЛ "Св.</w:t>
      </w:r>
      <w:r w:rsidR="007000F1">
        <w:rPr>
          <w:bCs/>
        </w:rPr>
        <w:t xml:space="preserve"> Екатерина" ЕАД, гр. София</w:t>
      </w:r>
      <w:r w:rsidR="00C26172">
        <w:rPr>
          <w:bCs/>
        </w:rPr>
        <w:t xml:space="preserve"> са 57 830 хил. лв. От тях 81,0</w:t>
      </w:r>
      <w:r w:rsidR="00282D07" w:rsidRPr="00282D07">
        <w:rPr>
          <w:bCs/>
        </w:rPr>
        <w:t>% са приходи от НЗОК</w:t>
      </w:r>
      <w:r w:rsidR="007000F1">
        <w:rPr>
          <w:bCs/>
        </w:rPr>
        <w:t xml:space="preserve">, 0,4% са приходи от МЗ </w:t>
      </w:r>
      <w:r w:rsidR="00600E3C">
        <w:rPr>
          <w:bCs/>
        </w:rPr>
        <w:t>и 18,</w:t>
      </w:r>
      <w:r w:rsidR="0020175C">
        <w:rPr>
          <w:bCs/>
        </w:rPr>
        <w:t>6</w:t>
      </w:r>
      <w:r w:rsidR="00282D07" w:rsidRPr="00600E3C">
        <w:rPr>
          <w:bCs/>
        </w:rPr>
        <w:t xml:space="preserve">% са </w:t>
      </w:r>
      <w:r w:rsidR="00282D07" w:rsidRPr="00282D07">
        <w:rPr>
          <w:bCs/>
        </w:rPr>
        <w:t>приходи от други източ</w:t>
      </w:r>
      <w:r w:rsidR="00CF02E7">
        <w:rPr>
          <w:bCs/>
        </w:rPr>
        <w:t>ници. Разходите за периода са 64 605 хил. лв. От тях 54,64% са разходи за материали, 30,15% са разходи за персонал и 1</w:t>
      </w:r>
      <w:r w:rsidR="006A72C7">
        <w:rPr>
          <w:bCs/>
        </w:rPr>
        <w:t>5,21</w:t>
      </w:r>
      <w:r w:rsidR="00282D07" w:rsidRPr="00282D07">
        <w:rPr>
          <w:bCs/>
        </w:rPr>
        <w:t>% са разходи за външни услуги, амортизации и други. Текущият финансов резултат на дружеството е</w:t>
      </w:r>
      <w:r w:rsidR="00CF02E7">
        <w:rPr>
          <w:bCs/>
        </w:rPr>
        <w:t xml:space="preserve"> загуба от -6 775 хил. лв. </w:t>
      </w:r>
      <w:r w:rsidR="00282D07" w:rsidRPr="00282D07">
        <w:rPr>
          <w:bCs/>
        </w:rPr>
        <w:t>Към края на разглеждания период размерът на собств</w:t>
      </w:r>
      <w:r w:rsidR="00CF02E7">
        <w:rPr>
          <w:bCs/>
        </w:rPr>
        <w:t>ения капитал на дружеството е 47</w:t>
      </w:r>
      <w:r w:rsidR="00282D07" w:rsidRPr="00282D07">
        <w:rPr>
          <w:bCs/>
        </w:rPr>
        <w:t xml:space="preserve"> </w:t>
      </w:r>
      <w:r w:rsidR="00CF02E7">
        <w:rPr>
          <w:bCs/>
        </w:rPr>
        <w:t>900</w:t>
      </w:r>
      <w:r w:rsidR="00282D07" w:rsidRPr="00282D07">
        <w:rPr>
          <w:bCs/>
        </w:rPr>
        <w:t xml:space="preserve"> </w:t>
      </w:r>
      <w:r w:rsidR="00CF02E7">
        <w:rPr>
          <w:bCs/>
        </w:rPr>
        <w:t>хил. лв., което е намаление с 12,37</w:t>
      </w:r>
      <w:r w:rsidR="00282D07" w:rsidRPr="00282D07">
        <w:rPr>
          <w:bCs/>
        </w:rPr>
        <w:t>% в сравнение със същия пери</w:t>
      </w:r>
      <w:r w:rsidR="00012C38">
        <w:rPr>
          <w:bCs/>
        </w:rPr>
        <w:t>од на предходната година.</w:t>
      </w:r>
      <w:r w:rsidR="00282D07" w:rsidRPr="00E86E8E">
        <w:rPr>
          <w:bCs/>
        </w:rPr>
        <w:t xml:space="preserve"> </w:t>
      </w:r>
      <w:r w:rsidR="009F5AA6" w:rsidRPr="00282D07">
        <w:rPr>
          <w:bCs/>
        </w:rPr>
        <w:t>За</w:t>
      </w:r>
      <w:r w:rsidR="009F5AA6">
        <w:rPr>
          <w:bCs/>
        </w:rPr>
        <w:t>дълженията на дружест</w:t>
      </w:r>
      <w:r w:rsidR="009F5AA6">
        <w:rPr>
          <w:bCs/>
        </w:rPr>
        <w:t>вото към 31.12.2025 г. са 16 896</w:t>
      </w:r>
      <w:r w:rsidR="009F5AA6" w:rsidRPr="00282D07">
        <w:rPr>
          <w:bCs/>
        </w:rPr>
        <w:t xml:space="preserve"> </w:t>
      </w:r>
      <w:r w:rsidR="009F5AA6">
        <w:rPr>
          <w:bCs/>
        </w:rPr>
        <w:t>хил.</w:t>
      </w:r>
      <w:r w:rsidR="009F5AA6" w:rsidRPr="00282D07">
        <w:rPr>
          <w:bCs/>
        </w:rPr>
        <w:t xml:space="preserve"> лв.</w:t>
      </w:r>
      <w:bookmarkStart w:id="0" w:name="_GoBack"/>
      <w:bookmarkEnd w:id="0"/>
      <w:r w:rsidR="009F5AA6" w:rsidRPr="00282D07">
        <w:rPr>
          <w:bCs/>
        </w:rPr>
        <w:t xml:space="preserve"> </w:t>
      </w:r>
      <w:r w:rsidR="00012C38">
        <w:rPr>
          <w:bCs/>
        </w:rPr>
        <w:t>Към 31.12.2025 г. са натрупани просрочени задължения</w:t>
      </w:r>
      <w:r w:rsidR="00282D07" w:rsidRPr="00E86E8E">
        <w:rPr>
          <w:bCs/>
        </w:rPr>
        <w:t xml:space="preserve"> в размер на </w:t>
      </w:r>
      <w:r w:rsidR="00CF02E7" w:rsidRPr="00E86E8E">
        <w:rPr>
          <w:bCs/>
        </w:rPr>
        <w:t xml:space="preserve">3 651 </w:t>
      </w:r>
      <w:r w:rsidR="00CF02E7">
        <w:rPr>
          <w:bCs/>
        </w:rPr>
        <w:t>хил.</w:t>
      </w:r>
      <w:r w:rsidR="00282D07" w:rsidRPr="00282D07">
        <w:rPr>
          <w:bCs/>
        </w:rPr>
        <w:t xml:space="preserve"> лв. Лечебното заведение няма задължения към финансови институции. </w:t>
      </w:r>
    </w:p>
    <w:p w:rsidR="00F47898" w:rsidRPr="00D8149F" w:rsidRDefault="009044D1" w:rsidP="000D3D28">
      <w:pPr>
        <w:pStyle w:val="ListParagraph"/>
        <w:spacing w:line="360" w:lineRule="auto"/>
        <w:ind w:left="0" w:right="-283" w:firstLine="567"/>
        <w:jc w:val="both"/>
        <w:rPr>
          <w:bCs/>
          <w:color w:val="000000" w:themeColor="text1"/>
        </w:rPr>
      </w:pPr>
      <w:r>
        <w:rPr>
          <w:bCs/>
        </w:rPr>
        <w:t xml:space="preserve"> </w:t>
      </w:r>
      <w:r w:rsidR="0016354A">
        <w:rPr>
          <w:bCs/>
        </w:rPr>
        <w:tab/>
      </w:r>
      <w:r w:rsidR="00514B27" w:rsidRPr="00D8149F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</w:t>
      </w:r>
      <w:r w:rsidR="00E86E8E">
        <w:rPr>
          <w:bCs/>
        </w:rPr>
        <w:t>към Агенция по вписванията и на</w:t>
      </w:r>
      <w:r w:rsidR="00E86E8E">
        <w:rPr>
          <w:bCs/>
          <w:lang w:val="en-US"/>
        </w:rPr>
        <w:t xml:space="preserve"> </w:t>
      </w:r>
      <w:r w:rsidR="00514B27" w:rsidRPr="00D8149F">
        <w:rPr>
          <w:bCs/>
        </w:rPr>
        <w:t>електронно-информационна сист</w:t>
      </w:r>
      <w:r w:rsidR="00953A69">
        <w:rPr>
          <w:bCs/>
        </w:rPr>
        <w:t>ема за публичните предприятия -</w:t>
      </w:r>
      <w:hyperlink r:id="rId6" w:history="1">
        <w:r w:rsidR="00953A69" w:rsidRPr="00DB6C89">
          <w:rPr>
            <w:rStyle w:val="Hyperlink"/>
          </w:rPr>
          <w:t>https://reports.appk.government.bg/Public/Public/Organizations</w:t>
        </w:r>
      </w:hyperlink>
      <w:r w:rsidR="00514B27" w:rsidRPr="00D8149F">
        <w:rPr>
          <w:bCs/>
          <w:color w:val="000000" w:themeColor="text1"/>
        </w:rPr>
        <w:t xml:space="preserve"> поддържана от АППК. </w:t>
      </w:r>
    </w:p>
    <w:p w:rsidR="002E5933" w:rsidRPr="000D3D28" w:rsidRDefault="006B65BD" w:rsidP="000D3D28">
      <w:pPr>
        <w:pStyle w:val="ListParagraph"/>
        <w:spacing w:line="360" w:lineRule="auto"/>
        <w:ind w:left="0" w:right="-283" w:firstLine="720"/>
        <w:jc w:val="both"/>
        <w:rPr>
          <w:bCs/>
          <w:color w:val="000000" w:themeColor="text1"/>
        </w:rPr>
      </w:pPr>
      <w:r w:rsidRPr="00D8149F">
        <w:rPr>
          <w:bCs/>
          <w:color w:val="000000" w:themeColor="text1"/>
        </w:rPr>
        <w:t xml:space="preserve">В изпълнение </w:t>
      </w:r>
      <w:r w:rsidR="008420B3" w:rsidRPr="00D8149F">
        <w:rPr>
          <w:bCs/>
          <w:color w:val="000000" w:themeColor="text1"/>
        </w:rPr>
        <w:t xml:space="preserve">на Наредба № 5 от 17.06.2019 г. </w:t>
      </w:r>
      <w:r w:rsidRPr="00D8149F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8149F">
        <w:rPr>
          <w:bCs/>
          <w:color w:val="000000" w:themeColor="text1"/>
        </w:rPr>
        <w:t>бни заведения за болнична помощ,</w:t>
      </w:r>
      <w:r w:rsidRPr="00D8149F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8149F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8149F">
        <w:rPr>
          <w:bCs/>
          <w:color w:val="000000" w:themeColor="text1"/>
        </w:rPr>
        <w:t>леглодни</w:t>
      </w:r>
      <w:proofErr w:type="spellEnd"/>
      <w:r w:rsidR="00CA4FE2" w:rsidRPr="00D8149F">
        <w:rPr>
          <w:bCs/>
          <w:color w:val="000000" w:themeColor="text1"/>
        </w:rPr>
        <w:t xml:space="preserve"> </w:t>
      </w:r>
      <w:r w:rsidRPr="00D8149F">
        <w:rPr>
          <w:bCs/>
          <w:color w:val="000000" w:themeColor="text1"/>
        </w:rPr>
        <w:t>и др.</w:t>
      </w:r>
      <w:r w:rsidR="00CA4FE2" w:rsidRPr="00D8149F">
        <w:rPr>
          <w:bCs/>
          <w:color w:val="000000" w:themeColor="text1"/>
        </w:rPr>
        <w:t xml:space="preserve"> показатели</w:t>
      </w:r>
      <w:r w:rsidRPr="00D8149F">
        <w:rPr>
          <w:bCs/>
          <w:color w:val="000000" w:themeColor="text1"/>
        </w:rPr>
        <w:t xml:space="preserve"> се публикуват </w:t>
      </w:r>
      <w:r w:rsidR="00CA4FE2" w:rsidRPr="00D8149F">
        <w:rPr>
          <w:bCs/>
          <w:color w:val="000000" w:themeColor="text1"/>
        </w:rPr>
        <w:t>з</w:t>
      </w:r>
      <w:r w:rsidRPr="00D8149F">
        <w:rPr>
          <w:bCs/>
          <w:color w:val="000000" w:themeColor="text1"/>
        </w:rPr>
        <w:t>а всяко тримесечие и са достъпни на адрес</w:t>
      </w:r>
      <w:r w:rsidR="00051837" w:rsidRPr="00D8149F">
        <w:rPr>
          <w:bCs/>
          <w:color w:val="000000" w:themeColor="text1"/>
        </w:rPr>
        <w:t>:</w:t>
      </w:r>
      <w:r w:rsidRPr="00D8149F">
        <w:rPr>
          <w:bCs/>
          <w:color w:val="000000" w:themeColor="text1"/>
        </w:rPr>
        <w:t xml:space="preserve"> </w:t>
      </w:r>
      <w:hyperlink r:id="rId7" w:history="1">
        <w:r w:rsidRPr="00D8149F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8149F">
        <w:rPr>
          <w:bCs/>
          <w:color w:val="000000" w:themeColor="text1"/>
        </w:rPr>
        <w:t xml:space="preserve"> </w:t>
      </w:r>
    </w:p>
    <w:sectPr w:rsidR="002E5933" w:rsidRPr="000D3D28" w:rsidSect="005B2332">
      <w:pgSz w:w="11906" w:h="16838"/>
      <w:pgMar w:top="993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C52"/>
    <w:rsid w:val="000071A7"/>
    <w:rsid w:val="0001224F"/>
    <w:rsid w:val="00012C38"/>
    <w:rsid w:val="00015D53"/>
    <w:rsid w:val="000169E7"/>
    <w:rsid w:val="000178ED"/>
    <w:rsid w:val="00021F96"/>
    <w:rsid w:val="00024000"/>
    <w:rsid w:val="00025255"/>
    <w:rsid w:val="00026213"/>
    <w:rsid w:val="000327DC"/>
    <w:rsid w:val="000461C4"/>
    <w:rsid w:val="00046B6D"/>
    <w:rsid w:val="00051837"/>
    <w:rsid w:val="00053897"/>
    <w:rsid w:val="000539CE"/>
    <w:rsid w:val="000649C9"/>
    <w:rsid w:val="000754E8"/>
    <w:rsid w:val="000777C0"/>
    <w:rsid w:val="00082051"/>
    <w:rsid w:val="00091014"/>
    <w:rsid w:val="000A24C5"/>
    <w:rsid w:val="000B0999"/>
    <w:rsid w:val="000C1B18"/>
    <w:rsid w:val="000D33ED"/>
    <w:rsid w:val="000D3D28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43F1F"/>
    <w:rsid w:val="00151465"/>
    <w:rsid w:val="00152B19"/>
    <w:rsid w:val="00153B75"/>
    <w:rsid w:val="00160994"/>
    <w:rsid w:val="001612F7"/>
    <w:rsid w:val="00162024"/>
    <w:rsid w:val="0016354A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175C"/>
    <w:rsid w:val="00202FEF"/>
    <w:rsid w:val="00212527"/>
    <w:rsid w:val="00215A75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2D07"/>
    <w:rsid w:val="00286110"/>
    <w:rsid w:val="00293AE4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D2FFB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67B7"/>
    <w:rsid w:val="004678CD"/>
    <w:rsid w:val="004707E2"/>
    <w:rsid w:val="00471AFE"/>
    <w:rsid w:val="00474629"/>
    <w:rsid w:val="004775D5"/>
    <w:rsid w:val="00481CFC"/>
    <w:rsid w:val="00487FEE"/>
    <w:rsid w:val="004A1839"/>
    <w:rsid w:val="004A3121"/>
    <w:rsid w:val="004A4D54"/>
    <w:rsid w:val="004C0A82"/>
    <w:rsid w:val="004C0B49"/>
    <w:rsid w:val="004C5ABE"/>
    <w:rsid w:val="004D1EBE"/>
    <w:rsid w:val="004D3AFE"/>
    <w:rsid w:val="004E24ED"/>
    <w:rsid w:val="004E6D32"/>
    <w:rsid w:val="004F5F24"/>
    <w:rsid w:val="00505754"/>
    <w:rsid w:val="00514811"/>
    <w:rsid w:val="00514B27"/>
    <w:rsid w:val="005242D9"/>
    <w:rsid w:val="00524CD7"/>
    <w:rsid w:val="00525912"/>
    <w:rsid w:val="005406AF"/>
    <w:rsid w:val="00555CCB"/>
    <w:rsid w:val="00567058"/>
    <w:rsid w:val="00594147"/>
    <w:rsid w:val="005A2E31"/>
    <w:rsid w:val="005B2332"/>
    <w:rsid w:val="005B23A4"/>
    <w:rsid w:val="005B29B9"/>
    <w:rsid w:val="005C2348"/>
    <w:rsid w:val="005C3724"/>
    <w:rsid w:val="005C5621"/>
    <w:rsid w:val="00600E3C"/>
    <w:rsid w:val="00605C21"/>
    <w:rsid w:val="00606A2F"/>
    <w:rsid w:val="00607C82"/>
    <w:rsid w:val="00611242"/>
    <w:rsid w:val="00615FF0"/>
    <w:rsid w:val="006224E8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421F"/>
    <w:rsid w:val="006A6E42"/>
    <w:rsid w:val="006A72C7"/>
    <w:rsid w:val="006B636A"/>
    <w:rsid w:val="006B65BD"/>
    <w:rsid w:val="006C4650"/>
    <w:rsid w:val="006D75E3"/>
    <w:rsid w:val="006E3935"/>
    <w:rsid w:val="006E6C80"/>
    <w:rsid w:val="006F2480"/>
    <w:rsid w:val="006F616C"/>
    <w:rsid w:val="007000F1"/>
    <w:rsid w:val="00700936"/>
    <w:rsid w:val="00700F21"/>
    <w:rsid w:val="00701624"/>
    <w:rsid w:val="007054B9"/>
    <w:rsid w:val="00711C42"/>
    <w:rsid w:val="00713F15"/>
    <w:rsid w:val="00715CB4"/>
    <w:rsid w:val="00717339"/>
    <w:rsid w:val="00723033"/>
    <w:rsid w:val="00724C61"/>
    <w:rsid w:val="0072791F"/>
    <w:rsid w:val="00756F84"/>
    <w:rsid w:val="0076646C"/>
    <w:rsid w:val="00791582"/>
    <w:rsid w:val="007A05E9"/>
    <w:rsid w:val="007B4E91"/>
    <w:rsid w:val="007C0669"/>
    <w:rsid w:val="007D3E3B"/>
    <w:rsid w:val="007E3492"/>
    <w:rsid w:val="007E3CEF"/>
    <w:rsid w:val="007E554F"/>
    <w:rsid w:val="007E74D8"/>
    <w:rsid w:val="007F6832"/>
    <w:rsid w:val="007F7681"/>
    <w:rsid w:val="00800229"/>
    <w:rsid w:val="00800CA2"/>
    <w:rsid w:val="0080652D"/>
    <w:rsid w:val="008069AC"/>
    <w:rsid w:val="008200A9"/>
    <w:rsid w:val="00822141"/>
    <w:rsid w:val="00840C93"/>
    <w:rsid w:val="008420B3"/>
    <w:rsid w:val="00850107"/>
    <w:rsid w:val="00860846"/>
    <w:rsid w:val="00870038"/>
    <w:rsid w:val="008878E1"/>
    <w:rsid w:val="00894294"/>
    <w:rsid w:val="008957DF"/>
    <w:rsid w:val="0089589F"/>
    <w:rsid w:val="008A094D"/>
    <w:rsid w:val="008A788A"/>
    <w:rsid w:val="008B0ADF"/>
    <w:rsid w:val="008B43D3"/>
    <w:rsid w:val="008C6FF7"/>
    <w:rsid w:val="008D2C21"/>
    <w:rsid w:val="008D5257"/>
    <w:rsid w:val="008D5B07"/>
    <w:rsid w:val="008E1688"/>
    <w:rsid w:val="008E71DC"/>
    <w:rsid w:val="008F27F2"/>
    <w:rsid w:val="008F6BA3"/>
    <w:rsid w:val="009028B4"/>
    <w:rsid w:val="009044D1"/>
    <w:rsid w:val="009058F5"/>
    <w:rsid w:val="00920C51"/>
    <w:rsid w:val="009250BF"/>
    <w:rsid w:val="009266CC"/>
    <w:rsid w:val="00926784"/>
    <w:rsid w:val="00940068"/>
    <w:rsid w:val="00944837"/>
    <w:rsid w:val="00953A69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6D58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5AA6"/>
    <w:rsid w:val="009F76E1"/>
    <w:rsid w:val="00A023C0"/>
    <w:rsid w:val="00A033FD"/>
    <w:rsid w:val="00A0400F"/>
    <w:rsid w:val="00A04FC6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97F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54AE"/>
    <w:rsid w:val="00AD3CDA"/>
    <w:rsid w:val="00AD43FF"/>
    <w:rsid w:val="00AD7AFA"/>
    <w:rsid w:val="00AE619F"/>
    <w:rsid w:val="00B01D22"/>
    <w:rsid w:val="00B0591C"/>
    <w:rsid w:val="00B1304C"/>
    <w:rsid w:val="00B21234"/>
    <w:rsid w:val="00B21CE9"/>
    <w:rsid w:val="00B27120"/>
    <w:rsid w:val="00B331EE"/>
    <w:rsid w:val="00B42553"/>
    <w:rsid w:val="00B565A1"/>
    <w:rsid w:val="00B767D6"/>
    <w:rsid w:val="00B7758E"/>
    <w:rsid w:val="00B8259C"/>
    <w:rsid w:val="00B834FF"/>
    <w:rsid w:val="00BA0E2F"/>
    <w:rsid w:val="00BA0EBF"/>
    <w:rsid w:val="00BA14B3"/>
    <w:rsid w:val="00BA27EC"/>
    <w:rsid w:val="00BB10BC"/>
    <w:rsid w:val="00BB57D9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1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E546C"/>
    <w:rsid w:val="00CF02E7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A7"/>
    <w:rsid w:val="00E353FD"/>
    <w:rsid w:val="00E43612"/>
    <w:rsid w:val="00E43B86"/>
    <w:rsid w:val="00E446C2"/>
    <w:rsid w:val="00E45832"/>
    <w:rsid w:val="00E47A45"/>
    <w:rsid w:val="00E51EB2"/>
    <w:rsid w:val="00E70B18"/>
    <w:rsid w:val="00E86E8E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6E6F"/>
    <w:rsid w:val="00F93228"/>
    <w:rsid w:val="00FA301D"/>
    <w:rsid w:val="00FA5B36"/>
    <w:rsid w:val="00FB69C0"/>
    <w:rsid w:val="00FC3989"/>
    <w:rsid w:val="00FD0109"/>
    <w:rsid w:val="00FE17F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6930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2F5E7-6902-4456-AF4C-338F7ED9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Boyka Aksentieva</cp:lastModifiedBy>
  <cp:revision>18</cp:revision>
  <cp:lastPrinted>2026-03-13T13:16:00Z</cp:lastPrinted>
  <dcterms:created xsi:type="dcterms:W3CDTF">2025-12-17T13:22:00Z</dcterms:created>
  <dcterms:modified xsi:type="dcterms:W3CDTF">2026-03-13T13:24:00Z</dcterms:modified>
</cp:coreProperties>
</file>