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34F" w:rsidRDefault="00D5134F" w:rsidP="00D5134F">
      <w:pPr>
        <w:tabs>
          <w:tab w:val="left" w:pos="720"/>
        </w:tabs>
        <w:spacing w:after="0" w:line="240" w:lineRule="auto"/>
        <w:ind w:left="0" w:firstLine="0"/>
        <w:jc w:val="center"/>
        <w:rPr>
          <w:rFonts w:eastAsia="Times New Roman" w:cs="Times New Roman"/>
          <w:b/>
          <w:color w:val="auto"/>
          <w:sz w:val="24"/>
          <w:szCs w:val="24"/>
        </w:rPr>
      </w:pPr>
    </w:p>
    <w:p w:rsidR="00435566" w:rsidRDefault="00435566" w:rsidP="00D5134F">
      <w:pPr>
        <w:tabs>
          <w:tab w:val="left" w:pos="720"/>
        </w:tabs>
        <w:spacing w:after="0" w:line="240" w:lineRule="auto"/>
        <w:ind w:left="0" w:firstLine="0"/>
        <w:jc w:val="center"/>
        <w:rPr>
          <w:rFonts w:eastAsia="Times New Roman" w:cs="Times New Roman"/>
          <w:b/>
          <w:color w:val="auto"/>
          <w:sz w:val="24"/>
          <w:szCs w:val="24"/>
        </w:rPr>
      </w:pPr>
      <w:bookmarkStart w:id="0" w:name="_GoBack"/>
      <w:bookmarkEnd w:id="0"/>
    </w:p>
    <w:p w:rsidR="00D5134F" w:rsidRPr="00F41F50" w:rsidRDefault="00D5134F" w:rsidP="003F1B15">
      <w:pPr>
        <w:tabs>
          <w:tab w:val="left" w:pos="720"/>
        </w:tabs>
        <w:spacing w:after="0" w:line="240" w:lineRule="auto"/>
        <w:ind w:left="0" w:firstLine="0"/>
        <w:jc w:val="center"/>
        <w:rPr>
          <w:rFonts w:ascii="Times New Roman" w:eastAsia="Times New Roman" w:hAnsi="Times New Roman" w:cs="Times New Roman"/>
          <w:b/>
          <w:color w:val="auto"/>
          <w:sz w:val="24"/>
          <w:szCs w:val="24"/>
        </w:rPr>
      </w:pPr>
      <w:r w:rsidRPr="00D5134F">
        <w:rPr>
          <w:rFonts w:ascii="Times New Roman" w:eastAsia="Times New Roman" w:hAnsi="Times New Roman" w:cs="Times New Roman"/>
          <w:b/>
          <w:color w:val="auto"/>
          <w:sz w:val="24"/>
          <w:szCs w:val="24"/>
        </w:rPr>
        <w:t xml:space="preserve">ДЕКЛАРАЦИЯ ПРИ </w:t>
      </w:r>
      <w:r w:rsidR="00F41F50">
        <w:rPr>
          <w:rFonts w:ascii="Times New Roman" w:eastAsia="Times New Roman" w:hAnsi="Times New Roman" w:cs="Times New Roman"/>
          <w:b/>
          <w:color w:val="auto"/>
          <w:sz w:val="24"/>
          <w:szCs w:val="24"/>
        </w:rPr>
        <w:t>СКЛЮЧВАНЕ НА ДОГОВОР</w:t>
      </w:r>
    </w:p>
    <w:p w:rsidR="00D5134F" w:rsidRPr="00D5134F" w:rsidRDefault="00D5134F" w:rsidP="003F1B15">
      <w:pPr>
        <w:tabs>
          <w:tab w:val="left" w:pos="720"/>
        </w:tabs>
        <w:spacing w:after="0" w:line="240" w:lineRule="auto"/>
        <w:ind w:left="0" w:firstLine="0"/>
        <w:rPr>
          <w:rFonts w:ascii="Times New Roman" w:eastAsia="Times New Roman" w:hAnsi="Times New Roman" w:cs="Times New Roman"/>
          <w:b/>
          <w:color w:val="auto"/>
          <w:sz w:val="24"/>
          <w:szCs w:val="24"/>
        </w:rPr>
      </w:pPr>
    </w:p>
    <w:p w:rsidR="00D5134F" w:rsidRPr="00D5134F" w:rsidRDefault="00D5134F" w:rsidP="003F1B15">
      <w:pPr>
        <w:spacing w:after="0" w:line="276" w:lineRule="auto"/>
        <w:ind w:left="0" w:right="215" w:firstLine="0"/>
        <w:rPr>
          <w:rFonts w:ascii="Times New Roman" w:eastAsia="Times New Roman" w:hAnsi="Times New Roman" w:cs="Times New Roman"/>
          <w:color w:val="auto"/>
          <w:spacing w:val="-1"/>
          <w:sz w:val="24"/>
          <w:szCs w:val="24"/>
        </w:rPr>
      </w:pPr>
      <w:r w:rsidRPr="00D5134F">
        <w:rPr>
          <w:rFonts w:ascii="Times New Roman" w:eastAsia="Times New Roman" w:hAnsi="Times New Roman" w:cs="Times New Roman"/>
          <w:color w:val="auto"/>
          <w:spacing w:val="-1"/>
          <w:sz w:val="24"/>
          <w:szCs w:val="24"/>
        </w:rPr>
        <w:t xml:space="preserve">Подписаният ............................................................................................................................., </w:t>
      </w:r>
    </w:p>
    <w:p w:rsidR="00D5134F" w:rsidRPr="00D5134F" w:rsidRDefault="00D5134F" w:rsidP="003F1B15">
      <w:pPr>
        <w:spacing w:after="0" w:line="276" w:lineRule="auto"/>
        <w:ind w:left="0" w:right="215" w:firstLine="0"/>
        <w:rPr>
          <w:rFonts w:ascii="Times New Roman" w:eastAsia="Times New Roman" w:hAnsi="Times New Roman" w:cs="Times New Roman"/>
          <w:color w:val="auto"/>
          <w:spacing w:val="-1"/>
          <w:sz w:val="24"/>
          <w:szCs w:val="24"/>
        </w:rPr>
      </w:pPr>
      <w:r w:rsidRPr="00D5134F">
        <w:rPr>
          <w:rFonts w:ascii="Times New Roman" w:eastAsia="Times New Roman" w:hAnsi="Times New Roman" w:cs="Times New Roman"/>
          <w:color w:val="auto"/>
          <w:spacing w:val="-1"/>
          <w:sz w:val="24"/>
          <w:szCs w:val="24"/>
        </w:rPr>
        <w:t>с ЕГН/ЛН/ЛНЧ .......................................... и постоянен адрес ...................................................,</w:t>
      </w:r>
    </w:p>
    <w:p w:rsidR="00D5134F" w:rsidRPr="00D5134F" w:rsidRDefault="00D5134F" w:rsidP="003F1B15">
      <w:pPr>
        <w:spacing w:after="0" w:line="276" w:lineRule="auto"/>
        <w:ind w:left="0" w:right="215" w:firstLine="0"/>
        <w:rPr>
          <w:rFonts w:ascii="Times New Roman" w:eastAsia="Times New Roman" w:hAnsi="Times New Roman" w:cs="Times New Roman"/>
          <w:color w:val="auto"/>
          <w:spacing w:val="-1"/>
          <w:sz w:val="24"/>
          <w:szCs w:val="24"/>
        </w:rPr>
      </w:pPr>
      <w:r w:rsidRPr="00D5134F">
        <w:rPr>
          <w:rFonts w:ascii="Times New Roman" w:eastAsia="Times New Roman" w:hAnsi="Times New Roman" w:cs="Times New Roman"/>
          <w:color w:val="auto"/>
          <w:spacing w:val="-1"/>
          <w:sz w:val="24"/>
          <w:szCs w:val="24"/>
        </w:rPr>
        <w:t>от свое име и в качеството ми на законен представител</w:t>
      </w:r>
      <w:r w:rsidRPr="00D5134F">
        <w:rPr>
          <w:rFonts w:ascii="Times New Roman" w:eastAsia="Times New Roman" w:hAnsi="Times New Roman" w:cs="Times New Roman"/>
          <w:i/>
          <w:color w:val="auto"/>
          <w:spacing w:val="-1"/>
          <w:sz w:val="24"/>
          <w:szCs w:val="24"/>
        </w:rPr>
        <w:t xml:space="preserve"> </w:t>
      </w:r>
      <w:r w:rsidRPr="00D5134F">
        <w:rPr>
          <w:rFonts w:ascii="Times New Roman" w:eastAsia="Times New Roman" w:hAnsi="Times New Roman" w:cs="Times New Roman"/>
          <w:color w:val="auto"/>
          <w:spacing w:val="-1"/>
          <w:sz w:val="24"/>
          <w:szCs w:val="24"/>
        </w:rPr>
        <w:t>на посочения по-долу кандидат ........................................................................................................................................................,</w:t>
      </w:r>
    </w:p>
    <w:p w:rsidR="00D5134F" w:rsidRPr="00D5134F" w:rsidRDefault="00D5134F" w:rsidP="003F1B15">
      <w:pPr>
        <w:spacing w:after="0" w:line="276" w:lineRule="auto"/>
        <w:ind w:left="2124" w:right="215" w:firstLine="708"/>
        <w:rPr>
          <w:rFonts w:ascii="Times New Roman" w:eastAsia="Times New Roman" w:hAnsi="Times New Roman" w:cs="Times New Roman"/>
          <w:i/>
          <w:color w:val="auto"/>
          <w:spacing w:val="-1"/>
          <w:sz w:val="24"/>
          <w:szCs w:val="24"/>
          <w:vertAlign w:val="superscript"/>
        </w:rPr>
      </w:pPr>
      <w:r w:rsidRPr="00D5134F">
        <w:rPr>
          <w:rFonts w:ascii="Times New Roman" w:eastAsia="Times New Roman" w:hAnsi="Times New Roman" w:cs="Times New Roman"/>
          <w:i/>
          <w:color w:val="auto"/>
          <w:spacing w:val="-1"/>
          <w:sz w:val="24"/>
          <w:szCs w:val="24"/>
          <w:vertAlign w:val="superscript"/>
        </w:rPr>
        <w:t>(пълно (наименование на кандидата)</w:t>
      </w:r>
    </w:p>
    <w:p w:rsidR="00D5134F" w:rsidRPr="00D5134F" w:rsidRDefault="00D5134F" w:rsidP="003F1B15">
      <w:pPr>
        <w:spacing w:after="0" w:line="276" w:lineRule="auto"/>
        <w:ind w:left="0" w:right="215" w:firstLine="0"/>
        <w:rPr>
          <w:rFonts w:ascii="Times New Roman" w:eastAsia="Times New Roman" w:hAnsi="Times New Roman" w:cs="Times New Roman"/>
          <w:color w:val="auto"/>
          <w:sz w:val="24"/>
          <w:szCs w:val="24"/>
        </w:rPr>
      </w:pPr>
    </w:p>
    <w:p w:rsidR="00D5134F" w:rsidRPr="00D5134F" w:rsidRDefault="00D5134F" w:rsidP="003F1B15">
      <w:pPr>
        <w:spacing w:after="0" w:line="276" w:lineRule="auto"/>
        <w:ind w:left="0" w:right="215" w:firstLine="0"/>
        <w:rPr>
          <w:rFonts w:ascii="Times New Roman" w:eastAsia="Times New Roman" w:hAnsi="Times New Roman" w:cs="Times New Roman"/>
          <w:bCs/>
          <w:color w:val="auto"/>
          <w:sz w:val="24"/>
          <w:szCs w:val="24"/>
        </w:rPr>
      </w:pPr>
      <w:r w:rsidRPr="00D5134F">
        <w:rPr>
          <w:rFonts w:ascii="Times New Roman" w:eastAsia="Times New Roman" w:hAnsi="Times New Roman" w:cs="Times New Roman"/>
          <w:color w:val="auto"/>
          <w:sz w:val="24"/>
          <w:szCs w:val="24"/>
        </w:rPr>
        <w:t>с ЕИК .................................................... и седалище и адрес на управление ............................................................................ - кандидат за средства от Механизма за възстановяване и устойчивост (МВУ) по процедура за директно предоставяне на средства на  ………………………………………………….. за  изпълнение на инвестиция по Плана за възс</w:t>
      </w:r>
      <w:r w:rsidR="00385346">
        <w:rPr>
          <w:rFonts w:ascii="Times New Roman" w:eastAsia="Times New Roman" w:hAnsi="Times New Roman" w:cs="Times New Roman"/>
          <w:color w:val="auto"/>
          <w:sz w:val="24"/>
          <w:szCs w:val="24"/>
        </w:rPr>
        <w:t>тановяване и устойчивост C12.I1</w:t>
      </w:r>
      <w:r w:rsidRPr="00D5134F">
        <w:rPr>
          <w:rFonts w:ascii="Times New Roman" w:eastAsia="Times New Roman" w:hAnsi="Times New Roman" w:cs="Times New Roman"/>
          <w:color w:val="auto"/>
          <w:sz w:val="24"/>
          <w:szCs w:val="24"/>
        </w:rPr>
        <w:t xml:space="preserve"> „Модернизиране на болничните заведения“, Компонент 3. „Извършване на СМР в седем лечебни заведения за болнична помощ във връзка с изпълнението на Компонент 1 и Компонент 2“</w:t>
      </w:r>
    </w:p>
    <w:p w:rsidR="00D5134F" w:rsidRPr="00D5134F" w:rsidRDefault="00D5134F" w:rsidP="003F1B15">
      <w:pPr>
        <w:tabs>
          <w:tab w:val="left" w:pos="720"/>
        </w:tabs>
        <w:spacing w:after="0" w:line="240" w:lineRule="auto"/>
        <w:ind w:left="0" w:firstLine="0"/>
        <w:rPr>
          <w:rFonts w:ascii="Times New Roman" w:eastAsia="Times New Roman" w:hAnsi="Times New Roman" w:cs="Times New Roman"/>
          <w:b/>
          <w:color w:val="auto"/>
          <w:sz w:val="24"/>
          <w:szCs w:val="24"/>
        </w:rPr>
      </w:pPr>
    </w:p>
    <w:p w:rsidR="00D5134F" w:rsidRPr="00D5134F" w:rsidRDefault="00D5134F" w:rsidP="003F1B15">
      <w:pPr>
        <w:tabs>
          <w:tab w:val="left" w:pos="720"/>
        </w:tabs>
        <w:spacing w:after="0" w:line="240" w:lineRule="auto"/>
        <w:ind w:left="0" w:firstLine="0"/>
        <w:rPr>
          <w:rFonts w:ascii="Times New Roman" w:eastAsia="Times New Roman" w:hAnsi="Times New Roman" w:cs="Times New Roman"/>
          <w:b/>
          <w:color w:val="auto"/>
          <w:sz w:val="24"/>
          <w:szCs w:val="24"/>
        </w:rPr>
      </w:pPr>
    </w:p>
    <w:p w:rsidR="00D5134F" w:rsidRPr="00D5134F" w:rsidRDefault="00D5134F" w:rsidP="00385346">
      <w:pPr>
        <w:tabs>
          <w:tab w:val="left" w:pos="720"/>
        </w:tabs>
        <w:spacing w:after="120" w:line="240" w:lineRule="auto"/>
        <w:ind w:left="0" w:firstLine="0"/>
        <w:jc w:val="center"/>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Част 1. Декларация по чл. 6 от ПМС № 114/2022 г.</w:t>
      </w:r>
    </w:p>
    <w:p w:rsidR="00D5134F" w:rsidRPr="00D5134F" w:rsidRDefault="00D5134F" w:rsidP="003F1B15">
      <w:pPr>
        <w:spacing w:after="120" w:line="240" w:lineRule="auto"/>
        <w:ind w:left="0" w:right="215" w:firstLine="0"/>
        <w:rPr>
          <w:rFonts w:ascii="Times New Roman" w:eastAsia="Times New Roman" w:hAnsi="Times New Roman" w:cs="Times New Roman"/>
          <w:bCs/>
          <w:color w:val="auto"/>
          <w:sz w:val="24"/>
          <w:szCs w:val="24"/>
          <w:u w:val="single"/>
        </w:rPr>
      </w:pPr>
    </w:p>
    <w:p w:rsidR="00D5134F" w:rsidRPr="00D5134F" w:rsidRDefault="00D5134F" w:rsidP="003F1B15">
      <w:pPr>
        <w:spacing w:after="120" w:line="240" w:lineRule="auto"/>
        <w:ind w:left="0" w:right="215" w:firstLine="0"/>
        <w:rPr>
          <w:rFonts w:ascii="Times New Roman" w:eastAsia="Times New Roman" w:hAnsi="Times New Roman" w:cs="Times New Roman"/>
          <w:bCs/>
          <w:color w:val="auto"/>
          <w:sz w:val="24"/>
          <w:szCs w:val="24"/>
          <w:u w:val="single"/>
        </w:rPr>
      </w:pPr>
      <w:r w:rsidRPr="00D5134F">
        <w:rPr>
          <w:rFonts w:ascii="Times New Roman" w:eastAsia="Times New Roman" w:hAnsi="Times New Roman" w:cs="Times New Roman"/>
          <w:bCs/>
          <w:color w:val="auto"/>
          <w:sz w:val="24"/>
          <w:szCs w:val="24"/>
          <w:u w:val="single"/>
        </w:rPr>
        <w:t>ДЕКЛАРИРАМ, че:</w:t>
      </w:r>
    </w:p>
    <w:p w:rsidR="00D5134F" w:rsidRPr="00D5134F" w:rsidRDefault="00D5134F" w:rsidP="003F1B15">
      <w:pPr>
        <w:spacing w:after="120" w:line="240" w:lineRule="auto"/>
        <w:ind w:left="0" w:right="215" w:firstLine="0"/>
        <w:rPr>
          <w:rFonts w:ascii="Times New Roman" w:eastAsia="Times New Roman" w:hAnsi="Times New Roman" w:cs="Times New Roman"/>
          <w:bCs/>
          <w:sz w:val="24"/>
          <w:szCs w:val="24"/>
          <w:u w:val="single"/>
        </w:rPr>
      </w:pPr>
    </w:p>
    <w:p w:rsidR="00D5134F" w:rsidRPr="00D5134F" w:rsidRDefault="00D5134F" w:rsidP="00D54F3F">
      <w:pPr>
        <w:numPr>
          <w:ilvl w:val="0"/>
          <w:numId w:val="1"/>
        </w:numPr>
        <w:spacing w:after="120" w:line="240" w:lineRule="auto"/>
        <w:rPr>
          <w:rFonts w:ascii="Times New Roman" w:eastAsia="Calibri" w:hAnsi="Times New Roman" w:cs="Times New Roman"/>
          <w:color w:val="auto"/>
          <w:sz w:val="24"/>
          <w:szCs w:val="24"/>
        </w:rPr>
      </w:pPr>
      <w:r w:rsidRPr="00D5134F">
        <w:rPr>
          <w:rFonts w:ascii="Times New Roman" w:eastAsia="Calibri" w:hAnsi="Times New Roman" w:cs="Times New Roman"/>
          <w:color w:val="auto"/>
          <w:sz w:val="24"/>
          <w:szCs w:val="24"/>
        </w:rPr>
        <w:t>Не съм осъден/а с влязла в сила присъда за:</w:t>
      </w:r>
    </w:p>
    <w:p w:rsidR="00D5134F" w:rsidRPr="00D5134F" w:rsidRDefault="00D5134F" w:rsidP="00D54F3F">
      <w:pPr>
        <w:numPr>
          <w:ilvl w:val="0"/>
          <w:numId w:val="2"/>
        </w:numPr>
        <w:spacing w:after="120" w:line="240" w:lineRule="auto"/>
        <w:rPr>
          <w:rFonts w:ascii="Times New Roman" w:eastAsia="Calibri" w:hAnsi="Times New Roman" w:cs="Times New Roman"/>
          <w:color w:val="auto"/>
          <w:sz w:val="24"/>
          <w:szCs w:val="24"/>
        </w:rPr>
      </w:pPr>
      <w:r w:rsidRPr="00D5134F">
        <w:rPr>
          <w:rFonts w:ascii="Times New Roman" w:eastAsia="Calibri" w:hAnsi="Times New Roman" w:cs="Times New Roman"/>
          <w:color w:val="auto"/>
          <w:sz w:val="24"/>
          <w:szCs w:val="24"/>
        </w:rPr>
        <w:t>престъпление по чл. 108а, чл. 159а – 159г, чл. 172, чл. 192а, чл. 194 – 217, чл. 219 – 252, чл. 253 – 260, чл. 301 – 307, чл. 321, 321а и чл. 352 – 353е от Наказателния кодекс;</w:t>
      </w:r>
    </w:p>
    <w:p w:rsidR="00D5134F" w:rsidRPr="00D5134F" w:rsidRDefault="00D5134F" w:rsidP="00D54F3F">
      <w:pPr>
        <w:numPr>
          <w:ilvl w:val="0"/>
          <w:numId w:val="2"/>
        </w:numPr>
        <w:spacing w:after="120" w:line="240" w:lineRule="auto"/>
        <w:rPr>
          <w:rFonts w:ascii="Times New Roman" w:eastAsia="Calibri" w:hAnsi="Times New Roman" w:cs="Times New Roman"/>
          <w:color w:val="auto"/>
          <w:sz w:val="24"/>
          <w:szCs w:val="24"/>
        </w:rPr>
      </w:pPr>
      <w:r w:rsidRPr="00D5134F">
        <w:rPr>
          <w:rFonts w:ascii="Times New Roman" w:eastAsia="Calibri" w:hAnsi="Times New Roman" w:cs="Times New Roman"/>
          <w:color w:val="auto"/>
          <w:sz w:val="24"/>
          <w:szCs w:val="24"/>
        </w:rPr>
        <w:t>престъпление, аналогично на тези по т. i), в друга държава членка или трета страна.</w:t>
      </w:r>
    </w:p>
    <w:p w:rsidR="00D5134F" w:rsidRPr="00D5134F" w:rsidRDefault="00D5134F" w:rsidP="00D54F3F">
      <w:pPr>
        <w:numPr>
          <w:ilvl w:val="0"/>
          <w:numId w:val="1"/>
        </w:numPr>
        <w:spacing w:after="120" w:line="240" w:lineRule="auto"/>
        <w:rPr>
          <w:rFonts w:ascii="Times New Roman" w:eastAsia="Calibri" w:hAnsi="Times New Roman" w:cs="Times New Roman"/>
          <w:color w:val="auto"/>
          <w:sz w:val="24"/>
          <w:szCs w:val="24"/>
        </w:rPr>
      </w:pPr>
      <w:bookmarkStart w:id="1" w:name="_Hlk109926558"/>
      <w:r w:rsidRPr="00D5134F">
        <w:rPr>
          <w:rFonts w:ascii="Times New Roman" w:eastAsia="Calibri" w:hAnsi="Times New Roman" w:cs="Times New Roman"/>
          <w:color w:val="auto"/>
          <w:sz w:val="24"/>
          <w:szCs w:val="24"/>
        </w:rPr>
        <w:t xml:space="preserve">Представляваният от мен кандидат няма публични задължения по чл. 162, ал. 2, т. 1 (за данъци, акцизи, мита, задължителни осигурителни вноски и други вноски за бюджета) и т. 7 (по влезли в сила наказателни постановления) от Данъчно-осигурителния процесуален кодекс, и лихвите по тях, към държавата или към общината по седалището на СНД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и не е допуснато разсрочване, отсрочване и обезпечение на задълженията, или размерът на неплатените дължими данъци или </w:t>
      </w:r>
      <w:proofErr w:type="spellStart"/>
      <w:r w:rsidRPr="00D5134F">
        <w:rPr>
          <w:rFonts w:ascii="Times New Roman" w:eastAsia="Calibri" w:hAnsi="Times New Roman" w:cs="Times New Roman"/>
          <w:color w:val="auto"/>
          <w:sz w:val="24"/>
          <w:szCs w:val="24"/>
        </w:rPr>
        <w:t>социалноосигурителни</w:t>
      </w:r>
      <w:proofErr w:type="spellEnd"/>
      <w:r w:rsidRPr="00D5134F">
        <w:rPr>
          <w:rFonts w:ascii="Times New Roman" w:eastAsia="Calibri" w:hAnsi="Times New Roman" w:cs="Times New Roman"/>
          <w:color w:val="auto"/>
          <w:sz w:val="24"/>
          <w:szCs w:val="24"/>
        </w:rPr>
        <w:t xml:space="preserve"> вноски е до 1 на сто от сумата на годишния общ оборот от икономическата му дейност за последната приключена финансова година, но не повече от 50 000 лева.</w:t>
      </w:r>
    </w:p>
    <w:p w:rsidR="00D5134F" w:rsidRPr="00D5134F" w:rsidRDefault="00D5134F" w:rsidP="00D54F3F">
      <w:pPr>
        <w:numPr>
          <w:ilvl w:val="0"/>
          <w:numId w:val="1"/>
        </w:numPr>
        <w:spacing w:after="120" w:line="240" w:lineRule="auto"/>
        <w:rPr>
          <w:rFonts w:ascii="Times New Roman" w:eastAsia="Calibri" w:hAnsi="Times New Roman" w:cs="Times New Roman"/>
          <w:color w:val="auto"/>
          <w:sz w:val="24"/>
          <w:szCs w:val="24"/>
        </w:rPr>
      </w:pPr>
      <w:r w:rsidRPr="00D5134F">
        <w:rPr>
          <w:rFonts w:ascii="Times New Roman" w:eastAsia="Calibri" w:hAnsi="Times New Roman" w:cs="Times New Roman"/>
          <w:color w:val="auto"/>
          <w:sz w:val="24"/>
          <w:szCs w:val="24"/>
        </w:rPr>
        <w:t>Не е установено, че представляваният от мен кандидат:</w:t>
      </w:r>
    </w:p>
    <w:p w:rsidR="00D5134F" w:rsidRPr="00D5134F" w:rsidRDefault="00D5134F" w:rsidP="00D54F3F">
      <w:pPr>
        <w:numPr>
          <w:ilvl w:val="0"/>
          <w:numId w:val="3"/>
        </w:numPr>
        <w:spacing w:after="120" w:line="240" w:lineRule="auto"/>
        <w:rPr>
          <w:rFonts w:ascii="Times New Roman" w:eastAsia="Calibri" w:hAnsi="Times New Roman" w:cs="Times New Roman"/>
          <w:color w:val="auto"/>
          <w:sz w:val="24"/>
          <w:szCs w:val="24"/>
        </w:rPr>
      </w:pPr>
      <w:r w:rsidRPr="00D5134F">
        <w:rPr>
          <w:rFonts w:ascii="Times New Roman" w:eastAsia="Calibri" w:hAnsi="Times New Roman" w:cs="Times New Roman"/>
          <w:color w:val="auto"/>
          <w:sz w:val="24"/>
          <w:szCs w:val="24"/>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D5134F" w:rsidRPr="00D5134F" w:rsidRDefault="00D5134F" w:rsidP="00D54F3F">
      <w:pPr>
        <w:numPr>
          <w:ilvl w:val="0"/>
          <w:numId w:val="3"/>
        </w:numPr>
        <w:spacing w:after="120" w:line="240" w:lineRule="auto"/>
        <w:rPr>
          <w:rFonts w:ascii="Times New Roman" w:eastAsia="Calibri" w:hAnsi="Times New Roman" w:cs="Times New Roman"/>
          <w:color w:val="auto"/>
          <w:sz w:val="24"/>
          <w:szCs w:val="24"/>
        </w:rPr>
      </w:pPr>
      <w:r w:rsidRPr="00D5134F">
        <w:rPr>
          <w:rFonts w:ascii="Times New Roman" w:eastAsia="Calibri" w:hAnsi="Times New Roman" w:cs="Times New Roman"/>
          <w:color w:val="auto"/>
          <w:sz w:val="24"/>
          <w:szCs w:val="24"/>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D5134F" w:rsidRPr="00D5134F" w:rsidRDefault="00D5134F" w:rsidP="00D54F3F">
      <w:pPr>
        <w:numPr>
          <w:ilvl w:val="0"/>
          <w:numId w:val="1"/>
        </w:numPr>
        <w:spacing w:after="120" w:line="240" w:lineRule="auto"/>
        <w:rPr>
          <w:rFonts w:ascii="Times New Roman" w:eastAsia="Calibri" w:hAnsi="Times New Roman" w:cs="Times New Roman"/>
          <w:color w:val="auto"/>
          <w:sz w:val="24"/>
          <w:szCs w:val="24"/>
        </w:rPr>
      </w:pPr>
      <w:r w:rsidRPr="00D5134F">
        <w:rPr>
          <w:rFonts w:ascii="Times New Roman" w:eastAsia="Calibri" w:hAnsi="Times New Roman" w:cs="Times New Roman"/>
          <w:color w:val="auto"/>
          <w:sz w:val="24"/>
          <w:szCs w:val="24"/>
        </w:rPr>
        <w:lastRenderedPageBreak/>
        <w:t>Представляваният от мен кандидат няма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кандидатът/участникът е установен.</w:t>
      </w:r>
    </w:p>
    <w:p w:rsidR="00D5134F" w:rsidRPr="00D5134F" w:rsidRDefault="00D5134F" w:rsidP="00D54F3F">
      <w:pPr>
        <w:numPr>
          <w:ilvl w:val="0"/>
          <w:numId w:val="1"/>
        </w:numPr>
        <w:spacing w:after="120" w:line="240" w:lineRule="auto"/>
        <w:rPr>
          <w:rFonts w:ascii="Times New Roman" w:eastAsia="Calibri" w:hAnsi="Times New Roman" w:cs="Times New Roman"/>
          <w:color w:val="auto"/>
          <w:sz w:val="24"/>
          <w:szCs w:val="24"/>
        </w:rPr>
      </w:pPr>
      <w:r w:rsidRPr="00D5134F">
        <w:rPr>
          <w:rFonts w:ascii="Times New Roman" w:eastAsia="Calibri" w:hAnsi="Times New Roman" w:cs="Times New Roman"/>
          <w:color w:val="auto"/>
          <w:sz w:val="24"/>
          <w:szCs w:val="24"/>
        </w:rPr>
        <w:t>Не съм в конфликт на интереси във връзка с процедурата за предоставяне на средства, който не може да бъде отстранен.</w:t>
      </w:r>
    </w:p>
    <w:p w:rsidR="00D5134F" w:rsidRPr="00D5134F" w:rsidRDefault="00D5134F" w:rsidP="00D54F3F">
      <w:pPr>
        <w:widowControl w:val="0"/>
        <w:numPr>
          <w:ilvl w:val="0"/>
          <w:numId w:val="1"/>
        </w:numPr>
        <w:autoSpaceDE w:val="0"/>
        <w:autoSpaceDN w:val="0"/>
        <w:adjustRightInd w:val="0"/>
        <w:spacing w:after="120" w:line="240" w:lineRule="auto"/>
        <w:rPr>
          <w:rFonts w:ascii="Times New Roman" w:eastAsia="Calibri" w:hAnsi="Times New Roman" w:cs="Times New Roman"/>
          <w:color w:val="auto"/>
          <w:sz w:val="24"/>
          <w:szCs w:val="24"/>
        </w:rPr>
      </w:pPr>
      <w:r w:rsidRPr="00D5134F">
        <w:rPr>
          <w:rFonts w:ascii="Times New Roman" w:eastAsia="Calibri" w:hAnsi="Times New Roman" w:cs="Times New Roman"/>
          <w:color w:val="auto"/>
          <w:sz w:val="24"/>
          <w:szCs w:val="24"/>
        </w:rPr>
        <w:t>Членовете на управителния или контролния орган на представлявания от мен кандидат, както и временно изпълняващи такава длъжност, включително прокуристи или търговски пълномощници, не са свързано лице по смисъла на § 1, т. 15 от допълнителните разпоредби на Закона за противодействие на корупцията и за отнемане на незаконно придобитото имущество с ръководителя на СНД.</w:t>
      </w:r>
    </w:p>
    <w:p w:rsidR="00D5134F" w:rsidRPr="00D5134F" w:rsidRDefault="00D5134F" w:rsidP="00D54F3F">
      <w:pPr>
        <w:widowControl w:val="0"/>
        <w:numPr>
          <w:ilvl w:val="0"/>
          <w:numId w:val="1"/>
        </w:numPr>
        <w:autoSpaceDE w:val="0"/>
        <w:autoSpaceDN w:val="0"/>
        <w:adjustRightInd w:val="0"/>
        <w:spacing w:after="120" w:line="240" w:lineRule="auto"/>
        <w:rPr>
          <w:rFonts w:ascii="Times New Roman" w:eastAsia="Calibri" w:hAnsi="Times New Roman" w:cs="Times New Roman"/>
          <w:color w:val="auto"/>
          <w:sz w:val="24"/>
          <w:szCs w:val="24"/>
        </w:rPr>
      </w:pPr>
      <w:r w:rsidRPr="00D5134F">
        <w:rPr>
          <w:rFonts w:ascii="Times New Roman" w:eastAsia="Calibri" w:hAnsi="Times New Roman" w:cs="Times New Roman"/>
          <w:color w:val="auto"/>
          <w:sz w:val="24"/>
          <w:szCs w:val="24"/>
        </w:rPr>
        <w:t>Представляваният от мен кандидат не е в неизпълнение на решение на Европейската комисия по смисъла на чл. 44 от Закона за държавните помощи.</w:t>
      </w:r>
    </w:p>
    <w:bookmarkEnd w:id="1"/>
    <w:p w:rsidR="00D5134F" w:rsidRPr="00D5134F" w:rsidRDefault="00D5134F" w:rsidP="003F1B15">
      <w:pPr>
        <w:tabs>
          <w:tab w:val="left" w:pos="720"/>
        </w:tabs>
        <w:spacing w:after="120" w:line="240" w:lineRule="auto"/>
        <w:ind w:left="0" w:firstLine="0"/>
        <w:rPr>
          <w:rFonts w:ascii="Times New Roman" w:eastAsia="Times New Roman" w:hAnsi="Times New Roman" w:cs="Times New Roman"/>
          <w:bCs/>
          <w:color w:val="auto"/>
          <w:sz w:val="24"/>
          <w:szCs w:val="24"/>
        </w:rPr>
      </w:pPr>
    </w:p>
    <w:p w:rsidR="00D5134F" w:rsidRPr="00D5134F" w:rsidRDefault="00D5134F" w:rsidP="00385346">
      <w:pPr>
        <w:tabs>
          <w:tab w:val="left" w:pos="720"/>
        </w:tabs>
        <w:spacing w:after="120" w:line="240" w:lineRule="auto"/>
        <w:ind w:left="0" w:firstLine="0"/>
        <w:jc w:val="center"/>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Част 2. Декларация, че кандидатът е запознат с условията за кандидатстване и условията за изпълнение</w:t>
      </w:r>
    </w:p>
    <w:p w:rsidR="00D5134F" w:rsidRPr="00D5134F" w:rsidRDefault="00D5134F" w:rsidP="003F1B15">
      <w:pPr>
        <w:spacing w:after="120" w:line="240" w:lineRule="auto"/>
        <w:ind w:left="0" w:right="215" w:firstLine="0"/>
        <w:rPr>
          <w:rFonts w:ascii="Times New Roman" w:eastAsia="Times New Roman" w:hAnsi="Times New Roman" w:cs="Times New Roman"/>
          <w:bCs/>
          <w:sz w:val="24"/>
          <w:szCs w:val="24"/>
          <w:u w:val="single"/>
        </w:rPr>
      </w:pPr>
      <w:r w:rsidRPr="00D5134F">
        <w:rPr>
          <w:rFonts w:ascii="Times New Roman" w:eastAsia="Times New Roman" w:hAnsi="Times New Roman" w:cs="Times New Roman"/>
          <w:bCs/>
          <w:color w:val="auto"/>
          <w:sz w:val="24"/>
          <w:szCs w:val="24"/>
        </w:rPr>
        <w:t>Д</w:t>
      </w:r>
      <w:r w:rsidRPr="00D5134F">
        <w:rPr>
          <w:rFonts w:ascii="Times New Roman" w:eastAsia="Times New Roman" w:hAnsi="Times New Roman" w:cs="Times New Roman"/>
          <w:bCs/>
          <w:color w:val="auto"/>
          <w:sz w:val="24"/>
          <w:szCs w:val="24"/>
          <w:u w:val="single"/>
        </w:rPr>
        <w:t>ЕКЛАРИРАМ, че:</w:t>
      </w:r>
    </w:p>
    <w:p w:rsidR="00D5134F" w:rsidRPr="00D5134F" w:rsidRDefault="00D5134F" w:rsidP="003F1B15">
      <w:pPr>
        <w:tabs>
          <w:tab w:val="left" w:pos="720"/>
        </w:tabs>
        <w:spacing w:after="120" w:line="240" w:lineRule="auto"/>
        <w:ind w:left="0" w:firstLine="0"/>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 xml:space="preserve">1. Съм запознат с Условията за кандидатстване и Условията за изпълнение и приложенията към тях по процедура за подбор на предложения на предложения за изпълнение на инвестиции от крайни получатели </w:t>
      </w:r>
      <w:r w:rsidRPr="00D5134F">
        <w:rPr>
          <w:rFonts w:ascii="Times New Roman" w:eastAsia="Times New Roman" w:hAnsi="Times New Roman" w:cs="Times New Roman"/>
          <w:b/>
          <w:bCs/>
          <w:color w:val="auto"/>
          <w:sz w:val="24"/>
          <w:szCs w:val="24"/>
        </w:rPr>
        <w:t>[</w:t>
      </w:r>
      <w:r w:rsidRPr="00D5134F">
        <w:rPr>
          <w:rFonts w:ascii="Times New Roman" w:eastAsia="Times New Roman" w:hAnsi="Times New Roman" w:cs="Times New Roman"/>
          <w:b/>
          <w:bCs/>
          <w:i/>
          <w:color w:val="auto"/>
          <w:sz w:val="24"/>
          <w:szCs w:val="24"/>
        </w:rPr>
        <w:t>код и наименование на процедурата</w:t>
      </w:r>
      <w:r w:rsidRPr="00D5134F">
        <w:rPr>
          <w:rFonts w:ascii="Times New Roman" w:eastAsia="Times New Roman" w:hAnsi="Times New Roman" w:cs="Times New Roman"/>
          <w:b/>
          <w:bCs/>
          <w:color w:val="auto"/>
          <w:sz w:val="24"/>
          <w:szCs w:val="24"/>
        </w:rPr>
        <w:t>]</w:t>
      </w:r>
      <w:r w:rsidRPr="00D5134F">
        <w:rPr>
          <w:rFonts w:ascii="Times New Roman" w:eastAsia="Times New Roman" w:hAnsi="Times New Roman" w:cs="Times New Roman"/>
          <w:bCs/>
          <w:color w:val="auto"/>
          <w:sz w:val="24"/>
          <w:szCs w:val="24"/>
        </w:rPr>
        <w:t xml:space="preserve">, и съм съгласен със задълженията, които произтичат от участието ми и от участието на представлявания от мен кандидат по процедурата. </w:t>
      </w:r>
    </w:p>
    <w:p w:rsidR="00D5134F" w:rsidRPr="00D5134F" w:rsidRDefault="00D5134F" w:rsidP="003F1B15">
      <w:pPr>
        <w:tabs>
          <w:tab w:val="left" w:pos="720"/>
        </w:tabs>
        <w:spacing w:after="120" w:line="240" w:lineRule="auto"/>
        <w:ind w:left="0" w:firstLine="0"/>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 xml:space="preserve">2. Съм запознат с подаденото предложението за изпълнение на инвестиция и че информацията, съдържаща се в него, е пълна, вярна и точна. </w:t>
      </w:r>
    </w:p>
    <w:p w:rsidR="00D5134F" w:rsidRPr="00D5134F" w:rsidRDefault="00D5134F" w:rsidP="003F1B15">
      <w:pPr>
        <w:tabs>
          <w:tab w:val="left" w:pos="720"/>
        </w:tabs>
        <w:spacing w:after="120" w:line="240" w:lineRule="auto"/>
        <w:ind w:left="0" w:firstLine="0"/>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 xml:space="preserve">3. При изпълнение на </w:t>
      </w:r>
      <w:r w:rsidRPr="00D5134F">
        <w:rPr>
          <w:rFonts w:ascii="Times New Roman" w:eastAsia="Times New Roman" w:hAnsi="Times New Roman" w:cs="Times New Roman"/>
          <w:color w:val="auto"/>
          <w:sz w:val="24"/>
          <w:szCs w:val="24"/>
        </w:rPr>
        <w:t xml:space="preserve">предложението за изпълнение на инвестиция </w:t>
      </w:r>
      <w:r w:rsidRPr="00D5134F">
        <w:rPr>
          <w:rFonts w:ascii="Times New Roman" w:eastAsia="Times New Roman" w:hAnsi="Times New Roman" w:cs="Times New Roman"/>
          <w:bCs/>
          <w:color w:val="auto"/>
          <w:sz w:val="24"/>
          <w:szCs w:val="24"/>
        </w:rPr>
        <w:t>ще е налице съответствие със следните принципи:</w:t>
      </w:r>
    </w:p>
    <w:p w:rsidR="00D5134F" w:rsidRPr="00D5134F" w:rsidRDefault="00D5134F" w:rsidP="00D54F3F">
      <w:pPr>
        <w:numPr>
          <w:ilvl w:val="0"/>
          <w:numId w:val="4"/>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принципите на равнопоставеност на жените и мъжете и осигуряване на равни възможности за всички;</w:t>
      </w:r>
    </w:p>
    <w:p w:rsidR="00D5134F" w:rsidRPr="00D5134F" w:rsidRDefault="00D5134F" w:rsidP="00D54F3F">
      <w:pPr>
        <w:numPr>
          <w:ilvl w:val="0"/>
          <w:numId w:val="4"/>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принципа за „</w:t>
      </w:r>
      <w:proofErr w:type="spellStart"/>
      <w:r w:rsidRPr="00D5134F">
        <w:rPr>
          <w:rFonts w:ascii="Times New Roman" w:eastAsia="Times New Roman" w:hAnsi="Times New Roman" w:cs="Times New Roman"/>
          <w:bCs/>
          <w:color w:val="auto"/>
          <w:sz w:val="24"/>
          <w:szCs w:val="24"/>
        </w:rPr>
        <w:t>ненанасяне</w:t>
      </w:r>
      <w:proofErr w:type="spellEnd"/>
      <w:r w:rsidRPr="00D5134F">
        <w:rPr>
          <w:rFonts w:ascii="Times New Roman" w:eastAsia="Times New Roman" w:hAnsi="Times New Roman" w:cs="Times New Roman"/>
          <w:bCs/>
          <w:color w:val="auto"/>
          <w:sz w:val="24"/>
          <w:szCs w:val="24"/>
        </w:rPr>
        <w:t xml:space="preserve"> на значителни вреди“.</w:t>
      </w:r>
      <w:r w:rsidRPr="00D5134F">
        <w:rPr>
          <w:rFonts w:ascii="Times New Roman" w:eastAsia="Times New Roman" w:hAnsi="Times New Roman" w:cs="Times New Roman"/>
          <w:color w:val="auto"/>
          <w:sz w:val="24"/>
          <w:szCs w:val="24"/>
        </w:rPr>
        <w:t xml:space="preserve"> </w:t>
      </w:r>
      <w:r w:rsidRPr="00D5134F">
        <w:rPr>
          <w:rFonts w:ascii="Times New Roman" w:eastAsia="Times New Roman" w:hAnsi="Times New Roman" w:cs="Times New Roman"/>
          <w:bCs/>
          <w:color w:val="auto"/>
          <w:sz w:val="24"/>
          <w:szCs w:val="24"/>
        </w:rPr>
        <w:t>Посоченият принцип изисква всички предвидени инвестиции (дейности и активи) по настоящата процедура да НЕ водят до значителни вреди за следните шест екологични цели:</w:t>
      </w:r>
    </w:p>
    <w:p w:rsidR="00D5134F" w:rsidRPr="00D5134F" w:rsidRDefault="00D5134F" w:rsidP="00D54F3F">
      <w:pPr>
        <w:numPr>
          <w:ilvl w:val="0"/>
          <w:numId w:val="5"/>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смекчаване на изменението на климата;</w:t>
      </w:r>
    </w:p>
    <w:p w:rsidR="00D5134F" w:rsidRPr="00D5134F" w:rsidRDefault="00D5134F" w:rsidP="00D54F3F">
      <w:pPr>
        <w:numPr>
          <w:ilvl w:val="0"/>
          <w:numId w:val="5"/>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адаптиране към изменението на климата;</w:t>
      </w:r>
    </w:p>
    <w:p w:rsidR="00D5134F" w:rsidRPr="00D5134F" w:rsidRDefault="00D5134F" w:rsidP="00D54F3F">
      <w:pPr>
        <w:numPr>
          <w:ilvl w:val="0"/>
          <w:numId w:val="5"/>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устойчиво използване и опазване на водните и морските ресурси;</w:t>
      </w:r>
    </w:p>
    <w:p w:rsidR="00D5134F" w:rsidRPr="00D5134F" w:rsidRDefault="00D5134F" w:rsidP="00D54F3F">
      <w:pPr>
        <w:numPr>
          <w:ilvl w:val="0"/>
          <w:numId w:val="5"/>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преход към кръгова икономика;</w:t>
      </w:r>
    </w:p>
    <w:p w:rsidR="00D5134F" w:rsidRPr="00D5134F" w:rsidRDefault="00D5134F" w:rsidP="00D54F3F">
      <w:pPr>
        <w:numPr>
          <w:ilvl w:val="0"/>
          <w:numId w:val="5"/>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предотвратяване и контрол на замърсяването;</w:t>
      </w:r>
    </w:p>
    <w:p w:rsidR="00D5134F" w:rsidRPr="00D5134F" w:rsidRDefault="00D5134F" w:rsidP="00D54F3F">
      <w:pPr>
        <w:numPr>
          <w:ilvl w:val="0"/>
          <w:numId w:val="5"/>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защита и възстановяване на биологичното разнообразие и екосистемите.</w:t>
      </w:r>
    </w:p>
    <w:p w:rsidR="00D5134F" w:rsidRPr="00D5134F" w:rsidRDefault="00D5134F" w:rsidP="003F1B15">
      <w:pPr>
        <w:tabs>
          <w:tab w:val="left" w:pos="720"/>
        </w:tabs>
        <w:spacing w:after="120" w:line="240" w:lineRule="auto"/>
        <w:ind w:left="0" w:firstLine="0"/>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4. По отношение на представлявания от мен кандидат не е установено с влязъл в сила административен акт наличието на</w:t>
      </w:r>
      <w:r w:rsidRPr="00D5134F" w:rsidDel="002F1EAF">
        <w:rPr>
          <w:rFonts w:ascii="Times New Roman" w:eastAsia="Times New Roman" w:hAnsi="Times New Roman" w:cs="Times New Roman"/>
          <w:bCs/>
          <w:color w:val="auto"/>
          <w:sz w:val="24"/>
          <w:szCs w:val="24"/>
        </w:rPr>
        <w:t xml:space="preserve"> </w:t>
      </w:r>
      <w:r w:rsidRPr="00D5134F">
        <w:rPr>
          <w:rFonts w:ascii="Times New Roman" w:eastAsia="Times New Roman" w:hAnsi="Times New Roman" w:cs="Times New Roman"/>
          <w:bCs/>
          <w:color w:val="auto"/>
          <w:sz w:val="24"/>
          <w:szCs w:val="24"/>
        </w:rPr>
        <w:t xml:space="preserve">недължимо платени и/или надплатени суми, както и неправомерно получени и/или неправомерно усвоени средства по проекти, финансирани от </w:t>
      </w:r>
      <w:r w:rsidRPr="00D5134F">
        <w:rPr>
          <w:rFonts w:ascii="Times New Roman" w:eastAsia="Times New Roman" w:hAnsi="Times New Roman" w:cs="Times New Roman"/>
          <w:bCs/>
          <w:color w:val="auto"/>
          <w:sz w:val="24"/>
          <w:szCs w:val="24"/>
        </w:rPr>
        <w:lastRenderedPageBreak/>
        <w:t xml:space="preserve">предприсъединителните финансови инструменти, оперативните програми, Структурните фондове и Кохезионния фонд на Европейския съюз, европейските земеделски фондове и Европейския фонд за рибарството, Инструмента </w:t>
      </w:r>
      <w:proofErr w:type="spellStart"/>
      <w:r w:rsidRPr="00D5134F">
        <w:rPr>
          <w:rFonts w:ascii="Times New Roman" w:eastAsia="Times New Roman" w:hAnsi="Times New Roman" w:cs="Times New Roman"/>
          <w:bCs/>
          <w:color w:val="auto"/>
          <w:sz w:val="24"/>
          <w:szCs w:val="24"/>
        </w:rPr>
        <w:t>Шенген</w:t>
      </w:r>
      <w:proofErr w:type="spellEnd"/>
      <w:r w:rsidRPr="00D5134F">
        <w:rPr>
          <w:rFonts w:ascii="Times New Roman" w:eastAsia="Times New Roman" w:hAnsi="Times New Roman" w:cs="Times New Roman"/>
          <w:bCs/>
          <w:color w:val="auto"/>
          <w:sz w:val="24"/>
          <w:szCs w:val="24"/>
        </w:rPr>
        <w:t xml:space="preserve"> и Преходния финансов инструмент, включително от свързаното с тях национално съфинансиране.</w:t>
      </w:r>
    </w:p>
    <w:p w:rsidR="00D5134F" w:rsidRPr="00D5134F" w:rsidRDefault="00D5134F" w:rsidP="003F1B15">
      <w:pPr>
        <w:tabs>
          <w:tab w:val="left" w:pos="720"/>
        </w:tabs>
        <w:spacing w:after="120" w:line="240" w:lineRule="auto"/>
        <w:ind w:left="0" w:firstLine="0"/>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5. Представляваният от мен кандидат не е заявил за подкрепа:</w:t>
      </w:r>
    </w:p>
    <w:p w:rsidR="00D5134F" w:rsidRPr="00D5134F" w:rsidRDefault="00D5134F" w:rsidP="00D54F3F">
      <w:pPr>
        <w:numPr>
          <w:ilvl w:val="0"/>
          <w:numId w:val="6"/>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 xml:space="preserve">дейности и активи, свързани с изкопаеми горива, включително използване надолу по веригата; </w:t>
      </w:r>
    </w:p>
    <w:p w:rsidR="00D5134F" w:rsidRPr="00D5134F" w:rsidRDefault="00D5134F" w:rsidP="00D54F3F">
      <w:pPr>
        <w:numPr>
          <w:ilvl w:val="0"/>
          <w:numId w:val="6"/>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дейности и активи по схемата на за търговия с емисии на ЕС;</w:t>
      </w:r>
    </w:p>
    <w:p w:rsidR="00D5134F" w:rsidRPr="00D5134F" w:rsidRDefault="00D5134F" w:rsidP="00D54F3F">
      <w:pPr>
        <w:numPr>
          <w:ilvl w:val="0"/>
          <w:numId w:val="6"/>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дейности и активи, свързани със сметища, инсталации за изгаряне на отпадъци  и заводи за механично-биологично третиране;</w:t>
      </w:r>
    </w:p>
    <w:p w:rsidR="00D5134F" w:rsidRPr="00D5134F" w:rsidRDefault="00D5134F" w:rsidP="00D54F3F">
      <w:pPr>
        <w:numPr>
          <w:ilvl w:val="0"/>
          <w:numId w:val="6"/>
        </w:numPr>
        <w:tabs>
          <w:tab w:val="left" w:pos="720"/>
        </w:tabs>
        <w:spacing w:after="120" w:line="240" w:lineRule="auto"/>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дейности и активи, при които дългосрочното обезвреждане на отпадъци може да причини вреда на околната среда.</w:t>
      </w:r>
    </w:p>
    <w:p w:rsidR="00D5134F" w:rsidRPr="00D5134F" w:rsidRDefault="00D5134F" w:rsidP="003F1B15">
      <w:pPr>
        <w:tabs>
          <w:tab w:val="left" w:pos="720"/>
        </w:tabs>
        <w:spacing w:after="120" w:line="240" w:lineRule="auto"/>
        <w:ind w:left="0" w:firstLine="0"/>
        <w:rPr>
          <w:rFonts w:ascii="Times New Roman" w:eastAsia="Times New Roman" w:hAnsi="Times New Roman" w:cs="Times New Roman"/>
          <w:bCs/>
          <w:color w:val="auto"/>
          <w:sz w:val="24"/>
          <w:szCs w:val="24"/>
        </w:rPr>
      </w:pPr>
    </w:p>
    <w:p w:rsidR="00D5134F" w:rsidRPr="00D5134F" w:rsidRDefault="00D5134F" w:rsidP="00385346">
      <w:pPr>
        <w:tabs>
          <w:tab w:val="left" w:pos="720"/>
        </w:tabs>
        <w:spacing w:after="120" w:line="240" w:lineRule="auto"/>
        <w:ind w:left="0" w:firstLine="0"/>
        <w:jc w:val="center"/>
        <w:rPr>
          <w:rFonts w:ascii="Times New Roman" w:eastAsia="Times New Roman" w:hAnsi="Times New Roman" w:cs="Times New Roman"/>
          <w:bCs/>
          <w:color w:val="auto"/>
          <w:sz w:val="24"/>
          <w:szCs w:val="24"/>
        </w:rPr>
      </w:pPr>
      <w:r w:rsidRPr="00D5134F">
        <w:rPr>
          <w:rFonts w:ascii="Times New Roman" w:eastAsia="Times New Roman" w:hAnsi="Times New Roman" w:cs="Times New Roman"/>
          <w:bCs/>
          <w:color w:val="auto"/>
          <w:sz w:val="24"/>
          <w:szCs w:val="24"/>
        </w:rPr>
        <w:t>Част 3. Декларация за нередности</w:t>
      </w:r>
    </w:p>
    <w:p w:rsidR="00D5134F" w:rsidRPr="00D5134F" w:rsidRDefault="00D5134F" w:rsidP="003F1B15">
      <w:pPr>
        <w:spacing w:after="120" w:line="240" w:lineRule="auto"/>
        <w:ind w:left="0" w:right="215" w:firstLine="0"/>
        <w:rPr>
          <w:rFonts w:ascii="Times New Roman" w:eastAsia="Times New Roman" w:hAnsi="Times New Roman" w:cs="Times New Roman"/>
          <w:bCs/>
          <w:sz w:val="24"/>
          <w:szCs w:val="24"/>
        </w:rPr>
      </w:pPr>
      <w:r w:rsidRPr="00D5134F">
        <w:rPr>
          <w:rFonts w:ascii="Times New Roman" w:eastAsia="Times New Roman" w:hAnsi="Times New Roman" w:cs="Times New Roman"/>
          <w:bCs/>
          <w:color w:val="auto"/>
          <w:sz w:val="24"/>
          <w:szCs w:val="24"/>
          <w:u w:val="single"/>
        </w:rPr>
        <w:t>ДЕКЛАРИРАМ, че:</w:t>
      </w:r>
    </w:p>
    <w:p w:rsidR="00D5134F" w:rsidRPr="00D5134F" w:rsidRDefault="00D5134F" w:rsidP="00D54F3F">
      <w:pPr>
        <w:numPr>
          <w:ilvl w:val="0"/>
          <w:numId w:val="7"/>
        </w:numPr>
        <w:tabs>
          <w:tab w:val="left" w:pos="284"/>
        </w:tabs>
        <w:spacing w:before="480" w:after="0" w:line="240"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 xml:space="preserve">Запознат/а съм с определението за </w:t>
      </w:r>
      <w:r w:rsidRPr="00D5134F">
        <w:rPr>
          <w:rFonts w:ascii="Times New Roman" w:eastAsia="Calibri" w:hAnsi="Times New Roman" w:cs="Times New Roman"/>
          <w:b/>
          <w:color w:val="auto"/>
          <w:sz w:val="24"/>
          <w:szCs w:val="24"/>
          <w:lang w:eastAsia="en-US" w:bidi="he-IL"/>
        </w:rPr>
        <w:t xml:space="preserve">нередност </w:t>
      </w:r>
      <w:r w:rsidRPr="00D5134F">
        <w:rPr>
          <w:rFonts w:ascii="Times New Roman" w:eastAsia="Calibri" w:hAnsi="Times New Roman" w:cs="Times New Roman"/>
          <w:color w:val="auto"/>
          <w:sz w:val="24"/>
          <w:szCs w:val="24"/>
          <w:lang w:eastAsia="en-US" w:bidi="he-IL"/>
        </w:rPr>
        <w:t>във връзка с</w:t>
      </w:r>
      <w:r w:rsidRPr="00D5134F">
        <w:rPr>
          <w:rFonts w:ascii="Times New Roman" w:eastAsia="Calibri" w:hAnsi="Times New Roman" w:cs="Times New Roman"/>
          <w:b/>
          <w:color w:val="auto"/>
          <w:sz w:val="24"/>
          <w:szCs w:val="24"/>
          <w:lang w:eastAsia="en-US" w:bidi="he-IL"/>
        </w:rPr>
        <w:t xml:space="preserve"> </w:t>
      </w:r>
      <w:r w:rsidRPr="00D5134F">
        <w:rPr>
          <w:rFonts w:ascii="Times New Roman" w:eastAsia="Calibri" w:hAnsi="Times New Roman" w:cs="Times New Roman"/>
          <w:color w:val="auto"/>
          <w:sz w:val="24"/>
          <w:szCs w:val="24"/>
          <w:lang w:eastAsia="en-US" w:bidi="he-IL"/>
        </w:rPr>
        <w:t xml:space="preserve">защитата на финансовите интереси на Европейските общности, съгласно чл. 1, параграф 2 от Регламент (ЕО, ЕВРАТОМ) № 2988/95 на Съвета от 18 декември 1995 година относно защитата на финансовите интереси на Европейските общности: </w:t>
      </w:r>
    </w:p>
    <w:p w:rsidR="00D5134F" w:rsidRPr="00D5134F" w:rsidRDefault="00D5134F" w:rsidP="003F1B15">
      <w:pPr>
        <w:autoSpaceDE w:val="0"/>
        <w:autoSpaceDN w:val="0"/>
        <w:adjustRightInd w:val="0"/>
        <w:spacing w:after="160" w:line="259" w:lineRule="auto"/>
        <w:ind w:left="0" w:firstLine="0"/>
        <w:rPr>
          <w:rFonts w:ascii="Times New Roman" w:eastAsia="Calibri" w:hAnsi="Times New Roman" w:cs="Times New Roman"/>
          <w:color w:val="auto"/>
          <w:sz w:val="24"/>
          <w:szCs w:val="24"/>
          <w:lang w:eastAsia="en-US" w:bidi="he-IL"/>
        </w:rPr>
      </w:pPr>
    </w:p>
    <w:p w:rsidR="00D5134F" w:rsidRPr="00D5134F" w:rsidRDefault="00D5134F" w:rsidP="003F1B15">
      <w:pPr>
        <w:autoSpaceDE w:val="0"/>
        <w:autoSpaceDN w:val="0"/>
        <w:adjustRightInd w:val="0"/>
        <w:spacing w:after="160" w:line="259"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„Нередност“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p w:rsidR="00D5134F" w:rsidRPr="00D5134F" w:rsidRDefault="00D5134F" w:rsidP="00D54F3F">
      <w:pPr>
        <w:numPr>
          <w:ilvl w:val="0"/>
          <w:numId w:val="7"/>
        </w:numPr>
        <w:tabs>
          <w:tab w:val="left" w:pos="284"/>
        </w:tabs>
        <w:spacing w:before="480" w:after="0" w:line="240"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Запознат/а съм с определението за корупция по смисъла на чл. 3, ал. 1 от Закона за противодействие на корупцията:</w:t>
      </w:r>
    </w:p>
    <w:p w:rsidR="00D5134F" w:rsidRPr="00D5134F" w:rsidRDefault="00D5134F" w:rsidP="003F1B15">
      <w:pPr>
        <w:spacing w:before="120" w:after="160" w:line="259"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„Корупция</w:t>
      </w:r>
      <w:r w:rsidRPr="00D5134F">
        <w:rPr>
          <w:rFonts w:ascii="Times New Roman" w:eastAsia="Calibri" w:hAnsi="Times New Roman" w:cs="Times New Roman"/>
          <w:color w:val="auto"/>
          <w:sz w:val="24"/>
          <w:szCs w:val="24"/>
          <w:lang w:val="en-US" w:eastAsia="en-US" w:bidi="he-IL"/>
        </w:rPr>
        <w:t> </w:t>
      </w:r>
      <w:r w:rsidRPr="00D5134F">
        <w:rPr>
          <w:rFonts w:ascii="Times New Roman" w:eastAsia="Calibri" w:hAnsi="Times New Roman" w:cs="Times New Roman"/>
          <w:color w:val="auto"/>
          <w:sz w:val="24"/>
          <w:szCs w:val="24"/>
          <w:lang w:eastAsia="en-US" w:bidi="he-IL"/>
        </w:rPr>
        <w:t>по смисъла на този</w:t>
      </w:r>
      <w:r w:rsidRPr="00D5134F">
        <w:rPr>
          <w:rFonts w:ascii="Times New Roman" w:eastAsia="Calibri" w:hAnsi="Times New Roman" w:cs="Times New Roman"/>
          <w:color w:val="auto"/>
          <w:sz w:val="24"/>
          <w:szCs w:val="24"/>
          <w:lang w:val="en-US" w:eastAsia="en-US" w:bidi="he-IL"/>
        </w:rPr>
        <w:t> </w:t>
      </w:r>
      <w:r w:rsidRPr="00D5134F">
        <w:rPr>
          <w:rFonts w:ascii="Times New Roman" w:eastAsia="Calibri" w:hAnsi="Times New Roman" w:cs="Times New Roman"/>
          <w:color w:val="auto"/>
          <w:sz w:val="24"/>
          <w:szCs w:val="24"/>
          <w:lang w:eastAsia="en-US" w:bidi="he-IL"/>
        </w:rPr>
        <w:t>закон</w:t>
      </w:r>
      <w:r w:rsidRPr="00D5134F">
        <w:rPr>
          <w:rFonts w:ascii="Times New Roman" w:eastAsia="Calibri" w:hAnsi="Times New Roman" w:cs="Times New Roman"/>
          <w:color w:val="auto"/>
          <w:sz w:val="24"/>
          <w:szCs w:val="24"/>
          <w:lang w:val="en-US" w:eastAsia="en-US" w:bidi="he-IL"/>
        </w:rPr>
        <w:t> </w:t>
      </w:r>
      <w:r w:rsidRPr="00D5134F">
        <w:rPr>
          <w:rFonts w:ascii="Times New Roman" w:eastAsia="Calibri" w:hAnsi="Times New Roman" w:cs="Times New Roman"/>
          <w:color w:val="auto"/>
          <w:sz w:val="24"/>
          <w:szCs w:val="24"/>
          <w:lang w:eastAsia="en-US" w:bidi="he-IL"/>
        </w:rPr>
        <w:t>е налице, когато лице, което заема публична длъжност по</w:t>
      </w:r>
      <w:r w:rsidRPr="00D5134F">
        <w:rPr>
          <w:rFonts w:ascii="Times New Roman" w:eastAsia="Calibri" w:hAnsi="Times New Roman" w:cs="Times New Roman"/>
          <w:color w:val="auto"/>
          <w:sz w:val="24"/>
          <w:szCs w:val="24"/>
          <w:lang w:val="en-US" w:eastAsia="en-US" w:bidi="he-IL"/>
        </w:rPr>
        <w:t> </w:t>
      </w:r>
      <w:hyperlink r:id="rId8" w:anchor="p49367914" w:tgtFrame="_blank" w:history="1">
        <w:r w:rsidRPr="00D5134F">
          <w:rPr>
            <w:rFonts w:ascii="Times New Roman" w:eastAsia="Calibri" w:hAnsi="Times New Roman" w:cs="Times New Roman"/>
            <w:color w:val="auto"/>
            <w:sz w:val="24"/>
            <w:szCs w:val="24"/>
            <w:lang w:eastAsia="en-US" w:bidi="he-IL"/>
          </w:rPr>
          <w:t>чл. 6, ал. 1</w:t>
        </w:r>
      </w:hyperlink>
      <w:r w:rsidRPr="00D5134F">
        <w:rPr>
          <w:rFonts w:ascii="Times New Roman" w:eastAsia="Calibri" w:hAnsi="Times New Roman" w:cs="Times New Roman"/>
          <w:color w:val="auto"/>
          <w:sz w:val="24"/>
          <w:szCs w:val="24"/>
          <w:lang w:eastAsia="en-US" w:bidi="he-IL"/>
        </w:rPr>
        <w:t>, извърши престъпление по</w:t>
      </w:r>
      <w:r w:rsidRPr="00D5134F">
        <w:rPr>
          <w:rFonts w:ascii="Times New Roman" w:eastAsia="Calibri" w:hAnsi="Times New Roman" w:cs="Times New Roman"/>
          <w:color w:val="auto"/>
          <w:sz w:val="24"/>
          <w:szCs w:val="24"/>
          <w:lang w:val="en-US" w:eastAsia="en-US" w:bidi="he-IL"/>
        </w:rPr>
        <w:t> </w:t>
      </w:r>
      <w:hyperlink r:id="rId9" w:anchor="p41855131" w:tgtFrame="_blank" w:history="1">
        <w:r w:rsidRPr="00D5134F">
          <w:rPr>
            <w:rFonts w:ascii="Times New Roman" w:eastAsia="Calibri" w:hAnsi="Times New Roman" w:cs="Times New Roman"/>
            <w:color w:val="auto"/>
            <w:sz w:val="24"/>
            <w:szCs w:val="24"/>
            <w:lang w:eastAsia="en-US" w:bidi="he-IL"/>
          </w:rPr>
          <w:t>чл. 201</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10" w:anchor="p27695409" w:tgtFrame="_blank" w:history="1">
        <w:r w:rsidRPr="00D5134F">
          <w:rPr>
            <w:rFonts w:ascii="Times New Roman" w:eastAsia="Calibri" w:hAnsi="Times New Roman" w:cs="Times New Roman"/>
            <w:color w:val="auto"/>
            <w:sz w:val="24"/>
            <w:szCs w:val="24"/>
            <w:lang w:eastAsia="en-US" w:bidi="he-IL"/>
          </w:rPr>
          <w:t>чл. 202, ал. 1</w:t>
        </w:r>
      </w:hyperlink>
      <w:r w:rsidRPr="00D5134F">
        <w:rPr>
          <w:rFonts w:ascii="Times New Roman" w:eastAsia="Calibri" w:hAnsi="Times New Roman" w:cs="Times New Roman"/>
          <w:color w:val="auto"/>
          <w:sz w:val="24"/>
          <w:szCs w:val="24"/>
          <w:lang w:val="en-US" w:eastAsia="en-US" w:bidi="he-IL"/>
        </w:rPr>
        <w:t> </w:t>
      </w:r>
      <w:r w:rsidRPr="00D5134F">
        <w:rPr>
          <w:rFonts w:ascii="Times New Roman" w:eastAsia="Calibri" w:hAnsi="Times New Roman" w:cs="Times New Roman"/>
          <w:color w:val="auto"/>
          <w:sz w:val="24"/>
          <w:szCs w:val="24"/>
          <w:lang w:eastAsia="en-US" w:bidi="he-IL"/>
        </w:rPr>
        <w:t>и</w:t>
      </w:r>
      <w:r w:rsidRPr="00D5134F">
        <w:rPr>
          <w:rFonts w:ascii="Times New Roman" w:eastAsia="Calibri" w:hAnsi="Times New Roman" w:cs="Times New Roman"/>
          <w:color w:val="auto"/>
          <w:sz w:val="24"/>
          <w:szCs w:val="24"/>
          <w:lang w:val="en-US" w:eastAsia="en-US" w:bidi="he-IL"/>
        </w:rPr>
        <w:t> </w:t>
      </w:r>
      <w:hyperlink r:id="rId11" w:anchor="p27695409" w:tgtFrame="_blank" w:history="1">
        <w:r w:rsidRPr="00D5134F">
          <w:rPr>
            <w:rFonts w:ascii="Times New Roman" w:eastAsia="Calibri" w:hAnsi="Times New Roman" w:cs="Times New Roman"/>
            <w:color w:val="auto"/>
            <w:sz w:val="24"/>
            <w:szCs w:val="24"/>
            <w:lang w:eastAsia="en-US" w:bidi="he-IL"/>
          </w:rPr>
          <w:t>2</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12" w:anchor="p27695410" w:tgtFrame="_blank" w:history="1">
        <w:r w:rsidRPr="00D5134F">
          <w:rPr>
            <w:rFonts w:ascii="Times New Roman" w:eastAsia="Calibri" w:hAnsi="Times New Roman" w:cs="Times New Roman"/>
            <w:color w:val="auto"/>
            <w:sz w:val="24"/>
            <w:szCs w:val="24"/>
            <w:lang w:eastAsia="en-US" w:bidi="he-IL"/>
          </w:rPr>
          <w:t>чл. 203, ал. 1</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13" w:anchor="p27695435" w:tgtFrame="_blank" w:history="1">
        <w:r w:rsidRPr="00D5134F">
          <w:rPr>
            <w:rFonts w:ascii="Times New Roman" w:eastAsia="Calibri" w:hAnsi="Times New Roman" w:cs="Times New Roman"/>
            <w:color w:val="auto"/>
            <w:sz w:val="24"/>
            <w:szCs w:val="24"/>
            <w:lang w:eastAsia="en-US" w:bidi="he-IL"/>
          </w:rPr>
          <w:t>чл. 219, ал. 3</w:t>
        </w:r>
      </w:hyperlink>
      <w:r w:rsidRPr="00D5134F">
        <w:rPr>
          <w:rFonts w:ascii="Times New Roman" w:eastAsia="Calibri" w:hAnsi="Times New Roman" w:cs="Times New Roman"/>
          <w:color w:val="auto"/>
          <w:sz w:val="24"/>
          <w:szCs w:val="24"/>
          <w:lang w:val="en-US" w:eastAsia="en-US" w:bidi="he-IL"/>
        </w:rPr>
        <w:t> </w:t>
      </w:r>
      <w:r w:rsidRPr="00D5134F">
        <w:rPr>
          <w:rFonts w:ascii="Times New Roman" w:eastAsia="Calibri" w:hAnsi="Times New Roman" w:cs="Times New Roman"/>
          <w:color w:val="auto"/>
          <w:sz w:val="24"/>
          <w:szCs w:val="24"/>
          <w:lang w:eastAsia="en-US" w:bidi="he-IL"/>
        </w:rPr>
        <w:t>и</w:t>
      </w:r>
      <w:r w:rsidRPr="00D5134F">
        <w:rPr>
          <w:rFonts w:ascii="Times New Roman" w:eastAsia="Calibri" w:hAnsi="Times New Roman" w:cs="Times New Roman"/>
          <w:color w:val="auto"/>
          <w:sz w:val="24"/>
          <w:szCs w:val="24"/>
          <w:lang w:val="en-US" w:eastAsia="en-US" w:bidi="he-IL"/>
        </w:rPr>
        <w:t> </w:t>
      </w:r>
      <w:hyperlink r:id="rId14" w:anchor="p27695435" w:tgtFrame="_blank" w:history="1">
        <w:r w:rsidRPr="00D5134F">
          <w:rPr>
            <w:rFonts w:ascii="Times New Roman" w:eastAsia="Calibri" w:hAnsi="Times New Roman" w:cs="Times New Roman"/>
            <w:color w:val="auto"/>
            <w:sz w:val="24"/>
            <w:szCs w:val="24"/>
            <w:lang w:eastAsia="en-US" w:bidi="he-IL"/>
          </w:rPr>
          <w:t>4</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15" w:anchor="p27695436" w:tgtFrame="_blank" w:history="1">
        <w:r w:rsidRPr="00D5134F">
          <w:rPr>
            <w:rFonts w:ascii="Times New Roman" w:eastAsia="Calibri" w:hAnsi="Times New Roman" w:cs="Times New Roman"/>
            <w:color w:val="auto"/>
            <w:sz w:val="24"/>
            <w:szCs w:val="24"/>
            <w:lang w:eastAsia="en-US" w:bidi="he-IL"/>
          </w:rPr>
          <w:t>чл. 220</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16" w:anchor="p27695442" w:tgtFrame="_blank" w:history="1">
        <w:r w:rsidRPr="00D5134F">
          <w:rPr>
            <w:rFonts w:ascii="Times New Roman" w:eastAsia="Calibri" w:hAnsi="Times New Roman" w:cs="Times New Roman"/>
            <w:color w:val="auto"/>
            <w:sz w:val="24"/>
            <w:szCs w:val="24"/>
            <w:lang w:eastAsia="en-US" w:bidi="he-IL"/>
          </w:rPr>
          <w:t>224</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17" w:anchor="p27695445" w:tgtFrame="_blank" w:history="1">
        <w:r w:rsidRPr="00D5134F">
          <w:rPr>
            <w:rFonts w:ascii="Times New Roman" w:eastAsia="Calibri" w:hAnsi="Times New Roman" w:cs="Times New Roman"/>
            <w:color w:val="auto"/>
            <w:sz w:val="24"/>
            <w:szCs w:val="24"/>
            <w:lang w:eastAsia="en-US" w:bidi="he-IL"/>
          </w:rPr>
          <w:t>225б</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18" w:anchor="p27695446" w:tgtFrame="_blank" w:history="1">
        <w:r w:rsidRPr="00D5134F">
          <w:rPr>
            <w:rFonts w:ascii="Times New Roman" w:eastAsia="Calibri" w:hAnsi="Times New Roman" w:cs="Times New Roman"/>
            <w:color w:val="auto"/>
            <w:sz w:val="24"/>
            <w:szCs w:val="24"/>
            <w:lang w:eastAsia="en-US" w:bidi="he-IL"/>
          </w:rPr>
          <w:t>225в</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19" w:anchor="p27695486" w:tgtFrame="_blank" w:history="1">
        <w:r w:rsidRPr="00D5134F">
          <w:rPr>
            <w:rFonts w:ascii="Times New Roman" w:eastAsia="Calibri" w:hAnsi="Times New Roman" w:cs="Times New Roman"/>
            <w:color w:val="auto"/>
            <w:sz w:val="24"/>
            <w:szCs w:val="24"/>
            <w:lang w:eastAsia="en-US" w:bidi="he-IL"/>
          </w:rPr>
          <w:t>254а</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20" w:anchor="p27695487" w:tgtFrame="_blank" w:history="1">
        <w:r w:rsidRPr="00D5134F">
          <w:rPr>
            <w:rFonts w:ascii="Times New Roman" w:eastAsia="Calibri" w:hAnsi="Times New Roman" w:cs="Times New Roman"/>
            <w:color w:val="auto"/>
            <w:sz w:val="24"/>
            <w:szCs w:val="24"/>
            <w:lang w:eastAsia="en-US" w:bidi="he-IL"/>
          </w:rPr>
          <w:t>чл. 254б, ал. 2</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21" w:anchor="p27695522" w:tgtFrame="_blank" w:history="1">
        <w:r w:rsidRPr="00D5134F">
          <w:rPr>
            <w:rFonts w:ascii="Times New Roman" w:eastAsia="Calibri" w:hAnsi="Times New Roman" w:cs="Times New Roman"/>
            <w:color w:val="auto"/>
            <w:sz w:val="24"/>
            <w:szCs w:val="24"/>
            <w:lang w:eastAsia="en-US" w:bidi="he-IL"/>
          </w:rPr>
          <w:t>чл. 282</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22" w:anchor="p5974096" w:tgtFrame="_blank" w:history="1">
        <w:r w:rsidRPr="00D5134F">
          <w:rPr>
            <w:rFonts w:ascii="Times New Roman" w:eastAsia="Calibri" w:hAnsi="Times New Roman" w:cs="Times New Roman"/>
            <w:color w:val="auto"/>
            <w:sz w:val="24"/>
            <w:szCs w:val="24"/>
            <w:lang w:eastAsia="en-US" w:bidi="he-IL"/>
          </w:rPr>
          <w:t>282а</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23" w:anchor="p27695523" w:tgtFrame="_blank" w:history="1">
        <w:r w:rsidRPr="00D5134F">
          <w:rPr>
            <w:rFonts w:ascii="Times New Roman" w:eastAsia="Calibri" w:hAnsi="Times New Roman" w:cs="Times New Roman"/>
            <w:color w:val="auto"/>
            <w:sz w:val="24"/>
            <w:szCs w:val="24"/>
            <w:lang w:eastAsia="en-US" w:bidi="he-IL"/>
          </w:rPr>
          <w:t>283</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24" w:anchor="p5974097" w:tgtFrame="_blank" w:history="1">
        <w:r w:rsidRPr="00D5134F">
          <w:rPr>
            <w:rFonts w:ascii="Times New Roman" w:eastAsia="Calibri" w:hAnsi="Times New Roman" w:cs="Times New Roman"/>
            <w:color w:val="auto"/>
            <w:sz w:val="24"/>
            <w:szCs w:val="24"/>
            <w:lang w:eastAsia="en-US" w:bidi="he-IL"/>
          </w:rPr>
          <w:t>283а</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25" w:anchor="p27695524" w:tgtFrame="_blank" w:history="1">
        <w:r w:rsidRPr="00D5134F">
          <w:rPr>
            <w:rFonts w:ascii="Times New Roman" w:eastAsia="Calibri" w:hAnsi="Times New Roman" w:cs="Times New Roman"/>
            <w:color w:val="auto"/>
            <w:sz w:val="24"/>
            <w:szCs w:val="24"/>
            <w:lang w:eastAsia="en-US" w:bidi="he-IL"/>
          </w:rPr>
          <w:t>283б</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26" w:anchor="p29221085" w:tgtFrame="_blank" w:history="1">
        <w:r w:rsidRPr="00D5134F">
          <w:rPr>
            <w:rFonts w:ascii="Times New Roman" w:eastAsia="Calibri" w:hAnsi="Times New Roman" w:cs="Times New Roman"/>
            <w:color w:val="auto"/>
            <w:sz w:val="24"/>
            <w:szCs w:val="24"/>
            <w:lang w:eastAsia="en-US" w:bidi="he-IL"/>
          </w:rPr>
          <w:t>чл. 294, ал. 4</w:t>
        </w:r>
      </w:hyperlink>
      <w:r w:rsidRPr="00D5134F">
        <w:rPr>
          <w:rFonts w:ascii="Times New Roman" w:eastAsia="Calibri" w:hAnsi="Times New Roman" w:cs="Times New Roman"/>
          <w:color w:val="auto"/>
          <w:sz w:val="24"/>
          <w:szCs w:val="24"/>
          <w:lang w:val="en-US" w:eastAsia="en-US" w:bidi="he-IL"/>
        </w:rPr>
        <w:t> </w:t>
      </w:r>
      <w:r w:rsidRPr="00D5134F">
        <w:rPr>
          <w:rFonts w:ascii="Times New Roman" w:eastAsia="Calibri" w:hAnsi="Times New Roman" w:cs="Times New Roman"/>
          <w:color w:val="auto"/>
          <w:sz w:val="24"/>
          <w:szCs w:val="24"/>
          <w:lang w:eastAsia="en-US" w:bidi="he-IL"/>
        </w:rPr>
        <w:t>във връзка с</w:t>
      </w:r>
      <w:r w:rsidRPr="00D5134F">
        <w:rPr>
          <w:rFonts w:ascii="Times New Roman" w:eastAsia="Calibri" w:hAnsi="Times New Roman" w:cs="Times New Roman"/>
          <w:color w:val="auto"/>
          <w:sz w:val="24"/>
          <w:szCs w:val="24"/>
          <w:lang w:val="en-US" w:eastAsia="en-US" w:bidi="he-IL"/>
        </w:rPr>
        <w:t> </w:t>
      </w:r>
      <w:hyperlink r:id="rId27" w:anchor="p29221085" w:tgtFrame="_blank" w:history="1">
        <w:r w:rsidRPr="00D5134F">
          <w:rPr>
            <w:rFonts w:ascii="Times New Roman" w:eastAsia="Calibri" w:hAnsi="Times New Roman" w:cs="Times New Roman"/>
            <w:color w:val="auto"/>
            <w:sz w:val="24"/>
            <w:szCs w:val="24"/>
            <w:lang w:eastAsia="en-US" w:bidi="he-IL"/>
          </w:rPr>
          <w:t>ал. 2</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28" w:anchor="p29221086" w:tgtFrame="_blank" w:history="1">
        <w:r w:rsidRPr="00D5134F">
          <w:rPr>
            <w:rFonts w:ascii="Times New Roman" w:eastAsia="Calibri" w:hAnsi="Times New Roman" w:cs="Times New Roman"/>
            <w:color w:val="auto"/>
            <w:sz w:val="24"/>
            <w:szCs w:val="24"/>
            <w:lang w:eastAsia="en-US" w:bidi="he-IL"/>
          </w:rPr>
          <w:t>чл. 301</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29" w:anchor="p27695540" w:tgtFrame="_blank" w:history="1">
        <w:r w:rsidRPr="00D5134F">
          <w:rPr>
            <w:rFonts w:ascii="Times New Roman" w:eastAsia="Calibri" w:hAnsi="Times New Roman" w:cs="Times New Roman"/>
            <w:color w:val="auto"/>
            <w:sz w:val="24"/>
            <w:szCs w:val="24"/>
            <w:lang w:eastAsia="en-US" w:bidi="he-IL"/>
          </w:rPr>
          <w:t>302</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30" w:anchor="p27695541" w:tgtFrame="_blank" w:history="1">
        <w:r w:rsidRPr="00D5134F">
          <w:rPr>
            <w:rFonts w:ascii="Times New Roman" w:eastAsia="Calibri" w:hAnsi="Times New Roman" w:cs="Times New Roman"/>
            <w:color w:val="auto"/>
            <w:sz w:val="24"/>
            <w:szCs w:val="24"/>
            <w:lang w:eastAsia="en-US" w:bidi="he-IL"/>
          </w:rPr>
          <w:t>302а</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31" w:anchor="p27695543" w:tgtFrame="_blank" w:history="1">
        <w:r w:rsidRPr="00D5134F">
          <w:rPr>
            <w:rFonts w:ascii="Times New Roman" w:eastAsia="Calibri" w:hAnsi="Times New Roman" w:cs="Times New Roman"/>
            <w:color w:val="auto"/>
            <w:sz w:val="24"/>
            <w:szCs w:val="24"/>
            <w:lang w:eastAsia="en-US" w:bidi="he-IL"/>
          </w:rPr>
          <w:t>304</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32" w:anchor="p27695544" w:tgtFrame="_blank" w:history="1">
        <w:r w:rsidRPr="00D5134F">
          <w:rPr>
            <w:rFonts w:ascii="Times New Roman" w:eastAsia="Calibri" w:hAnsi="Times New Roman" w:cs="Times New Roman"/>
            <w:color w:val="auto"/>
            <w:sz w:val="24"/>
            <w:szCs w:val="24"/>
            <w:lang w:eastAsia="en-US" w:bidi="he-IL"/>
          </w:rPr>
          <w:t>304а</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33" w:anchor="p5973278" w:tgtFrame="_blank" w:history="1">
        <w:r w:rsidRPr="00D5134F">
          <w:rPr>
            <w:rFonts w:ascii="Times New Roman" w:eastAsia="Calibri" w:hAnsi="Times New Roman" w:cs="Times New Roman"/>
            <w:color w:val="auto"/>
            <w:sz w:val="24"/>
            <w:szCs w:val="24"/>
            <w:lang w:eastAsia="en-US" w:bidi="he-IL"/>
          </w:rPr>
          <w:t>304б</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34" w:anchor="p27695546" w:tgtFrame="_blank" w:history="1">
        <w:r w:rsidRPr="00D5134F">
          <w:rPr>
            <w:rFonts w:ascii="Times New Roman" w:eastAsia="Calibri" w:hAnsi="Times New Roman" w:cs="Times New Roman"/>
            <w:color w:val="auto"/>
            <w:sz w:val="24"/>
            <w:szCs w:val="24"/>
            <w:lang w:eastAsia="en-US" w:bidi="he-IL"/>
          </w:rPr>
          <w:t>305</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35" w:anchor="p27695547" w:tgtFrame="_blank" w:history="1">
        <w:r w:rsidRPr="00D5134F">
          <w:rPr>
            <w:rFonts w:ascii="Times New Roman" w:eastAsia="Calibri" w:hAnsi="Times New Roman" w:cs="Times New Roman"/>
            <w:color w:val="auto"/>
            <w:sz w:val="24"/>
            <w:szCs w:val="24"/>
            <w:lang w:eastAsia="en-US" w:bidi="he-IL"/>
          </w:rPr>
          <w:t>305а</w:t>
        </w:r>
      </w:hyperlink>
      <w:r w:rsidRPr="00D5134F">
        <w:rPr>
          <w:rFonts w:ascii="Times New Roman" w:eastAsia="Calibri" w:hAnsi="Times New Roman" w:cs="Times New Roman"/>
          <w:color w:val="auto"/>
          <w:sz w:val="24"/>
          <w:szCs w:val="24"/>
          <w:lang w:eastAsia="en-US" w:bidi="he-IL"/>
        </w:rPr>
        <w:t>,</w:t>
      </w:r>
      <w:r w:rsidRPr="00D5134F">
        <w:rPr>
          <w:rFonts w:ascii="Times New Roman" w:eastAsia="Calibri" w:hAnsi="Times New Roman" w:cs="Times New Roman"/>
          <w:color w:val="auto"/>
          <w:sz w:val="24"/>
          <w:szCs w:val="24"/>
          <w:lang w:val="en-US" w:eastAsia="en-US" w:bidi="he-IL"/>
        </w:rPr>
        <w:t> </w:t>
      </w:r>
      <w:hyperlink r:id="rId36" w:anchor="p29221087" w:tgtFrame="_blank" w:history="1">
        <w:r w:rsidRPr="00D5134F">
          <w:rPr>
            <w:rFonts w:ascii="Times New Roman" w:eastAsia="Calibri" w:hAnsi="Times New Roman" w:cs="Times New Roman"/>
            <w:color w:val="auto"/>
            <w:sz w:val="24"/>
            <w:szCs w:val="24"/>
            <w:lang w:eastAsia="en-US" w:bidi="he-IL"/>
          </w:rPr>
          <w:t>307</w:t>
        </w:r>
      </w:hyperlink>
      <w:r w:rsidRPr="00D5134F">
        <w:rPr>
          <w:rFonts w:ascii="Times New Roman" w:eastAsia="Calibri" w:hAnsi="Times New Roman" w:cs="Times New Roman"/>
          <w:color w:val="auto"/>
          <w:sz w:val="24"/>
          <w:szCs w:val="24"/>
          <w:lang w:val="en-US" w:eastAsia="en-US" w:bidi="he-IL"/>
        </w:rPr>
        <w:t> </w:t>
      </w:r>
      <w:r w:rsidRPr="00D5134F">
        <w:rPr>
          <w:rFonts w:ascii="Times New Roman" w:eastAsia="Calibri" w:hAnsi="Times New Roman" w:cs="Times New Roman"/>
          <w:color w:val="auto"/>
          <w:sz w:val="24"/>
          <w:szCs w:val="24"/>
          <w:lang w:eastAsia="en-US" w:bidi="he-IL"/>
        </w:rPr>
        <w:t>и</w:t>
      </w:r>
      <w:r w:rsidRPr="00D5134F">
        <w:rPr>
          <w:rFonts w:ascii="Times New Roman" w:eastAsia="Calibri" w:hAnsi="Times New Roman" w:cs="Times New Roman"/>
          <w:color w:val="auto"/>
          <w:sz w:val="24"/>
          <w:szCs w:val="24"/>
          <w:lang w:val="en-US" w:eastAsia="en-US" w:bidi="he-IL"/>
        </w:rPr>
        <w:t> </w:t>
      </w:r>
      <w:hyperlink r:id="rId37" w:anchor="p27695661" w:tgtFrame="_blank" w:history="1">
        <w:r w:rsidRPr="00D5134F">
          <w:rPr>
            <w:rFonts w:ascii="Times New Roman" w:eastAsia="Calibri" w:hAnsi="Times New Roman" w:cs="Times New Roman"/>
            <w:color w:val="auto"/>
            <w:sz w:val="24"/>
            <w:szCs w:val="24"/>
            <w:lang w:eastAsia="en-US" w:bidi="he-IL"/>
          </w:rPr>
          <w:t>чл. 387, ал. 3 от Наказателния кодекс</w:t>
        </w:r>
      </w:hyperlink>
      <w:r w:rsidRPr="00D5134F">
        <w:rPr>
          <w:rFonts w:ascii="Times New Roman" w:eastAsia="Calibri" w:hAnsi="Times New Roman" w:cs="Times New Roman"/>
          <w:color w:val="auto"/>
          <w:sz w:val="24"/>
          <w:szCs w:val="24"/>
          <w:lang w:eastAsia="en-US" w:bidi="he-IL"/>
        </w:rPr>
        <w:t>, както и всяко едно друго престъпление, извършено във връзка с изброените по-горе.“</w:t>
      </w:r>
    </w:p>
    <w:p w:rsidR="00D5134F" w:rsidRPr="00D5134F" w:rsidRDefault="00D5134F" w:rsidP="00D54F3F">
      <w:pPr>
        <w:numPr>
          <w:ilvl w:val="0"/>
          <w:numId w:val="7"/>
        </w:numPr>
        <w:tabs>
          <w:tab w:val="left" w:pos="284"/>
        </w:tabs>
        <w:spacing w:before="480" w:after="0" w:line="240"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 xml:space="preserve">Запознат/а съм, че съгласно член 3, параграф 2 от Директива (ЕС) 2017/1371 на Европейския парламент и на Съвета от 5 юли 2017 година относно борбата с измамите, засягащи финансовите интереси на Съюза, по </w:t>
      </w:r>
      <w:proofErr w:type="spellStart"/>
      <w:r w:rsidRPr="00D5134F">
        <w:rPr>
          <w:rFonts w:ascii="Times New Roman" w:eastAsia="Calibri" w:hAnsi="Times New Roman" w:cs="Times New Roman"/>
          <w:color w:val="auto"/>
          <w:sz w:val="24"/>
          <w:szCs w:val="24"/>
          <w:lang w:eastAsia="en-US" w:bidi="he-IL"/>
        </w:rPr>
        <w:t>наказателноправен</w:t>
      </w:r>
      <w:proofErr w:type="spellEnd"/>
      <w:r w:rsidRPr="00D5134F">
        <w:rPr>
          <w:rFonts w:ascii="Times New Roman" w:eastAsia="Calibri" w:hAnsi="Times New Roman" w:cs="Times New Roman"/>
          <w:color w:val="auto"/>
          <w:sz w:val="24"/>
          <w:szCs w:val="24"/>
          <w:lang w:eastAsia="en-US" w:bidi="he-IL"/>
        </w:rPr>
        <w:t xml:space="preserve"> ред, за измама, засягаща финансовите интереси на Съюза, се счита следното:</w:t>
      </w:r>
    </w:p>
    <w:p w:rsidR="00D5134F" w:rsidRPr="00D5134F" w:rsidRDefault="00D5134F" w:rsidP="003F1B15">
      <w:pPr>
        <w:spacing w:before="480" w:after="160" w:line="259"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lastRenderedPageBreak/>
        <w:t>а) по отношение на разходите, несвързани с възлагането на обществени поръчки — всяко действие или бездействие, което се отнася до:</w:t>
      </w:r>
    </w:p>
    <w:p w:rsidR="00D5134F" w:rsidRPr="00D5134F" w:rsidRDefault="00D5134F" w:rsidP="003F1B15">
      <w:pPr>
        <w:spacing w:after="160" w:line="259" w:lineRule="auto"/>
        <w:ind w:left="709"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 xml:space="preserve">1) използването или представянето на фалшиви, неверни или непълни декларации или документи, в резултат на което се присвояват или неправомерно се задържат средства или активи от бюджета на Съюза или бюджетите, управлявани от Съюза или от негово име; </w:t>
      </w:r>
    </w:p>
    <w:p w:rsidR="00D5134F" w:rsidRPr="00D5134F" w:rsidRDefault="00D5134F" w:rsidP="003F1B15">
      <w:pPr>
        <w:spacing w:after="160" w:line="259" w:lineRule="auto"/>
        <w:ind w:left="709"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 xml:space="preserve">2) </w:t>
      </w:r>
      <w:proofErr w:type="spellStart"/>
      <w:r w:rsidRPr="00D5134F">
        <w:rPr>
          <w:rFonts w:ascii="Times New Roman" w:eastAsia="Calibri" w:hAnsi="Times New Roman" w:cs="Times New Roman"/>
          <w:color w:val="auto"/>
          <w:sz w:val="24"/>
          <w:szCs w:val="24"/>
          <w:lang w:eastAsia="en-US" w:bidi="he-IL"/>
        </w:rPr>
        <w:t>неоповестяването</w:t>
      </w:r>
      <w:proofErr w:type="spellEnd"/>
      <w:r w:rsidRPr="00D5134F">
        <w:rPr>
          <w:rFonts w:ascii="Times New Roman" w:eastAsia="Calibri" w:hAnsi="Times New Roman" w:cs="Times New Roman"/>
          <w:color w:val="auto"/>
          <w:sz w:val="24"/>
          <w:szCs w:val="24"/>
          <w:lang w:eastAsia="en-US" w:bidi="he-IL"/>
        </w:rPr>
        <w:t xml:space="preserve"> на информация в нарушение на конкретно задължение, което води до същия резултат; или </w:t>
      </w:r>
    </w:p>
    <w:p w:rsidR="00D5134F" w:rsidRPr="00D5134F" w:rsidRDefault="00D5134F" w:rsidP="003F1B15">
      <w:pPr>
        <w:spacing w:after="160" w:line="259" w:lineRule="auto"/>
        <w:ind w:left="709"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3) неправилното използване на такива средства или активи за цели, различни от тези, за които те са били първоначално предоставени;</w:t>
      </w:r>
    </w:p>
    <w:p w:rsidR="00D5134F" w:rsidRPr="00D5134F" w:rsidRDefault="00D5134F" w:rsidP="003F1B15">
      <w:pPr>
        <w:spacing w:before="480" w:after="160" w:line="259"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 xml:space="preserve">б) по отношение на разходите, свързани с възлагането на обществени поръчки — най-малко когато е извършена, за да се получи незаконна облага за извършителя или друго лице, като по този начин се причиняват щети на финансовите интереси на Съюза — всяко действие или бездействие, което се отнася до: </w:t>
      </w:r>
    </w:p>
    <w:p w:rsidR="00D5134F" w:rsidRPr="00D5134F" w:rsidRDefault="00D5134F" w:rsidP="003F1B15">
      <w:pPr>
        <w:spacing w:after="160" w:line="259" w:lineRule="auto"/>
        <w:ind w:left="709"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 xml:space="preserve">1) използването или представянето на фалшиви, неверни или непълни декларации или документи, в резултат на което се присвояват или неправомерно се задържат средства или активи от бюджета на Съюза или бюджетите, управлявани от Съюза или от негово име; </w:t>
      </w:r>
    </w:p>
    <w:p w:rsidR="00D5134F" w:rsidRPr="00D5134F" w:rsidRDefault="00D5134F" w:rsidP="003F1B15">
      <w:pPr>
        <w:spacing w:after="160" w:line="259" w:lineRule="auto"/>
        <w:ind w:left="709"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 xml:space="preserve">2) </w:t>
      </w:r>
      <w:proofErr w:type="spellStart"/>
      <w:r w:rsidRPr="00D5134F">
        <w:rPr>
          <w:rFonts w:ascii="Times New Roman" w:eastAsia="Calibri" w:hAnsi="Times New Roman" w:cs="Times New Roman"/>
          <w:color w:val="auto"/>
          <w:sz w:val="24"/>
          <w:szCs w:val="24"/>
          <w:lang w:eastAsia="en-US" w:bidi="he-IL"/>
        </w:rPr>
        <w:t>неоповестяването</w:t>
      </w:r>
      <w:proofErr w:type="spellEnd"/>
      <w:r w:rsidRPr="00D5134F">
        <w:rPr>
          <w:rFonts w:ascii="Times New Roman" w:eastAsia="Calibri" w:hAnsi="Times New Roman" w:cs="Times New Roman"/>
          <w:color w:val="auto"/>
          <w:sz w:val="24"/>
          <w:szCs w:val="24"/>
          <w:lang w:eastAsia="en-US" w:bidi="he-IL"/>
        </w:rPr>
        <w:t xml:space="preserve"> на информация в нарушение на конкретно задължение, което води до същия резултат; или </w:t>
      </w:r>
    </w:p>
    <w:p w:rsidR="00D5134F" w:rsidRPr="00D5134F" w:rsidRDefault="00D5134F" w:rsidP="003F1B15">
      <w:pPr>
        <w:spacing w:after="160" w:line="259" w:lineRule="auto"/>
        <w:ind w:left="709"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3) неправилното използване на такива средства или активи за цели, различни от тези, за които те са били първоначално предоставени, което нарушава финансовите интереси на Съюза.</w:t>
      </w:r>
    </w:p>
    <w:p w:rsidR="00D5134F" w:rsidRPr="00D5134F" w:rsidRDefault="00D5134F" w:rsidP="00D54F3F">
      <w:pPr>
        <w:numPr>
          <w:ilvl w:val="0"/>
          <w:numId w:val="7"/>
        </w:numPr>
        <w:tabs>
          <w:tab w:val="left" w:pos="284"/>
        </w:tabs>
        <w:spacing w:before="480" w:after="0" w:line="240"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 xml:space="preserve">Запознат/а съм, че съгласно член 4, параграф 2 от Директива (ЕС) 2017/1371 на Европейския парламент и на Съвета от 5 юли 2017 година относно борбата с измамите, засягащи финансовите интереси на Съюза, по </w:t>
      </w:r>
      <w:proofErr w:type="spellStart"/>
      <w:r w:rsidRPr="00D5134F">
        <w:rPr>
          <w:rFonts w:ascii="Times New Roman" w:eastAsia="Calibri" w:hAnsi="Times New Roman" w:cs="Times New Roman"/>
          <w:color w:val="auto"/>
          <w:sz w:val="24"/>
          <w:szCs w:val="24"/>
          <w:lang w:eastAsia="en-US" w:bidi="he-IL"/>
        </w:rPr>
        <w:t>наказателноправен</w:t>
      </w:r>
      <w:proofErr w:type="spellEnd"/>
      <w:r w:rsidRPr="00D5134F">
        <w:rPr>
          <w:rFonts w:ascii="Times New Roman" w:eastAsia="Calibri" w:hAnsi="Times New Roman" w:cs="Times New Roman"/>
          <w:color w:val="auto"/>
          <w:sz w:val="24"/>
          <w:szCs w:val="24"/>
          <w:lang w:eastAsia="en-US" w:bidi="he-IL"/>
        </w:rPr>
        <w:t xml:space="preserve"> ред:</w:t>
      </w:r>
    </w:p>
    <w:p w:rsidR="00D5134F" w:rsidRPr="00D5134F" w:rsidRDefault="00D5134F" w:rsidP="003F1B15">
      <w:pPr>
        <w:tabs>
          <w:tab w:val="left" w:pos="786"/>
        </w:tabs>
        <w:spacing w:after="160" w:line="259" w:lineRule="auto"/>
        <w:ind w:left="709"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а) „пасивна корупция“ означава действията на публичен служител, който пряко или чрез посредник поиска или получи облаги, независимо от естеството им, за себе си или за трето лице, или приеме обещание за такава облага, за да извърши или да се въздържи от извършването на действия в съответствие със своите служебни задължения или при изпълнението на своите функции по начин, който вреди или има вероятност да навреди на финансовите интереси на Съюза;</w:t>
      </w:r>
    </w:p>
    <w:p w:rsidR="00D5134F" w:rsidRPr="00D5134F" w:rsidRDefault="00D5134F" w:rsidP="003F1B15">
      <w:pPr>
        <w:tabs>
          <w:tab w:val="left" w:pos="786"/>
        </w:tabs>
        <w:spacing w:after="160" w:line="259" w:lineRule="auto"/>
        <w:ind w:left="709"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б) „активна корупция“ означава действията на всяко лице, което пряко или чрез посредник обещае, предложи или предостави облаги, независимо от естеството им, на публичен служител за него или за трето лице, с оглед извършване или въздържане от извършване на действия от служителя в съответствие със служебните му задължения или при изпълнението на неговите функции по начин, който вреди или има вероятност да навреди на финансовите интереси на Съюза.</w:t>
      </w:r>
    </w:p>
    <w:p w:rsidR="00D5134F" w:rsidRPr="00D5134F" w:rsidRDefault="00D5134F" w:rsidP="00D54F3F">
      <w:pPr>
        <w:numPr>
          <w:ilvl w:val="0"/>
          <w:numId w:val="7"/>
        </w:numPr>
        <w:tabs>
          <w:tab w:val="left" w:pos="284"/>
        </w:tabs>
        <w:spacing w:before="480" w:after="0" w:line="240"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lastRenderedPageBreak/>
        <w:t xml:space="preserve">Запознат/а съм, че съгласно член 4, параграф 3 от Директива (ЕС) 2017/1371 на Европейския парламент и на Съвета от 5 юли 2017 година относно борбата с измамите, засягащи финансовите интереси на Съюза, по </w:t>
      </w:r>
      <w:proofErr w:type="spellStart"/>
      <w:r w:rsidRPr="00D5134F">
        <w:rPr>
          <w:rFonts w:ascii="Times New Roman" w:eastAsia="Calibri" w:hAnsi="Times New Roman" w:cs="Times New Roman"/>
          <w:color w:val="auto"/>
          <w:sz w:val="24"/>
          <w:szCs w:val="24"/>
          <w:lang w:eastAsia="en-US" w:bidi="he-IL"/>
        </w:rPr>
        <w:t>наказателноправен</w:t>
      </w:r>
      <w:proofErr w:type="spellEnd"/>
      <w:r w:rsidRPr="00D5134F">
        <w:rPr>
          <w:rFonts w:ascii="Times New Roman" w:eastAsia="Calibri" w:hAnsi="Times New Roman" w:cs="Times New Roman"/>
          <w:color w:val="auto"/>
          <w:sz w:val="24"/>
          <w:szCs w:val="24"/>
          <w:lang w:eastAsia="en-US" w:bidi="he-IL"/>
        </w:rPr>
        <w:t xml:space="preserve"> ред, „присвояване“ означава действие на публичен служител, на когото пряко или косвено е възложено управление на средства или активи, за договаряне или разплащане със средства или усвояване или използване на активи в противоречие с целта, за която те са били предназначени по принцип, което вреди на финансовите интереси на Съюза.</w:t>
      </w:r>
    </w:p>
    <w:p w:rsidR="00D5134F" w:rsidRPr="00D5134F" w:rsidRDefault="00D5134F" w:rsidP="00D54F3F">
      <w:pPr>
        <w:numPr>
          <w:ilvl w:val="0"/>
          <w:numId w:val="7"/>
        </w:numPr>
        <w:tabs>
          <w:tab w:val="left" w:pos="284"/>
        </w:tabs>
        <w:spacing w:before="480" w:after="0" w:line="240" w:lineRule="auto"/>
        <w:ind w:left="0" w:firstLine="0"/>
        <w:rPr>
          <w:rFonts w:ascii="Times New Roman" w:eastAsia="Calibri" w:hAnsi="Times New Roman" w:cs="Times New Roman"/>
          <w:b/>
          <w:color w:val="auto"/>
          <w:sz w:val="24"/>
          <w:szCs w:val="24"/>
          <w:lang w:eastAsia="en-US" w:bidi="he-IL"/>
        </w:rPr>
      </w:pPr>
      <w:r w:rsidRPr="00D5134F">
        <w:rPr>
          <w:rFonts w:ascii="Times New Roman" w:eastAsia="Calibri" w:hAnsi="Times New Roman" w:cs="Times New Roman"/>
          <w:color w:val="auto"/>
          <w:sz w:val="24"/>
          <w:szCs w:val="24"/>
          <w:lang w:eastAsia="en-US" w:bidi="he-IL"/>
        </w:rPr>
        <w:t>Запознат/а съм, че съгласно одобрената Система за управление и контрол по МВУ</w:t>
      </w:r>
      <w:r w:rsidRPr="00D5134F">
        <w:rPr>
          <w:rFonts w:ascii="Times New Roman" w:eastAsia="Calibri" w:hAnsi="Times New Roman" w:cs="Times New Roman"/>
          <w:b/>
          <w:color w:val="auto"/>
          <w:sz w:val="24"/>
          <w:szCs w:val="24"/>
          <w:lang w:eastAsia="en-US" w:bidi="he-IL"/>
        </w:rPr>
        <w:t>, следва да подавам сигнали за наличие на нередности и нарушения до:</w:t>
      </w:r>
    </w:p>
    <w:p w:rsidR="00D5134F" w:rsidRPr="00D5134F" w:rsidRDefault="00D5134F" w:rsidP="00D54F3F">
      <w:pPr>
        <w:numPr>
          <w:ilvl w:val="0"/>
          <w:numId w:val="8"/>
        </w:numPr>
        <w:tabs>
          <w:tab w:val="left" w:pos="1134"/>
          <w:tab w:val="num" w:pos="1985"/>
        </w:tabs>
        <w:spacing w:before="120" w:after="0" w:line="240" w:lineRule="auto"/>
        <w:ind w:hanging="11"/>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 xml:space="preserve">Ръководителя на координиращо звено на национално равнище за изпълнението и контрола на ПВУ (директора на дирекция „Национален фонд”) или </w:t>
      </w:r>
    </w:p>
    <w:p w:rsidR="00D5134F" w:rsidRPr="00D5134F" w:rsidRDefault="00D5134F" w:rsidP="00D54F3F">
      <w:pPr>
        <w:numPr>
          <w:ilvl w:val="0"/>
          <w:numId w:val="8"/>
        </w:numPr>
        <w:tabs>
          <w:tab w:val="left" w:pos="1134"/>
          <w:tab w:val="num" w:pos="1985"/>
        </w:tabs>
        <w:spacing w:before="120" w:after="0" w:line="240" w:lineRule="auto"/>
        <w:ind w:hanging="11"/>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Ръководителя на Структурата за наблюдение и докладване (СНД), отговорна за контрола на съответната инвестиция, който сигнала касае;</w:t>
      </w:r>
    </w:p>
    <w:p w:rsidR="00D5134F" w:rsidRPr="00D5134F" w:rsidRDefault="00D5134F" w:rsidP="00D54F3F">
      <w:pPr>
        <w:numPr>
          <w:ilvl w:val="0"/>
          <w:numId w:val="7"/>
        </w:numPr>
        <w:tabs>
          <w:tab w:val="left" w:pos="284"/>
        </w:tabs>
        <w:spacing w:before="480" w:after="0" w:line="240" w:lineRule="auto"/>
        <w:ind w:left="0" w:firstLine="0"/>
        <w:rPr>
          <w:rFonts w:ascii="Times New Roman" w:eastAsia="Calibri" w:hAnsi="Times New Roman" w:cs="Times New Roman"/>
          <w:b/>
          <w:color w:val="auto"/>
          <w:sz w:val="24"/>
          <w:szCs w:val="24"/>
          <w:lang w:eastAsia="en-US" w:bidi="he-IL"/>
        </w:rPr>
      </w:pPr>
      <w:r w:rsidRPr="00D5134F">
        <w:rPr>
          <w:rFonts w:ascii="Times New Roman" w:eastAsia="Calibri" w:hAnsi="Times New Roman" w:cs="Times New Roman"/>
          <w:color w:val="auto"/>
          <w:sz w:val="24"/>
          <w:szCs w:val="24"/>
          <w:lang w:eastAsia="en-US" w:bidi="he-IL"/>
        </w:rPr>
        <w:t>Запознат/а съм, че при наличие или съмнение за връзка на ръководителя на СНД или друг оправомощен от него служител, в чиито отговорности е да процедира сигнала, той се подава към</w:t>
      </w:r>
      <w:r w:rsidRPr="00D5134F">
        <w:rPr>
          <w:rFonts w:ascii="Times New Roman" w:eastAsia="Calibri" w:hAnsi="Times New Roman" w:cs="Times New Roman"/>
          <w:b/>
          <w:color w:val="auto"/>
          <w:sz w:val="24"/>
          <w:szCs w:val="24"/>
          <w:lang w:eastAsia="en-US" w:bidi="he-IL"/>
        </w:rPr>
        <w:t xml:space="preserve"> </w:t>
      </w:r>
      <w:r w:rsidRPr="00D5134F">
        <w:rPr>
          <w:rFonts w:ascii="Times New Roman" w:eastAsia="Calibri" w:hAnsi="Times New Roman" w:cs="Times New Roman"/>
          <w:color w:val="auto"/>
          <w:sz w:val="24"/>
          <w:szCs w:val="24"/>
          <w:lang w:eastAsia="en-US" w:bidi="he-IL"/>
        </w:rPr>
        <w:t>дирекция „Национален фонд“.</w:t>
      </w:r>
    </w:p>
    <w:p w:rsidR="00D5134F" w:rsidRPr="00D5134F" w:rsidRDefault="00D5134F" w:rsidP="003F1B15">
      <w:pPr>
        <w:spacing w:after="160" w:line="259"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Когато сигналът касае ръководителя на дирекция „Национален фонд“, то информацията следва да се предаде директно до:</w:t>
      </w:r>
    </w:p>
    <w:p w:rsidR="00D5134F" w:rsidRPr="00D5134F" w:rsidRDefault="00D5134F" w:rsidP="003F1B15">
      <w:pPr>
        <w:spacing w:after="160" w:line="259"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ab/>
        <w:t>• ресорния за дирекция „Национален фонд“ заместник-министър на финансите или до министъра на финансите или до</w:t>
      </w:r>
    </w:p>
    <w:p w:rsidR="00D5134F" w:rsidRPr="00D5134F" w:rsidRDefault="00D5134F" w:rsidP="003F1B15">
      <w:pPr>
        <w:spacing w:after="160" w:line="259"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ab/>
        <w:t>• директора на дирекция „Защита на  финансовите интереси на Европейския съюз (АФКОС)” в Министерството на вътрешните работи или до</w:t>
      </w:r>
    </w:p>
    <w:p w:rsidR="00D5134F" w:rsidRPr="00D5134F" w:rsidRDefault="00D5134F" w:rsidP="003F1B15">
      <w:pPr>
        <w:spacing w:after="160" w:line="259"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ab/>
        <w:t>• Европейската служба за  борба с измамите (ОЛАФ) към  Европейската комисия.</w:t>
      </w:r>
    </w:p>
    <w:p w:rsidR="00D5134F" w:rsidRDefault="00D5134F" w:rsidP="003F1B15">
      <w:pPr>
        <w:spacing w:after="160" w:line="259" w:lineRule="auto"/>
        <w:ind w:left="0" w:firstLine="0"/>
        <w:rPr>
          <w:rFonts w:ascii="Times New Roman" w:eastAsia="Calibri" w:hAnsi="Times New Roman" w:cs="Times New Roman"/>
          <w:color w:val="auto"/>
          <w:sz w:val="24"/>
          <w:szCs w:val="24"/>
          <w:lang w:eastAsia="en-US" w:bidi="he-IL"/>
        </w:rPr>
      </w:pPr>
      <w:r w:rsidRPr="00D5134F">
        <w:rPr>
          <w:rFonts w:ascii="Times New Roman" w:eastAsia="Calibri" w:hAnsi="Times New Roman" w:cs="Times New Roman"/>
          <w:color w:val="auto"/>
          <w:sz w:val="24"/>
          <w:szCs w:val="24"/>
          <w:lang w:eastAsia="en-US" w:bidi="he-IL"/>
        </w:rPr>
        <w:t>В случаите по т. 7  и когато сигнала за сериозна нередност касае служител от ДНФ/СНД се информира и Инспектората в съответното ведомство (Министерството на финансите или това в рамките на което е СНД).</w:t>
      </w:r>
    </w:p>
    <w:p w:rsidR="00484CBE" w:rsidRPr="00D5134F" w:rsidRDefault="00484CBE" w:rsidP="003F1B15">
      <w:pPr>
        <w:spacing w:after="160" w:line="259" w:lineRule="auto"/>
        <w:ind w:left="0" w:firstLine="0"/>
        <w:rPr>
          <w:rFonts w:ascii="Times New Roman" w:eastAsia="Calibri" w:hAnsi="Times New Roman" w:cs="Times New Roman"/>
          <w:color w:val="auto"/>
          <w:sz w:val="24"/>
          <w:szCs w:val="24"/>
          <w:lang w:eastAsia="en-US" w:bidi="he-IL"/>
        </w:rPr>
      </w:pPr>
    </w:p>
    <w:p w:rsidR="00D5134F" w:rsidRPr="00D5134F" w:rsidRDefault="00D5134F" w:rsidP="003F1B15">
      <w:pPr>
        <w:tabs>
          <w:tab w:val="left" w:pos="720"/>
        </w:tabs>
        <w:spacing w:after="120" w:line="240" w:lineRule="auto"/>
        <w:ind w:left="0" w:firstLine="0"/>
        <w:rPr>
          <w:rFonts w:ascii="Times New Roman" w:eastAsia="Times New Roman" w:hAnsi="Times New Roman" w:cs="Times New Roman"/>
          <w:b/>
          <w:color w:val="auto"/>
          <w:sz w:val="24"/>
          <w:szCs w:val="24"/>
        </w:rPr>
      </w:pPr>
      <w:r w:rsidRPr="00D5134F">
        <w:rPr>
          <w:rFonts w:ascii="Times New Roman" w:eastAsia="Times New Roman" w:hAnsi="Times New Roman" w:cs="Times New Roman"/>
          <w:b/>
          <w:color w:val="auto"/>
          <w:sz w:val="24"/>
          <w:szCs w:val="24"/>
        </w:rPr>
        <w:t>Известна ми е наказателната отговорност, която нося по чл. 313 от НК за деклариране на неверни данни.</w:t>
      </w:r>
    </w:p>
    <w:p w:rsidR="00D5134F" w:rsidRDefault="00D5134F" w:rsidP="003F1B15">
      <w:pPr>
        <w:tabs>
          <w:tab w:val="left" w:pos="720"/>
        </w:tabs>
        <w:spacing w:after="120" w:line="240" w:lineRule="auto"/>
        <w:ind w:left="0" w:firstLine="0"/>
        <w:rPr>
          <w:rFonts w:ascii="Times New Roman" w:eastAsia="Times New Roman" w:hAnsi="Times New Roman" w:cs="Times New Roman"/>
          <w:b/>
          <w:color w:val="auto"/>
          <w:sz w:val="24"/>
          <w:szCs w:val="24"/>
        </w:rPr>
      </w:pPr>
      <w:r w:rsidRPr="00D5134F">
        <w:rPr>
          <w:rFonts w:ascii="Times New Roman" w:eastAsia="Times New Roman" w:hAnsi="Times New Roman" w:cs="Times New Roman"/>
          <w:b/>
          <w:color w:val="auto"/>
          <w:sz w:val="24"/>
          <w:szCs w:val="24"/>
        </w:rPr>
        <w:t>Декларирам, че при промяна на някое от обстоятелствата по Част 1 и т. 4 от Част 2 от настоящата декларация ще подам нова декларация и ще приложа съответните документи в срок от 3 работни дни от настъпването на конкретното обстоятелство.</w:t>
      </w:r>
    </w:p>
    <w:p w:rsidR="00484CBE" w:rsidRDefault="00484CBE" w:rsidP="003F1B15">
      <w:pPr>
        <w:tabs>
          <w:tab w:val="left" w:pos="720"/>
        </w:tabs>
        <w:spacing w:after="120" w:line="240" w:lineRule="auto"/>
        <w:ind w:left="0" w:firstLine="0"/>
        <w:rPr>
          <w:rFonts w:ascii="Times New Roman" w:eastAsia="Times New Roman" w:hAnsi="Times New Roman" w:cs="Times New Roman"/>
          <w:b/>
          <w:color w:val="auto"/>
          <w:sz w:val="24"/>
          <w:szCs w:val="24"/>
        </w:rPr>
      </w:pPr>
    </w:p>
    <w:p w:rsidR="00484CBE" w:rsidRDefault="00484CBE" w:rsidP="003F1B15">
      <w:pPr>
        <w:tabs>
          <w:tab w:val="left" w:pos="720"/>
        </w:tabs>
        <w:spacing w:after="120" w:line="240" w:lineRule="auto"/>
        <w:ind w:left="0" w:firstLine="0"/>
        <w:rPr>
          <w:rFonts w:ascii="Times New Roman" w:eastAsia="Times New Roman" w:hAnsi="Times New Roman" w:cs="Times New Roman"/>
          <w:b/>
          <w:color w:val="auto"/>
          <w:sz w:val="24"/>
          <w:szCs w:val="24"/>
        </w:rPr>
      </w:pPr>
    </w:p>
    <w:p w:rsidR="00484CBE" w:rsidRPr="00D5134F" w:rsidRDefault="00484CBE" w:rsidP="003F1B15">
      <w:pPr>
        <w:tabs>
          <w:tab w:val="left" w:pos="720"/>
        </w:tabs>
        <w:spacing w:after="120" w:line="240" w:lineRule="auto"/>
        <w:ind w:left="0" w:firstLine="0"/>
        <w:rPr>
          <w:rFonts w:ascii="Times New Roman" w:eastAsia="Times New Roman" w:hAnsi="Times New Roman" w:cs="Times New Roman"/>
          <w:b/>
          <w:color w:val="auto"/>
          <w:sz w:val="24"/>
          <w:szCs w:val="24"/>
        </w:rPr>
      </w:pPr>
    </w:p>
    <w:p w:rsidR="00D5134F" w:rsidRPr="00D5134F" w:rsidRDefault="00D5134F" w:rsidP="003F1B15">
      <w:pPr>
        <w:tabs>
          <w:tab w:val="left" w:pos="720"/>
        </w:tabs>
        <w:spacing w:after="120" w:line="240" w:lineRule="auto"/>
        <w:ind w:left="0" w:firstLine="0"/>
        <w:rPr>
          <w:rFonts w:ascii="Times New Roman" w:eastAsia="Calibri" w:hAnsi="Times New Roman" w:cs="Times New Roman"/>
          <w:color w:val="auto"/>
          <w:sz w:val="24"/>
          <w:szCs w:val="24"/>
          <w:lang w:val="en-US" w:eastAsia="en-US" w:bidi="he-IL"/>
        </w:rPr>
      </w:pPr>
      <w:r w:rsidRPr="00D5134F">
        <w:rPr>
          <w:rFonts w:ascii="Times New Roman" w:eastAsia="Times New Roman" w:hAnsi="Times New Roman" w:cs="Times New Roman"/>
          <w:b/>
          <w:color w:val="auto"/>
          <w:sz w:val="24"/>
          <w:szCs w:val="24"/>
        </w:rPr>
        <w:t>Дата:</w:t>
      </w:r>
      <w:r w:rsidRPr="00D5134F">
        <w:rPr>
          <w:rFonts w:ascii="Times New Roman" w:eastAsia="Times New Roman" w:hAnsi="Times New Roman" w:cs="Times New Roman"/>
          <w:b/>
          <w:color w:val="auto"/>
          <w:sz w:val="24"/>
          <w:szCs w:val="24"/>
        </w:rPr>
        <w:tab/>
      </w:r>
      <w:r w:rsidRPr="00D5134F">
        <w:rPr>
          <w:rFonts w:ascii="Times New Roman" w:eastAsia="Times New Roman" w:hAnsi="Times New Roman" w:cs="Times New Roman"/>
          <w:b/>
          <w:color w:val="auto"/>
          <w:sz w:val="24"/>
          <w:szCs w:val="24"/>
        </w:rPr>
        <w:tab/>
      </w:r>
      <w:r w:rsidRPr="00D5134F">
        <w:rPr>
          <w:rFonts w:ascii="Times New Roman" w:eastAsia="Times New Roman" w:hAnsi="Times New Roman" w:cs="Times New Roman"/>
          <w:b/>
          <w:color w:val="auto"/>
          <w:sz w:val="24"/>
          <w:szCs w:val="24"/>
        </w:rPr>
        <w:tab/>
      </w:r>
      <w:r w:rsidRPr="00D5134F">
        <w:rPr>
          <w:rFonts w:ascii="Times New Roman" w:eastAsia="Times New Roman" w:hAnsi="Times New Roman" w:cs="Times New Roman"/>
          <w:b/>
          <w:color w:val="auto"/>
          <w:sz w:val="24"/>
          <w:szCs w:val="24"/>
        </w:rPr>
        <w:tab/>
      </w:r>
      <w:r w:rsidRPr="00D5134F">
        <w:rPr>
          <w:rFonts w:ascii="Times New Roman" w:eastAsia="Times New Roman" w:hAnsi="Times New Roman" w:cs="Times New Roman"/>
          <w:b/>
          <w:color w:val="auto"/>
          <w:sz w:val="24"/>
          <w:szCs w:val="24"/>
        </w:rPr>
        <w:tab/>
      </w:r>
      <w:r w:rsidRPr="00D5134F">
        <w:rPr>
          <w:rFonts w:ascii="Times New Roman" w:eastAsia="Times New Roman" w:hAnsi="Times New Roman" w:cs="Times New Roman"/>
          <w:b/>
          <w:color w:val="auto"/>
          <w:sz w:val="24"/>
          <w:szCs w:val="24"/>
        </w:rPr>
        <w:tab/>
      </w:r>
      <w:r w:rsidRPr="00D5134F">
        <w:rPr>
          <w:rFonts w:ascii="Times New Roman" w:eastAsia="Times New Roman" w:hAnsi="Times New Roman" w:cs="Times New Roman"/>
          <w:b/>
          <w:color w:val="auto"/>
          <w:sz w:val="24"/>
          <w:szCs w:val="24"/>
        </w:rPr>
        <w:tab/>
        <w:t>Подпис:</w:t>
      </w:r>
    </w:p>
    <w:p w:rsidR="00C33849" w:rsidRDefault="00C33849" w:rsidP="00F7200A">
      <w:pPr>
        <w:spacing w:before="240" w:after="592" w:line="259" w:lineRule="auto"/>
        <w:ind w:left="0" w:firstLine="0"/>
        <w:jc w:val="center"/>
        <w:rPr>
          <w:rFonts w:ascii="Arial" w:hAnsi="Arial" w:cs="Arial"/>
          <w:b/>
          <w:sz w:val="36"/>
        </w:rPr>
      </w:pPr>
    </w:p>
    <w:sectPr w:rsidR="00C33849" w:rsidSect="001E6481">
      <w:headerReference w:type="even" r:id="rId38"/>
      <w:headerReference w:type="default" r:id="rId39"/>
      <w:footerReference w:type="even" r:id="rId40"/>
      <w:footerReference w:type="default" r:id="rId41"/>
      <w:headerReference w:type="first" r:id="rId42"/>
      <w:footerReference w:type="first" r:id="rId43"/>
      <w:pgSz w:w="11906" w:h="16838"/>
      <w:pgMar w:top="1418" w:right="1168" w:bottom="1418" w:left="1418" w:header="284"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540" w:rsidRDefault="00177540">
      <w:pPr>
        <w:spacing w:after="0" w:line="240" w:lineRule="auto"/>
      </w:pPr>
      <w:r>
        <w:separator/>
      </w:r>
    </w:p>
  </w:endnote>
  <w:endnote w:type="continuationSeparator" w:id="0">
    <w:p w:rsidR="00177540" w:rsidRDefault="0017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16" w:rsidRDefault="0067681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AF0" w:rsidRPr="00171AF0" w:rsidRDefault="00171AF0" w:rsidP="00171AF0">
    <w:pPr>
      <w:widowControl w:val="0"/>
      <w:tabs>
        <w:tab w:val="center" w:pos="4536"/>
        <w:tab w:val="right" w:pos="9072"/>
      </w:tabs>
      <w:autoSpaceDE w:val="0"/>
      <w:autoSpaceDN w:val="0"/>
      <w:spacing w:after="0" w:line="240" w:lineRule="auto"/>
      <w:ind w:left="0" w:firstLine="0"/>
      <w:jc w:val="center"/>
      <w:rPr>
        <w:b/>
        <w:color w:val="auto"/>
        <w:lang w:eastAsia="en-US"/>
      </w:rPr>
    </w:pPr>
    <w:r w:rsidRPr="00171AF0">
      <w:rPr>
        <w:b/>
        <w:color w:val="auto"/>
        <w:lang w:eastAsia="en-US"/>
      </w:rPr>
      <w:t>Инвестиция</w:t>
    </w:r>
    <w:r w:rsidRPr="00171AF0">
      <w:rPr>
        <w:b/>
        <w:color w:val="auto"/>
        <w:spacing w:val="-5"/>
        <w:lang w:eastAsia="en-US"/>
      </w:rPr>
      <w:t xml:space="preserve"> </w:t>
    </w:r>
    <w:r w:rsidRPr="00171AF0">
      <w:rPr>
        <w:b/>
        <w:color w:val="auto"/>
        <w:lang w:eastAsia="en-US"/>
      </w:rPr>
      <w:t>C12.I1</w:t>
    </w:r>
    <w:r w:rsidRPr="00171AF0">
      <w:rPr>
        <w:b/>
        <w:color w:val="auto"/>
        <w:spacing w:val="-3"/>
        <w:lang w:eastAsia="en-US"/>
      </w:rPr>
      <w:t xml:space="preserve"> </w:t>
    </w:r>
    <w:r w:rsidRPr="00171AF0">
      <w:rPr>
        <w:b/>
        <w:color w:val="auto"/>
        <w:lang w:eastAsia="en-US"/>
      </w:rPr>
      <w:t>„Модернизиране на болничните заведения“</w:t>
    </w:r>
  </w:p>
  <w:p w:rsidR="00676816" w:rsidRDefault="00676816">
    <w:pPr>
      <w:spacing w:after="0" w:line="259" w:lineRule="auto"/>
      <w:ind w:left="0" w:right="2" w:firstLine="0"/>
      <w:jc w:val="right"/>
    </w:pPr>
    <w:r>
      <w:fldChar w:fldCharType="begin"/>
    </w:r>
    <w:r>
      <w:instrText xml:space="preserve"> PAGE   \* MERGEFORMAT </w:instrText>
    </w:r>
    <w:r>
      <w:fldChar w:fldCharType="separate"/>
    </w:r>
    <w:r w:rsidR="00435566" w:rsidRPr="00435566">
      <w:rPr>
        <w:rFonts w:ascii="Calibri" w:eastAsia="Calibri" w:hAnsi="Calibri" w:cs="Calibri"/>
        <w:noProof/>
      </w:rPr>
      <w:t>5</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16" w:rsidRDefault="0067681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540" w:rsidRDefault="00177540">
      <w:pPr>
        <w:spacing w:after="0" w:line="259" w:lineRule="auto"/>
        <w:ind w:left="0" w:firstLine="0"/>
        <w:jc w:val="left"/>
      </w:pPr>
      <w:r>
        <w:separator/>
      </w:r>
    </w:p>
  </w:footnote>
  <w:footnote w:type="continuationSeparator" w:id="0">
    <w:p w:rsidR="00177540" w:rsidRDefault="00177540">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24" w:tblpY="288"/>
      <w:tblOverlap w:val="never"/>
      <w:tblW w:w="9345" w:type="dxa"/>
      <w:tblInd w:w="0" w:type="dxa"/>
      <w:tblCellMar>
        <w:left w:w="115" w:type="dxa"/>
        <w:bottom w:w="10" w:type="dxa"/>
        <w:right w:w="115" w:type="dxa"/>
      </w:tblCellMar>
      <w:tblLook w:val="04A0" w:firstRow="1" w:lastRow="0" w:firstColumn="1" w:lastColumn="0" w:noHBand="0" w:noVBand="1"/>
    </w:tblPr>
    <w:tblGrid>
      <w:gridCol w:w="3116"/>
      <w:gridCol w:w="3401"/>
      <w:gridCol w:w="2828"/>
    </w:tblGrid>
    <w:tr w:rsidR="00676816">
      <w:trPr>
        <w:trHeight w:val="1976"/>
      </w:trPr>
      <w:tc>
        <w:tcPr>
          <w:tcW w:w="3116" w:type="dxa"/>
          <w:tcBorders>
            <w:top w:val="single" w:sz="4" w:space="0" w:color="000000"/>
            <w:left w:val="single" w:sz="4" w:space="0" w:color="000000"/>
            <w:bottom w:val="single" w:sz="4" w:space="0" w:color="000000"/>
            <w:right w:val="single" w:sz="4" w:space="0" w:color="000000"/>
          </w:tcBorders>
          <w:vAlign w:val="bottom"/>
        </w:tcPr>
        <w:p w:rsidR="00676816" w:rsidRDefault="00676816">
          <w:pPr>
            <w:spacing w:after="54" w:line="259" w:lineRule="auto"/>
            <w:ind w:left="646" w:firstLine="0"/>
            <w:jc w:val="left"/>
          </w:pPr>
          <w:r>
            <w:rPr>
              <w:noProof/>
            </w:rPr>
            <w:drawing>
              <wp:inline distT="0" distB="0" distL="0" distR="0" wp14:anchorId="69E3558D" wp14:editId="5155F9A8">
                <wp:extent cx="1002665" cy="600075"/>
                <wp:effectExtent l="0" t="0" r="0" b="0"/>
                <wp:docPr id="13044" name="Picture 13044"/>
                <wp:cNvGraphicFramePr/>
                <a:graphic xmlns:a="http://schemas.openxmlformats.org/drawingml/2006/main">
                  <a:graphicData uri="http://schemas.openxmlformats.org/drawingml/2006/picture">
                    <pic:pic xmlns:pic="http://schemas.openxmlformats.org/drawingml/2006/picture">
                      <pic:nvPicPr>
                        <pic:cNvPr id="13044" name="Picture 13044"/>
                        <pic:cNvPicPr/>
                      </pic:nvPicPr>
                      <pic:blipFill>
                        <a:blip r:embed="rId1"/>
                        <a:stretch>
                          <a:fillRect/>
                        </a:stretch>
                      </pic:blipFill>
                      <pic:spPr>
                        <a:xfrm>
                          <a:off x="0" y="0"/>
                          <a:ext cx="1002665" cy="600075"/>
                        </a:xfrm>
                        <a:prstGeom prst="rect">
                          <a:avLst/>
                        </a:prstGeom>
                      </pic:spPr>
                    </pic:pic>
                  </a:graphicData>
                </a:graphic>
              </wp:inline>
            </w:drawing>
          </w:r>
        </w:p>
        <w:p w:rsidR="00676816" w:rsidRDefault="00676816">
          <w:pPr>
            <w:spacing w:after="12" w:line="243" w:lineRule="auto"/>
            <w:ind w:left="0" w:firstLine="0"/>
            <w:jc w:val="center"/>
          </w:pPr>
          <w:r>
            <w:rPr>
              <w:rFonts w:ascii="Arial" w:eastAsia="Arial" w:hAnsi="Arial" w:cs="Arial"/>
              <w:b/>
              <w:color w:val="2F5597"/>
            </w:rPr>
            <w:t>Финансирано от Европейския съюз</w:t>
          </w:r>
          <w:r>
            <w:rPr>
              <w:rFonts w:ascii="Arial" w:eastAsia="Arial" w:hAnsi="Arial" w:cs="Arial"/>
              <w:b/>
              <w:sz w:val="18"/>
            </w:rPr>
            <w:t xml:space="preserve"> </w:t>
          </w:r>
        </w:p>
        <w:p w:rsidR="00676816" w:rsidRDefault="00676816">
          <w:pPr>
            <w:spacing w:after="0" w:line="259" w:lineRule="auto"/>
            <w:ind w:left="0" w:right="3" w:firstLine="0"/>
            <w:jc w:val="center"/>
          </w:pPr>
          <w:proofErr w:type="spellStart"/>
          <w:r>
            <w:rPr>
              <w:rFonts w:ascii="Arial" w:eastAsia="Arial" w:hAnsi="Arial" w:cs="Arial"/>
              <w:b/>
              <w:color w:val="333F50"/>
            </w:rPr>
            <w:t>NextGenerationEU</w:t>
          </w:r>
          <w:proofErr w:type="spellEnd"/>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rsidR="00676816" w:rsidRDefault="00676816">
          <w:pPr>
            <w:spacing w:after="0" w:line="259" w:lineRule="auto"/>
            <w:ind w:left="0" w:firstLine="0"/>
            <w:jc w:val="center"/>
          </w:pPr>
          <w:r>
            <w:rPr>
              <w:rFonts w:ascii="Arial" w:eastAsia="Arial" w:hAnsi="Arial" w:cs="Arial"/>
              <w:b/>
            </w:rPr>
            <w:t>Министерство на иновациите и растежа</w:t>
          </w:r>
          <w:r>
            <w:rPr>
              <w:rFonts w:ascii="Arial" w:eastAsia="Arial" w:hAnsi="Arial" w:cs="Arial"/>
              <w:sz w:val="24"/>
            </w:rPr>
            <w:t xml:space="preserve"> </w:t>
          </w:r>
        </w:p>
      </w:tc>
      <w:tc>
        <w:tcPr>
          <w:tcW w:w="2828" w:type="dxa"/>
          <w:tcBorders>
            <w:top w:val="single" w:sz="4" w:space="0" w:color="000000"/>
            <w:left w:val="single" w:sz="4" w:space="0" w:color="000000"/>
            <w:bottom w:val="single" w:sz="4" w:space="0" w:color="000000"/>
            <w:right w:val="single" w:sz="4" w:space="0" w:color="000000"/>
          </w:tcBorders>
          <w:vAlign w:val="bottom"/>
        </w:tcPr>
        <w:p w:rsidR="00676816" w:rsidRDefault="00676816">
          <w:pPr>
            <w:spacing w:after="48" w:line="259" w:lineRule="auto"/>
            <w:ind w:left="58" w:firstLine="0"/>
            <w:jc w:val="center"/>
          </w:pPr>
          <w:r>
            <w:rPr>
              <w:noProof/>
            </w:rPr>
            <w:drawing>
              <wp:inline distT="0" distB="0" distL="0" distR="0" wp14:anchorId="6A579066" wp14:editId="3C4B8840">
                <wp:extent cx="691515" cy="612140"/>
                <wp:effectExtent l="0" t="0" r="0" b="0"/>
                <wp:docPr id="13046" name="Picture 13046"/>
                <wp:cNvGraphicFramePr/>
                <a:graphic xmlns:a="http://schemas.openxmlformats.org/drawingml/2006/main">
                  <a:graphicData uri="http://schemas.openxmlformats.org/drawingml/2006/picture">
                    <pic:pic xmlns:pic="http://schemas.openxmlformats.org/drawingml/2006/picture">
                      <pic:nvPicPr>
                        <pic:cNvPr id="13046" name="Picture 13046"/>
                        <pic:cNvPicPr/>
                      </pic:nvPicPr>
                      <pic:blipFill>
                        <a:blip r:embed="rId2"/>
                        <a:stretch>
                          <a:fillRect/>
                        </a:stretch>
                      </pic:blipFill>
                      <pic:spPr>
                        <a:xfrm>
                          <a:off x="0" y="0"/>
                          <a:ext cx="691515" cy="612140"/>
                        </a:xfrm>
                        <a:prstGeom prst="rect">
                          <a:avLst/>
                        </a:prstGeom>
                      </pic:spPr>
                    </pic:pic>
                  </a:graphicData>
                </a:graphic>
              </wp:inline>
            </w:drawing>
          </w:r>
          <w:r>
            <w:rPr>
              <w:rFonts w:ascii="Arial" w:eastAsia="Arial" w:hAnsi="Arial" w:cs="Arial"/>
              <w:b/>
            </w:rPr>
            <w:t xml:space="preserve"> </w:t>
          </w:r>
        </w:p>
        <w:p w:rsidR="00676816" w:rsidRDefault="00676816">
          <w:pPr>
            <w:spacing w:after="0" w:line="259" w:lineRule="auto"/>
            <w:ind w:left="0" w:firstLine="0"/>
            <w:jc w:val="center"/>
          </w:pPr>
          <w:r>
            <w:rPr>
              <w:rFonts w:ascii="Arial" w:eastAsia="Arial" w:hAnsi="Arial" w:cs="Arial"/>
              <w:b/>
            </w:rPr>
            <w:t>План за възстановяване и устойчивост</w:t>
          </w:r>
          <w:r>
            <w:rPr>
              <w:rFonts w:ascii="Times New Roman" w:eastAsia="Times New Roman" w:hAnsi="Times New Roman" w:cs="Times New Roman"/>
              <w:sz w:val="24"/>
            </w:rPr>
            <w:t xml:space="preserve"> </w:t>
          </w:r>
          <w:r>
            <w:rPr>
              <w:rFonts w:ascii="Arial" w:eastAsia="Arial" w:hAnsi="Arial" w:cs="Arial"/>
              <w:b/>
              <w:sz w:val="24"/>
            </w:rPr>
            <w:t xml:space="preserve"> </w:t>
          </w:r>
        </w:p>
      </w:tc>
    </w:tr>
  </w:tbl>
  <w:p w:rsidR="00676816" w:rsidRDefault="00676816">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16" w:rsidRPr="00FE6741" w:rsidRDefault="00676816" w:rsidP="00596F29">
    <w:pPr>
      <w:pStyle w:val="Default"/>
      <w:jc w:val="both"/>
      <w:rPr>
        <w:color w:val="2E74B5"/>
        <w:u w:val="single"/>
      </w:rPr>
    </w:pPr>
    <w:r>
      <w:rPr>
        <w:rFonts w:ascii="Calibri" w:eastAsia="Calibri" w:hAnsi="Calibri" w:cs="Calibri"/>
      </w:rPr>
      <w:t xml:space="preserve"> </w:t>
    </w:r>
    <w:r w:rsidRPr="00FE6741">
      <w:rPr>
        <w:noProof/>
        <w:color w:val="2E74B5"/>
        <w:lang w:eastAsia="bg-BG"/>
      </w:rPr>
      <w:drawing>
        <wp:inline distT="0" distB="0" distL="0" distR="0" wp14:anchorId="38B6C802" wp14:editId="5723B683">
          <wp:extent cx="27051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571500"/>
                  </a:xfrm>
                  <a:prstGeom prst="rect">
                    <a:avLst/>
                  </a:prstGeom>
                  <a:noFill/>
                  <a:ln>
                    <a:noFill/>
                  </a:ln>
                </pic:spPr>
              </pic:pic>
            </a:graphicData>
          </a:graphic>
        </wp:inline>
      </w:drawing>
    </w:r>
    <w:r w:rsidRPr="00FE6741">
      <w:rPr>
        <w:b/>
        <w:bCs/>
        <w:color w:val="2E74B5"/>
        <w:sz w:val="23"/>
        <w:szCs w:val="23"/>
        <w:u w:val="single"/>
      </w:rPr>
      <w:t>Механизъм за възстановяване и устойчивост</w:t>
    </w:r>
  </w:p>
  <w:p w:rsidR="00676816" w:rsidRDefault="00676816">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24" w:tblpY="288"/>
      <w:tblOverlap w:val="never"/>
      <w:tblW w:w="9345" w:type="dxa"/>
      <w:tblInd w:w="0" w:type="dxa"/>
      <w:tblCellMar>
        <w:left w:w="115" w:type="dxa"/>
        <w:bottom w:w="10" w:type="dxa"/>
        <w:right w:w="115" w:type="dxa"/>
      </w:tblCellMar>
      <w:tblLook w:val="04A0" w:firstRow="1" w:lastRow="0" w:firstColumn="1" w:lastColumn="0" w:noHBand="0" w:noVBand="1"/>
    </w:tblPr>
    <w:tblGrid>
      <w:gridCol w:w="3116"/>
      <w:gridCol w:w="3401"/>
      <w:gridCol w:w="2828"/>
    </w:tblGrid>
    <w:tr w:rsidR="00676816">
      <w:trPr>
        <w:trHeight w:val="1976"/>
      </w:trPr>
      <w:tc>
        <w:tcPr>
          <w:tcW w:w="3116" w:type="dxa"/>
          <w:tcBorders>
            <w:top w:val="single" w:sz="4" w:space="0" w:color="000000"/>
            <w:left w:val="single" w:sz="4" w:space="0" w:color="000000"/>
            <w:bottom w:val="single" w:sz="4" w:space="0" w:color="000000"/>
            <w:right w:val="single" w:sz="4" w:space="0" w:color="000000"/>
          </w:tcBorders>
          <w:vAlign w:val="bottom"/>
        </w:tcPr>
        <w:p w:rsidR="00676816" w:rsidRDefault="00676816">
          <w:pPr>
            <w:spacing w:after="54" w:line="259" w:lineRule="auto"/>
            <w:ind w:left="646" w:firstLine="0"/>
            <w:jc w:val="left"/>
          </w:pPr>
          <w:r>
            <w:rPr>
              <w:noProof/>
            </w:rPr>
            <w:drawing>
              <wp:inline distT="0" distB="0" distL="0" distR="0" wp14:anchorId="101DABDD" wp14:editId="5D5702D1">
                <wp:extent cx="1002665" cy="6000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3044" name="Picture 13044"/>
                        <pic:cNvPicPr/>
                      </pic:nvPicPr>
                      <pic:blipFill>
                        <a:blip r:embed="rId1"/>
                        <a:stretch>
                          <a:fillRect/>
                        </a:stretch>
                      </pic:blipFill>
                      <pic:spPr>
                        <a:xfrm>
                          <a:off x="0" y="0"/>
                          <a:ext cx="1002665" cy="600075"/>
                        </a:xfrm>
                        <a:prstGeom prst="rect">
                          <a:avLst/>
                        </a:prstGeom>
                      </pic:spPr>
                    </pic:pic>
                  </a:graphicData>
                </a:graphic>
              </wp:inline>
            </w:drawing>
          </w:r>
        </w:p>
        <w:p w:rsidR="00676816" w:rsidRDefault="00676816">
          <w:pPr>
            <w:spacing w:after="12" w:line="243" w:lineRule="auto"/>
            <w:ind w:left="0" w:firstLine="0"/>
            <w:jc w:val="center"/>
          </w:pPr>
          <w:r>
            <w:rPr>
              <w:rFonts w:ascii="Arial" w:eastAsia="Arial" w:hAnsi="Arial" w:cs="Arial"/>
              <w:b/>
              <w:color w:val="2F5597"/>
            </w:rPr>
            <w:t>Финансирано от Европейския съюз</w:t>
          </w:r>
          <w:r>
            <w:rPr>
              <w:rFonts w:ascii="Arial" w:eastAsia="Arial" w:hAnsi="Arial" w:cs="Arial"/>
              <w:b/>
              <w:sz w:val="18"/>
            </w:rPr>
            <w:t xml:space="preserve"> </w:t>
          </w:r>
        </w:p>
        <w:p w:rsidR="00676816" w:rsidRDefault="00676816">
          <w:pPr>
            <w:spacing w:after="0" w:line="259" w:lineRule="auto"/>
            <w:ind w:left="0" w:right="3" w:firstLine="0"/>
            <w:jc w:val="center"/>
          </w:pPr>
          <w:proofErr w:type="spellStart"/>
          <w:r>
            <w:rPr>
              <w:rFonts w:ascii="Arial" w:eastAsia="Arial" w:hAnsi="Arial" w:cs="Arial"/>
              <w:b/>
              <w:color w:val="333F50"/>
            </w:rPr>
            <w:t>NextGenerationEU</w:t>
          </w:r>
          <w:proofErr w:type="spellEnd"/>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rsidR="00676816" w:rsidRDefault="00676816">
          <w:pPr>
            <w:spacing w:after="0" w:line="259" w:lineRule="auto"/>
            <w:ind w:left="0" w:firstLine="0"/>
            <w:jc w:val="center"/>
          </w:pPr>
          <w:r>
            <w:rPr>
              <w:rFonts w:ascii="Arial" w:eastAsia="Arial" w:hAnsi="Arial" w:cs="Arial"/>
              <w:b/>
            </w:rPr>
            <w:t>Министерство на иновациите и растежа</w:t>
          </w:r>
          <w:r>
            <w:rPr>
              <w:rFonts w:ascii="Arial" w:eastAsia="Arial" w:hAnsi="Arial" w:cs="Arial"/>
              <w:sz w:val="24"/>
            </w:rPr>
            <w:t xml:space="preserve"> </w:t>
          </w:r>
        </w:p>
      </w:tc>
      <w:tc>
        <w:tcPr>
          <w:tcW w:w="2828" w:type="dxa"/>
          <w:tcBorders>
            <w:top w:val="single" w:sz="4" w:space="0" w:color="000000"/>
            <w:left w:val="single" w:sz="4" w:space="0" w:color="000000"/>
            <w:bottom w:val="single" w:sz="4" w:space="0" w:color="000000"/>
            <w:right w:val="single" w:sz="4" w:space="0" w:color="000000"/>
          </w:tcBorders>
          <w:vAlign w:val="bottom"/>
        </w:tcPr>
        <w:p w:rsidR="00676816" w:rsidRDefault="00676816">
          <w:pPr>
            <w:spacing w:after="48" w:line="259" w:lineRule="auto"/>
            <w:ind w:left="58" w:firstLine="0"/>
            <w:jc w:val="center"/>
          </w:pPr>
          <w:r>
            <w:rPr>
              <w:noProof/>
            </w:rPr>
            <w:drawing>
              <wp:inline distT="0" distB="0" distL="0" distR="0" wp14:anchorId="6E13FB57" wp14:editId="0F9E3CA2">
                <wp:extent cx="691515" cy="61214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3046" name="Picture 13046"/>
                        <pic:cNvPicPr/>
                      </pic:nvPicPr>
                      <pic:blipFill>
                        <a:blip r:embed="rId2"/>
                        <a:stretch>
                          <a:fillRect/>
                        </a:stretch>
                      </pic:blipFill>
                      <pic:spPr>
                        <a:xfrm>
                          <a:off x="0" y="0"/>
                          <a:ext cx="691515" cy="612140"/>
                        </a:xfrm>
                        <a:prstGeom prst="rect">
                          <a:avLst/>
                        </a:prstGeom>
                      </pic:spPr>
                    </pic:pic>
                  </a:graphicData>
                </a:graphic>
              </wp:inline>
            </w:drawing>
          </w:r>
          <w:r>
            <w:rPr>
              <w:rFonts w:ascii="Arial" w:eastAsia="Arial" w:hAnsi="Arial" w:cs="Arial"/>
              <w:b/>
            </w:rPr>
            <w:t xml:space="preserve"> </w:t>
          </w:r>
        </w:p>
        <w:p w:rsidR="00676816" w:rsidRDefault="00676816">
          <w:pPr>
            <w:spacing w:after="0" w:line="259" w:lineRule="auto"/>
            <w:ind w:left="0" w:firstLine="0"/>
            <w:jc w:val="center"/>
          </w:pPr>
          <w:r>
            <w:rPr>
              <w:rFonts w:ascii="Arial" w:eastAsia="Arial" w:hAnsi="Arial" w:cs="Arial"/>
              <w:b/>
            </w:rPr>
            <w:t>План за възстановяване и устойчивост</w:t>
          </w:r>
          <w:r>
            <w:rPr>
              <w:rFonts w:ascii="Times New Roman" w:eastAsia="Times New Roman" w:hAnsi="Times New Roman" w:cs="Times New Roman"/>
              <w:sz w:val="24"/>
            </w:rPr>
            <w:t xml:space="preserve"> </w:t>
          </w:r>
          <w:r>
            <w:rPr>
              <w:rFonts w:ascii="Arial" w:eastAsia="Arial" w:hAnsi="Arial" w:cs="Arial"/>
              <w:b/>
              <w:sz w:val="24"/>
            </w:rPr>
            <w:t xml:space="preserve"> </w:t>
          </w:r>
        </w:p>
      </w:tc>
    </w:tr>
  </w:tbl>
  <w:p w:rsidR="00676816" w:rsidRDefault="00676816">
    <w:pPr>
      <w:spacing w:after="0" w:line="259"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0A18"/>
    <w:multiLevelType w:val="hybridMultilevel"/>
    <w:tmpl w:val="4EAA5D62"/>
    <w:lvl w:ilvl="0" w:tplc="E098AD18">
      <w:start w:val="1"/>
      <w:numFmt w:val="decimal"/>
      <w:lvlText w:val="%1."/>
      <w:lvlJc w:val="left"/>
      <w:pPr>
        <w:tabs>
          <w:tab w:val="num" w:pos="786"/>
        </w:tabs>
        <w:ind w:left="786" w:hanging="360"/>
      </w:pPr>
      <w:rPr>
        <w:rFonts w:hint="default"/>
        <w:b w:val="0"/>
      </w:rPr>
    </w:lvl>
    <w:lvl w:ilvl="1" w:tplc="116A7AA4">
      <w:start w:val="1"/>
      <w:numFmt w:val="bullet"/>
      <w:lvlText w:val="-"/>
      <w:lvlJc w:val="left"/>
      <w:pPr>
        <w:tabs>
          <w:tab w:val="num" w:pos="1364"/>
        </w:tabs>
        <w:ind w:left="1364" w:hanging="360"/>
      </w:pPr>
      <w:rPr>
        <w:rFonts w:ascii="Times New Roman" w:eastAsia="Times New Roman" w:hAnsi="Times New Roman" w:cs="Times New Roman" w:hint="default"/>
      </w:rPr>
    </w:lvl>
    <w:lvl w:ilvl="2" w:tplc="0402001B" w:tentative="1">
      <w:start w:val="1"/>
      <w:numFmt w:val="lowerRoman"/>
      <w:lvlText w:val="%3."/>
      <w:lvlJc w:val="right"/>
      <w:pPr>
        <w:tabs>
          <w:tab w:val="num" w:pos="2084"/>
        </w:tabs>
        <w:ind w:left="2084" w:hanging="180"/>
      </w:pPr>
    </w:lvl>
    <w:lvl w:ilvl="3" w:tplc="0402000F" w:tentative="1">
      <w:start w:val="1"/>
      <w:numFmt w:val="decimal"/>
      <w:lvlText w:val="%4."/>
      <w:lvlJc w:val="left"/>
      <w:pPr>
        <w:tabs>
          <w:tab w:val="num" w:pos="2804"/>
        </w:tabs>
        <w:ind w:left="2804" w:hanging="360"/>
      </w:pPr>
    </w:lvl>
    <w:lvl w:ilvl="4" w:tplc="04020019" w:tentative="1">
      <w:start w:val="1"/>
      <w:numFmt w:val="lowerLetter"/>
      <w:lvlText w:val="%5."/>
      <w:lvlJc w:val="left"/>
      <w:pPr>
        <w:tabs>
          <w:tab w:val="num" w:pos="3524"/>
        </w:tabs>
        <w:ind w:left="3524" w:hanging="360"/>
      </w:pPr>
    </w:lvl>
    <w:lvl w:ilvl="5" w:tplc="0402001B" w:tentative="1">
      <w:start w:val="1"/>
      <w:numFmt w:val="lowerRoman"/>
      <w:lvlText w:val="%6."/>
      <w:lvlJc w:val="right"/>
      <w:pPr>
        <w:tabs>
          <w:tab w:val="num" w:pos="4244"/>
        </w:tabs>
        <w:ind w:left="4244" w:hanging="180"/>
      </w:pPr>
    </w:lvl>
    <w:lvl w:ilvl="6" w:tplc="0402000F" w:tentative="1">
      <w:start w:val="1"/>
      <w:numFmt w:val="decimal"/>
      <w:lvlText w:val="%7."/>
      <w:lvlJc w:val="left"/>
      <w:pPr>
        <w:tabs>
          <w:tab w:val="num" w:pos="4964"/>
        </w:tabs>
        <w:ind w:left="4964" w:hanging="360"/>
      </w:pPr>
    </w:lvl>
    <w:lvl w:ilvl="7" w:tplc="04020019" w:tentative="1">
      <w:start w:val="1"/>
      <w:numFmt w:val="lowerLetter"/>
      <w:lvlText w:val="%8."/>
      <w:lvlJc w:val="left"/>
      <w:pPr>
        <w:tabs>
          <w:tab w:val="num" w:pos="5684"/>
        </w:tabs>
        <w:ind w:left="5684" w:hanging="360"/>
      </w:pPr>
    </w:lvl>
    <w:lvl w:ilvl="8" w:tplc="0402001B" w:tentative="1">
      <w:start w:val="1"/>
      <w:numFmt w:val="lowerRoman"/>
      <w:lvlText w:val="%9."/>
      <w:lvlJc w:val="right"/>
      <w:pPr>
        <w:tabs>
          <w:tab w:val="num" w:pos="6404"/>
        </w:tabs>
        <w:ind w:left="6404" w:hanging="180"/>
      </w:pPr>
    </w:lvl>
  </w:abstractNum>
  <w:abstractNum w:abstractNumId="1" w15:restartNumberingAfterBreak="0">
    <w:nsid w:val="0669093C"/>
    <w:multiLevelType w:val="hybridMultilevel"/>
    <w:tmpl w:val="4FA2790C"/>
    <w:lvl w:ilvl="0" w:tplc="E14CE3F2">
      <w:start w:val="1"/>
      <w:numFmt w:val="lowerRoman"/>
      <w:lvlText w:val="%1)"/>
      <w:lvlJc w:val="left"/>
      <w:pPr>
        <w:ind w:left="720" w:hanging="360"/>
      </w:pPr>
      <w:rPr>
        <w:rFonts w:hint="default"/>
      </w:rPr>
    </w:lvl>
    <w:lvl w:ilvl="1" w:tplc="04020019">
      <w:start w:val="1"/>
      <w:numFmt w:val="lowerLetter"/>
      <w:lvlText w:val="%2."/>
      <w:lvlJc w:val="left"/>
      <w:pPr>
        <w:ind w:left="1440" w:hanging="360"/>
      </w:pPr>
    </w:lvl>
    <w:lvl w:ilvl="2" w:tplc="3D5C624E">
      <w:start w:val="1"/>
      <w:numFmt w:val="decimal"/>
      <w:lvlText w:val="%3)"/>
      <w:lvlJc w:val="left"/>
      <w:pPr>
        <w:ind w:left="2340" w:hanging="36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6D30787"/>
    <w:multiLevelType w:val="hybridMultilevel"/>
    <w:tmpl w:val="83CEF47A"/>
    <w:lvl w:ilvl="0" w:tplc="E14CE3F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8D5665"/>
    <w:multiLevelType w:val="hybridMultilevel"/>
    <w:tmpl w:val="C9707EB2"/>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DCB6C0C2">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3E7FBA"/>
    <w:multiLevelType w:val="hybridMultilevel"/>
    <w:tmpl w:val="43E2A17C"/>
    <w:lvl w:ilvl="0" w:tplc="0402000F">
      <w:start w:val="1"/>
      <w:numFmt w:val="decimal"/>
      <w:lvlText w:val="%1."/>
      <w:lvlJc w:val="left"/>
      <w:pPr>
        <w:ind w:left="360" w:hanging="360"/>
      </w:pPr>
    </w:lvl>
    <w:lvl w:ilvl="1" w:tplc="FE20B650">
      <w:start w:val="1"/>
      <w:numFmt w:val="bullet"/>
      <w:lvlText w:val="−"/>
      <w:lvlJc w:val="left"/>
      <w:pPr>
        <w:ind w:left="1080" w:hanging="360"/>
      </w:pPr>
      <w:rPr>
        <w:rFonts w:ascii="Candara" w:eastAsia="Times New Roman" w:hAnsi="Candara" w:cs="Times New Roman" w:hint="default"/>
      </w:rPr>
    </w:lvl>
    <w:lvl w:ilvl="2" w:tplc="DCB6C0C2">
      <w:start w:val="1"/>
      <w:numFmt w:val="lowerRoman"/>
      <w:lvlText w:val="%3)"/>
      <w:lvlJc w:val="left"/>
      <w:pPr>
        <w:ind w:left="2340" w:hanging="720"/>
      </w:pPr>
      <w:rPr>
        <w:rFonts w:hint="default"/>
      </w:r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 w15:restartNumberingAfterBreak="0">
    <w:nsid w:val="42E21012"/>
    <w:multiLevelType w:val="hybridMultilevel"/>
    <w:tmpl w:val="902EA6D4"/>
    <w:lvl w:ilvl="0" w:tplc="116A7AA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F9D05D5"/>
    <w:multiLevelType w:val="hybridMultilevel"/>
    <w:tmpl w:val="BF38611E"/>
    <w:lvl w:ilvl="0" w:tplc="E14CE3F2">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B5A4CDA"/>
    <w:multiLevelType w:val="hybridMultilevel"/>
    <w:tmpl w:val="3F10BA14"/>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7"/>
  </w:num>
  <w:num w:numId="6">
    <w:abstractNumId w:val="3"/>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2C"/>
    <w:rsid w:val="00004181"/>
    <w:rsid w:val="00005581"/>
    <w:rsid w:val="00012E3B"/>
    <w:rsid w:val="0002062D"/>
    <w:rsid w:val="00022677"/>
    <w:rsid w:val="00023BEC"/>
    <w:rsid w:val="00026538"/>
    <w:rsid w:val="000270F1"/>
    <w:rsid w:val="0003144C"/>
    <w:rsid w:val="00032E44"/>
    <w:rsid w:val="00036919"/>
    <w:rsid w:val="00042DE9"/>
    <w:rsid w:val="00045C29"/>
    <w:rsid w:val="0005039E"/>
    <w:rsid w:val="000505BD"/>
    <w:rsid w:val="000550AE"/>
    <w:rsid w:val="000732C2"/>
    <w:rsid w:val="00077603"/>
    <w:rsid w:val="00090026"/>
    <w:rsid w:val="00092FA7"/>
    <w:rsid w:val="000A47D1"/>
    <w:rsid w:val="000A5FCD"/>
    <w:rsid w:val="000A71BD"/>
    <w:rsid w:val="000B10B3"/>
    <w:rsid w:val="000B2D5C"/>
    <w:rsid w:val="000B4B83"/>
    <w:rsid w:val="000B4B8E"/>
    <w:rsid w:val="000C228F"/>
    <w:rsid w:val="000C63E7"/>
    <w:rsid w:val="000C7781"/>
    <w:rsid w:val="000D183E"/>
    <w:rsid w:val="000D3CB9"/>
    <w:rsid w:val="000D670E"/>
    <w:rsid w:val="000E36FF"/>
    <w:rsid w:val="000E4716"/>
    <w:rsid w:val="000E4E72"/>
    <w:rsid w:val="000E766A"/>
    <w:rsid w:val="000F7101"/>
    <w:rsid w:val="00115431"/>
    <w:rsid w:val="00115569"/>
    <w:rsid w:val="00120673"/>
    <w:rsid w:val="00121F26"/>
    <w:rsid w:val="00123CBC"/>
    <w:rsid w:val="00123E7A"/>
    <w:rsid w:val="0012676A"/>
    <w:rsid w:val="001320C5"/>
    <w:rsid w:val="00141022"/>
    <w:rsid w:val="001424F1"/>
    <w:rsid w:val="00152D8B"/>
    <w:rsid w:val="00153352"/>
    <w:rsid w:val="0015379F"/>
    <w:rsid w:val="001542B4"/>
    <w:rsid w:val="00155BD7"/>
    <w:rsid w:val="0015787A"/>
    <w:rsid w:val="001653B7"/>
    <w:rsid w:val="00171AF0"/>
    <w:rsid w:val="00177540"/>
    <w:rsid w:val="001807FF"/>
    <w:rsid w:val="0018176A"/>
    <w:rsid w:val="00191902"/>
    <w:rsid w:val="001A1D9E"/>
    <w:rsid w:val="001A4148"/>
    <w:rsid w:val="001B2450"/>
    <w:rsid w:val="001C12C3"/>
    <w:rsid w:val="001C799A"/>
    <w:rsid w:val="001D0132"/>
    <w:rsid w:val="001D5068"/>
    <w:rsid w:val="001D5E4A"/>
    <w:rsid w:val="001E1E13"/>
    <w:rsid w:val="001E2319"/>
    <w:rsid w:val="001E4947"/>
    <w:rsid w:val="001E6481"/>
    <w:rsid w:val="001F281C"/>
    <w:rsid w:val="001F4B33"/>
    <w:rsid w:val="001F5EFF"/>
    <w:rsid w:val="001F5FE7"/>
    <w:rsid w:val="00201530"/>
    <w:rsid w:val="00205049"/>
    <w:rsid w:val="00205E68"/>
    <w:rsid w:val="00206BCD"/>
    <w:rsid w:val="00210B82"/>
    <w:rsid w:val="002359BD"/>
    <w:rsid w:val="00237555"/>
    <w:rsid w:val="00242617"/>
    <w:rsid w:val="00242CAC"/>
    <w:rsid w:val="00243699"/>
    <w:rsid w:val="002473BD"/>
    <w:rsid w:val="002473C7"/>
    <w:rsid w:val="00252B34"/>
    <w:rsid w:val="002540FC"/>
    <w:rsid w:val="0025462B"/>
    <w:rsid w:val="002573A9"/>
    <w:rsid w:val="00262704"/>
    <w:rsid w:val="0027419E"/>
    <w:rsid w:val="00276970"/>
    <w:rsid w:val="002802EE"/>
    <w:rsid w:val="00280785"/>
    <w:rsid w:val="00281128"/>
    <w:rsid w:val="0028312C"/>
    <w:rsid w:val="00294E10"/>
    <w:rsid w:val="002A23BA"/>
    <w:rsid w:val="002A358D"/>
    <w:rsid w:val="002A757E"/>
    <w:rsid w:val="002B5431"/>
    <w:rsid w:val="002B54D1"/>
    <w:rsid w:val="002B7226"/>
    <w:rsid w:val="002C67CD"/>
    <w:rsid w:val="002D00DD"/>
    <w:rsid w:val="002D1FAC"/>
    <w:rsid w:val="002D22E6"/>
    <w:rsid w:val="002D2634"/>
    <w:rsid w:val="002D4224"/>
    <w:rsid w:val="002D620C"/>
    <w:rsid w:val="002D6820"/>
    <w:rsid w:val="002E4F08"/>
    <w:rsid w:val="002E5630"/>
    <w:rsid w:val="002E5EF9"/>
    <w:rsid w:val="002F4821"/>
    <w:rsid w:val="002F6815"/>
    <w:rsid w:val="002F74B3"/>
    <w:rsid w:val="00315C6D"/>
    <w:rsid w:val="00316F80"/>
    <w:rsid w:val="00316FCA"/>
    <w:rsid w:val="0033432A"/>
    <w:rsid w:val="003405E3"/>
    <w:rsid w:val="0034405B"/>
    <w:rsid w:val="00345D8F"/>
    <w:rsid w:val="00347472"/>
    <w:rsid w:val="003476CA"/>
    <w:rsid w:val="00351134"/>
    <w:rsid w:val="003569FC"/>
    <w:rsid w:val="003661DB"/>
    <w:rsid w:val="00370A6C"/>
    <w:rsid w:val="00371EE3"/>
    <w:rsid w:val="00372D76"/>
    <w:rsid w:val="00373D47"/>
    <w:rsid w:val="00377A2B"/>
    <w:rsid w:val="003825E4"/>
    <w:rsid w:val="00385346"/>
    <w:rsid w:val="00394743"/>
    <w:rsid w:val="00395F8C"/>
    <w:rsid w:val="003B1A16"/>
    <w:rsid w:val="003B3276"/>
    <w:rsid w:val="003B3D63"/>
    <w:rsid w:val="003B4399"/>
    <w:rsid w:val="003B7B24"/>
    <w:rsid w:val="003C05FE"/>
    <w:rsid w:val="003C2061"/>
    <w:rsid w:val="003C2E13"/>
    <w:rsid w:val="003D3851"/>
    <w:rsid w:val="003F1B15"/>
    <w:rsid w:val="003F5CDE"/>
    <w:rsid w:val="003F648E"/>
    <w:rsid w:val="003F7A1B"/>
    <w:rsid w:val="00401748"/>
    <w:rsid w:val="004037DE"/>
    <w:rsid w:val="00405192"/>
    <w:rsid w:val="00410C88"/>
    <w:rsid w:val="00417C5E"/>
    <w:rsid w:val="00422C46"/>
    <w:rsid w:val="00432561"/>
    <w:rsid w:val="00434E98"/>
    <w:rsid w:val="00435566"/>
    <w:rsid w:val="00435A4D"/>
    <w:rsid w:val="00435D4B"/>
    <w:rsid w:val="004411D8"/>
    <w:rsid w:val="004441F7"/>
    <w:rsid w:val="0044511B"/>
    <w:rsid w:val="00456014"/>
    <w:rsid w:val="00460A1D"/>
    <w:rsid w:val="0047158D"/>
    <w:rsid w:val="0047247D"/>
    <w:rsid w:val="0047546E"/>
    <w:rsid w:val="0047710A"/>
    <w:rsid w:val="004813A6"/>
    <w:rsid w:val="00483D89"/>
    <w:rsid w:val="00484A63"/>
    <w:rsid w:val="00484CBE"/>
    <w:rsid w:val="00494EB2"/>
    <w:rsid w:val="004A5D9D"/>
    <w:rsid w:val="004B6E90"/>
    <w:rsid w:val="004C0633"/>
    <w:rsid w:val="004C6807"/>
    <w:rsid w:val="004D146A"/>
    <w:rsid w:val="004D2AF1"/>
    <w:rsid w:val="004D56F8"/>
    <w:rsid w:val="004D5AD5"/>
    <w:rsid w:val="004F67A9"/>
    <w:rsid w:val="00502CCE"/>
    <w:rsid w:val="005108C2"/>
    <w:rsid w:val="00514051"/>
    <w:rsid w:val="005162A8"/>
    <w:rsid w:val="00517B85"/>
    <w:rsid w:val="005242C6"/>
    <w:rsid w:val="00525811"/>
    <w:rsid w:val="005259BD"/>
    <w:rsid w:val="005266EA"/>
    <w:rsid w:val="005347F9"/>
    <w:rsid w:val="0054128E"/>
    <w:rsid w:val="005435C4"/>
    <w:rsid w:val="0054506A"/>
    <w:rsid w:val="005544CE"/>
    <w:rsid w:val="00554FF8"/>
    <w:rsid w:val="005572A1"/>
    <w:rsid w:val="005656B0"/>
    <w:rsid w:val="0056649A"/>
    <w:rsid w:val="00570BBF"/>
    <w:rsid w:val="00571B66"/>
    <w:rsid w:val="00571F3E"/>
    <w:rsid w:val="0057794F"/>
    <w:rsid w:val="00580AC5"/>
    <w:rsid w:val="00584404"/>
    <w:rsid w:val="00585F6F"/>
    <w:rsid w:val="005863E6"/>
    <w:rsid w:val="00586A81"/>
    <w:rsid w:val="0059001A"/>
    <w:rsid w:val="00596F29"/>
    <w:rsid w:val="005A1C12"/>
    <w:rsid w:val="005B12FC"/>
    <w:rsid w:val="005B31BD"/>
    <w:rsid w:val="005B5397"/>
    <w:rsid w:val="005B61B6"/>
    <w:rsid w:val="005C0FB8"/>
    <w:rsid w:val="005C59D4"/>
    <w:rsid w:val="005D0795"/>
    <w:rsid w:val="005D7ACA"/>
    <w:rsid w:val="005E1E5F"/>
    <w:rsid w:val="005E20E4"/>
    <w:rsid w:val="005E3D43"/>
    <w:rsid w:val="005E5609"/>
    <w:rsid w:val="005F0493"/>
    <w:rsid w:val="005F727B"/>
    <w:rsid w:val="0060304A"/>
    <w:rsid w:val="00603C21"/>
    <w:rsid w:val="00611ACC"/>
    <w:rsid w:val="00615E22"/>
    <w:rsid w:val="0061767C"/>
    <w:rsid w:val="006179D3"/>
    <w:rsid w:val="006268B8"/>
    <w:rsid w:val="00633125"/>
    <w:rsid w:val="00633A47"/>
    <w:rsid w:val="00635AF0"/>
    <w:rsid w:val="00636165"/>
    <w:rsid w:val="00641530"/>
    <w:rsid w:val="00641C61"/>
    <w:rsid w:val="0065621A"/>
    <w:rsid w:val="006611DB"/>
    <w:rsid w:val="00662678"/>
    <w:rsid w:val="0066336E"/>
    <w:rsid w:val="00665315"/>
    <w:rsid w:val="00666F82"/>
    <w:rsid w:val="00667866"/>
    <w:rsid w:val="006737B5"/>
    <w:rsid w:val="00674D9C"/>
    <w:rsid w:val="00675A7A"/>
    <w:rsid w:val="00676816"/>
    <w:rsid w:val="006814D1"/>
    <w:rsid w:val="006837BE"/>
    <w:rsid w:val="006938FC"/>
    <w:rsid w:val="006A2588"/>
    <w:rsid w:val="006A47A2"/>
    <w:rsid w:val="006A5224"/>
    <w:rsid w:val="006B0C15"/>
    <w:rsid w:val="006B47F1"/>
    <w:rsid w:val="006B4DDC"/>
    <w:rsid w:val="006B60D9"/>
    <w:rsid w:val="006C37BC"/>
    <w:rsid w:val="006D1C4D"/>
    <w:rsid w:val="006D34E8"/>
    <w:rsid w:val="006E47C2"/>
    <w:rsid w:val="006F2D9E"/>
    <w:rsid w:val="006F3583"/>
    <w:rsid w:val="006F7C13"/>
    <w:rsid w:val="00700BAE"/>
    <w:rsid w:val="00705C5E"/>
    <w:rsid w:val="00714FB5"/>
    <w:rsid w:val="00723941"/>
    <w:rsid w:val="00726DBF"/>
    <w:rsid w:val="00726E7B"/>
    <w:rsid w:val="00732AF7"/>
    <w:rsid w:val="007373A4"/>
    <w:rsid w:val="00740C02"/>
    <w:rsid w:val="00742663"/>
    <w:rsid w:val="00742B2D"/>
    <w:rsid w:val="00745625"/>
    <w:rsid w:val="00745AF6"/>
    <w:rsid w:val="007502AF"/>
    <w:rsid w:val="007512EB"/>
    <w:rsid w:val="00757C60"/>
    <w:rsid w:val="00760E77"/>
    <w:rsid w:val="007641FC"/>
    <w:rsid w:val="00766BDF"/>
    <w:rsid w:val="0077224F"/>
    <w:rsid w:val="00772B3C"/>
    <w:rsid w:val="00774744"/>
    <w:rsid w:val="007B6338"/>
    <w:rsid w:val="007C058C"/>
    <w:rsid w:val="007C078E"/>
    <w:rsid w:val="007C2797"/>
    <w:rsid w:val="007C2D23"/>
    <w:rsid w:val="007C3E06"/>
    <w:rsid w:val="007C45DF"/>
    <w:rsid w:val="007C5A65"/>
    <w:rsid w:val="007C5E28"/>
    <w:rsid w:val="007C6EDF"/>
    <w:rsid w:val="007D2113"/>
    <w:rsid w:val="007E36B8"/>
    <w:rsid w:val="007F13AB"/>
    <w:rsid w:val="00801A30"/>
    <w:rsid w:val="008049EC"/>
    <w:rsid w:val="008111D4"/>
    <w:rsid w:val="008113B1"/>
    <w:rsid w:val="008149CD"/>
    <w:rsid w:val="00821FAA"/>
    <w:rsid w:val="0082449E"/>
    <w:rsid w:val="00827183"/>
    <w:rsid w:val="00830AAD"/>
    <w:rsid w:val="00833AB8"/>
    <w:rsid w:val="008477BF"/>
    <w:rsid w:val="008528BD"/>
    <w:rsid w:val="00854F3A"/>
    <w:rsid w:val="00856DB8"/>
    <w:rsid w:val="008638E8"/>
    <w:rsid w:val="00865BCA"/>
    <w:rsid w:val="008676C0"/>
    <w:rsid w:val="008708F9"/>
    <w:rsid w:val="00871ABF"/>
    <w:rsid w:val="008738E5"/>
    <w:rsid w:val="00876DD5"/>
    <w:rsid w:val="00887ACC"/>
    <w:rsid w:val="008A5576"/>
    <w:rsid w:val="008B2F2B"/>
    <w:rsid w:val="008B3962"/>
    <w:rsid w:val="008C0F0B"/>
    <w:rsid w:val="008C28F6"/>
    <w:rsid w:val="008C7853"/>
    <w:rsid w:val="008D1E94"/>
    <w:rsid w:val="008D65B2"/>
    <w:rsid w:val="008E5DE4"/>
    <w:rsid w:val="008E7A6A"/>
    <w:rsid w:val="008E7B34"/>
    <w:rsid w:val="008F20AF"/>
    <w:rsid w:val="008F41EE"/>
    <w:rsid w:val="008F5B53"/>
    <w:rsid w:val="008F64D5"/>
    <w:rsid w:val="009015E9"/>
    <w:rsid w:val="009043D9"/>
    <w:rsid w:val="00914CD1"/>
    <w:rsid w:val="00914D7B"/>
    <w:rsid w:val="0092030C"/>
    <w:rsid w:val="0092576E"/>
    <w:rsid w:val="00931071"/>
    <w:rsid w:val="00940D13"/>
    <w:rsid w:val="0094420B"/>
    <w:rsid w:val="00951B04"/>
    <w:rsid w:val="009527DF"/>
    <w:rsid w:val="00967344"/>
    <w:rsid w:val="0097001D"/>
    <w:rsid w:val="00970B10"/>
    <w:rsid w:val="009766BB"/>
    <w:rsid w:val="009862E9"/>
    <w:rsid w:val="00986E3C"/>
    <w:rsid w:val="00986F46"/>
    <w:rsid w:val="0099079D"/>
    <w:rsid w:val="009A0434"/>
    <w:rsid w:val="009A4B3E"/>
    <w:rsid w:val="009B2DE2"/>
    <w:rsid w:val="009B38BA"/>
    <w:rsid w:val="009B6660"/>
    <w:rsid w:val="009C08B3"/>
    <w:rsid w:val="009C14CC"/>
    <w:rsid w:val="009C4440"/>
    <w:rsid w:val="009C7CF0"/>
    <w:rsid w:val="009D2CDE"/>
    <w:rsid w:val="009D5DE1"/>
    <w:rsid w:val="009E0434"/>
    <w:rsid w:val="009E579D"/>
    <w:rsid w:val="009E6823"/>
    <w:rsid w:val="009E71DC"/>
    <w:rsid w:val="009F1788"/>
    <w:rsid w:val="00A0014E"/>
    <w:rsid w:val="00A00E6B"/>
    <w:rsid w:val="00A02C43"/>
    <w:rsid w:val="00A033B2"/>
    <w:rsid w:val="00A037CA"/>
    <w:rsid w:val="00A1369C"/>
    <w:rsid w:val="00A15D39"/>
    <w:rsid w:val="00A20932"/>
    <w:rsid w:val="00A21CA0"/>
    <w:rsid w:val="00A25FE5"/>
    <w:rsid w:val="00A41EE9"/>
    <w:rsid w:val="00A50D18"/>
    <w:rsid w:val="00A51C4C"/>
    <w:rsid w:val="00A540EF"/>
    <w:rsid w:val="00A56341"/>
    <w:rsid w:val="00A56EBE"/>
    <w:rsid w:val="00A61A3D"/>
    <w:rsid w:val="00A61E50"/>
    <w:rsid w:val="00A63C51"/>
    <w:rsid w:val="00A701FA"/>
    <w:rsid w:val="00A70D5C"/>
    <w:rsid w:val="00A71F57"/>
    <w:rsid w:val="00A72446"/>
    <w:rsid w:val="00A7279E"/>
    <w:rsid w:val="00A837B6"/>
    <w:rsid w:val="00A97A34"/>
    <w:rsid w:val="00AA1576"/>
    <w:rsid w:val="00AA273F"/>
    <w:rsid w:val="00AB0F3D"/>
    <w:rsid w:val="00AB3D5D"/>
    <w:rsid w:val="00AC0E57"/>
    <w:rsid w:val="00AE0617"/>
    <w:rsid w:val="00AF0C92"/>
    <w:rsid w:val="00AF4BA3"/>
    <w:rsid w:val="00B03052"/>
    <w:rsid w:val="00B04A49"/>
    <w:rsid w:val="00B07A9F"/>
    <w:rsid w:val="00B166D0"/>
    <w:rsid w:val="00B17011"/>
    <w:rsid w:val="00B210A7"/>
    <w:rsid w:val="00B22B0A"/>
    <w:rsid w:val="00B2463C"/>
    <w:rsid w:val="00B304D8"/>
    <w:rsid w:val="00B36774"/>
    <w:rsid w:val="00B40DD1"/>
    <w:rsid w:val="00B45279"/>
    <w:rsid w:val="00B46DE2"/>
    <w:rsid w:val="00B476A3"/>
    <w:rsid w:val="00B524E7"/>
    <w:rsid w:val="00B533BE"/>
    <w:rsid w:val="00B57720"/>
    <w:rsid w:val="00B651B1"/>
    <w:rsid w:val="00B6644A"/>
    <w:rsid w:val="00B67008"/>
    <w:rsid w:val="00B7098B"/>
    <w:rsid w:val="00B72C0C"/>
    <w:rsid w:val="00B77833"/>
    <w:rsid w:val="00B779B1"/>
    <w:rsid w:val="00B77E1F"/>
    <w:rsid w:val="00B84DDD"/>
    <w:rsid w:val="00B85CF2"/>
    <w:rsid w:val="00B90C99"/>
    <w:rsid w:val="00B93480"/>
    <w:rsid w:val="00BA2DCC"/>
    <w:rsid w:val="00BA4384"/>
    <w:rsid w:val="00BA4C27"/>
    <w:rsid w:val="00BA5873"/>
    <w:rsid w:val="00BB43D0"/>
    <w:rsid w:val="00BD1BB0"/>
    <w:rsid w:val="00BE219B"/>
    <w:rsid w:val="00BE5884"/>
    <w:rsid w:val="00BF566D"/>
    <w:rsid w:val="00BF60D0"/>
    <w:rsid w:val="00C03105"/>
    <w:rsid w:val="00C10956"/>
    <w:rsid w:val="00C24017"/>
    <w:rsid w:val="00C25751"/>
    <w:rsid w:val="00C30EB2"/>
    <w:rsid w:val="00C33849"/>
    <w:rsid w:val="00C357F2"/>
    <w:rsid w:val="00C40878"/>
    <w:rsid w:val="00C47132"/>
    <w:rsid w:val="00C50F45"/>
    <w:rsid w:val="00C66EFE"/>
    <w:rsid w:val="00C67AB1"/>
    <w:rsid w:val="00C74063"/>
    <w:rsid w:val="00C82A86"/>
    <w:rsid w:val="00C83097"/>
    <w:rsid w:val="00C84235"/>
    <w:rsid w:val="00C92F04"/>
    <w:rsid w:val="00C954A6"/>
    <w:rsid w:val="00CA0842"/>
    <w:rsid w:val="00CA30D6"/>
    <w:rsid w:val="00CA3123"/>
    <w:rsid w:val="00CA34E5"/>
    <w:rsid w:val="00CA3EAF"/>
    <w:rsid w:val="00CA68CA"/>
    <w:rsid w:val="00CB269C"/>
    <w:rsid w:val="00CB4100"/>
    <w:rsid w:val="00CC5056"/>
    <w:rsid w:val="00CC6F82"/>
    <w:rsid w:val="00CC7DB0"/>
    <w:rsid w:val="00CD467F"/>
    <w:rsid w:val="00CD6987"/>
    <w:rsid w:val="00CE2196"/>
    <w:rsid w:val="00CF6EB7"/>
    <w:rsid w:val="00CF7EF0"/>
    <w:rsid w:val="00D00A06"/>
    <w:rsid w:val="00D24B14"/>
    <w:rsid w:val="00D35488"/>
    <w:rsid w:val="00D368F5"/>
    <w:rsid w:val="00D460D4"/>
    <w:rsid w:val="00D50D26"/>
    <w:rsid w:val="00D5134F"/>
    <w:rsid w:val="00D5424E"/>
    <w:rsid w:val="00D54F3F"/>
    <w:rsid w:val="00D649C3"/>
    <w:rsid w:val="00D7001D"/>
    <w:rsid w:val="00D76B69"/>
    <w:rsid w:val="00D80B12"/>
    <w:rsid w:val="00D81E2F"/>
    <w:rsid w:val="00D85011"/>
    <w:rsid w:val="00D873F6"/>
    <w:rsid w:val="00DA187F"/>
    <w:rsid w:val="00DA3780"/>
    <w:rsid w:val="00DA5E7F"/>
    <w:rsid w:val="00DB55BC"/>
    <w:rsid w:val="00DB7107"/>
    <w:rsid w:val="00DB784E"/>
    <w:rsid w:val="00DC1E95"/>
    <w:rsid w:val="00DC3DDB"/>
    <w:rsid w:val="00DD4DC9"/>
    <w:rsid w:val="00DD7F9E"/>
    <w:rsid w:val="00DE2A0C"/>
    <w:rsid w:val="00DE6FA1"/>
    <w:rsid w:val="00DE7EDE"/>
    <w:rsid w:val="00DF34E9"/>
    <w:rsid w:val="00DF6841"/>
    <w:rsid w:val="00E00182"/>
    <w:rsid w:val="00E01B47"/>
    <w:rsid w:val="00E03D71"/>
    <w:rsid w:val="00E03E34"/>
    <w:rsid w:val="00E11A12"/>
    <w:rsid w:val="00E17753"/>
    <w:rsid w:val="00E30357"/>
    <w:rsid w:val="00E31558"/>
    <w:rsid w:val="00E35BEB"/>
    <w:rsid w:val="00E44854"/>
    <w:rsid w:val="00E51017"/>
    <w:rsid w:val="00E538C0"/>
    <w:rsid w:val="00E547B8"/>
    <w:rsid w:val="00E557A0"/>
    <w:rsid w:val="00E60F68"/>
    <w:rsid w:val="00E61DDE"/>
    <w:rsid w:val="00E62C0B"/>
    <w:rsid w:val="00E63720"/>
    <w:rsid w:val="00E673B5"/>
    <w:rsid w:val="00E70E38"/>
    <w:rsid w:val="00E77887"/>
    <w:rsid w:val="00E779B9"/>
    <w:rsid w:val="00E8422F"/>
    <w:rsid w:val="00E85DBD"/>
    <w:rsid w:val="00E87C71"/>
    <w:rsid w:val="00E911A7"/>
    <w:rsid w:val="00E93B49"/>
    <w:rsid w:val="00EA03E4"/>
    <w:rsid w:val="00EA119C"/>
    <w:rsid w:val="00EA1BE3"/>
    <w:rsid w:val="00EA4210"/>
    <w:rsid w:val="00EA795E"/>
    <w:rsid w:val="00EB1171"/>
    <w:rsid w:val="00EB24FB"/>
    <w:rsid w:val="00EB2FDA"/>
    <w:rsid w:val="00EB3B43"/>
    <w:rsid w:val="00EB602E"/>
    <w:rsid w:val="00EB62F2"/>
    <w:rsid w:val="00EB6E84"/>
    <w:rsid w:val="00EC1002"/>
    <w:rsid w:val="00EC59BA"/>
    <w:rsid w:val="00ED1FE7"/>
    <w:rsid w:val="00ED6A88"/>
    <w:rsid w:val="00ED7DA4"/>
    <w:rsid w:val="00EF1CEF"/>
    <w:rsid w:val="00EF313F"/>
    <w:rsid w:val="00EF4A07"/>
    <w:rsid w:val="00F001EA"/>
    <w:rsid w:val="00F01EE2"/>
    <w:rsid w:val="00F05357"/>
    <w:rsid w:val="00F117FB"/>
    <w:rsid w:val="00F137BA"/>
    <w:rsid w:val="00F17F91"/>
    <w:rsid w:val="00F3238B"/>
    <w:rsid w:val="00F34E24"/>
    <w:rsid w:val="00F34F02"/>
    <w:rsid w:val="00F34FCE"/>
    <w:rsid w:val="00F40DE9"/>
    <w:rsid w:val="00F41F50"/>
    <w:rsid w:val="00F43AF3"/>
    <w:rsid w:val="00F440FF"/>
    <w:rsid w:val="00F46B2C"/>
    <w:rsid w:val="00F51C71"/>
    <w:rsid w:val="00F625F1"/>
    <w:rsid w:val="00F63D79"/>
    <w:rsid w:val="00F658EA"/>
    <w:rsid w:val="00F7167F"/>
    <w:rsid w:val="00F7200A"/>
    <w:rsid w:val="00F7670F"/>
    <w:rsid w:val="00F86237"/>
    <w:rsid w:val="00F95E2C"/>
    <w:rsid w:val="00FA108F"/>
    <w:rsid w:val="00FA1C45"/>
    <w:rsid w:val="00FA4CC4"/>
    <w:rsid w:val="00FB194C"/>
    <w:rsid w:val="00FB3BF7"/>
    <w:rsid w:val="00FB3C76"/>
    <w:rsid w:val="00FC4C2C"/>
    <w:rsid w:val="00FC5B86"/>
    <w:rsid w:val="00FD2A8F"/>
    <w:rsid w:val="00FD721A"/>
    <w:rsid w:val="00FE0615"/>
    <w:rsid w:val="00FF2BFF"/>
    <w:rsid w:val="00FF329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A67B"/>
  <w15:docId w15:val="{B9C61683-BEE0-4EB6-9449-7C2C4327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7" w:lineRule="auto"/>
      <w:ind w:left="10" w:hanging="10"/>
      <w:jc w:val="both"/>
    </w:pPr>
    <w:rPr>
      <w:rFonts w:ascii="Cambria" w:eastAsia="Cambria" w:hAnsi="Cambria" w:cs="Cambria"/>
      <w:color w:val="000000"/>
    </w:rPr>
  </w:style>
  <w:style w:type="paragraph" w:styleId="Heading1">
    <w:name w:val="heading 1"/>
    <w:next w:val="Normal"/>
    <w:link w:val="Heading1Char"/>
    <w:uiPriority w:val="9"/>
    <w:unhideWhenUsed/>
    <w:qFormat/>
    <w:pPr>
      <w:keepNext/>
      <w:keepLines/>
      <w:spacing w:after="70" w:line="249" w:lineRule="auto"/>
      <w:ind w:left="10" w:hanging="10"/>
      <w:outlineLvl w:val="0"/>
    </w:pPr>
    <w:rPr>
      <w:rFonts w:ascii="Candara" w:eastAsia="Candara" w:hAnsi="Candara" w:cs="Candara"/>
      <w:b/>
      <w:color w:val="5B9BD5"/>
      <w:sz w:val="26"/>
    </w:rPr>
  </w:style>
  <w:style w:type="paragraph" w:styleId="Heading2">
    <w:name w:val="heading 2"/>
    <w:next w:val="Normal"/>
    <w:link w:val="Heading2Char"/>
    <w:uiPriority w:val="9"/>
    <w:unhideWhenUsed/>
    <w:qFormat/>
    <w:pPr>
      <w:keepNext/>
      <w:keepLines/>
      <w:spacing w:after="69" w:line="249" w:lineRule="auto"/>
      <w:ind w:left="10" w:hanging="10"/>
      <w:outlineLvl w:val="1"/>
    </w:pPr>
    <w:rPr>
      <w:rFonts w:ascii="Cambria" w:eastAsia="Cambria" w:hAnsi="Cambria" w:cs="Cambria"/>
      <w:b/>
      <w:color w:val="5B9BD5"/>
      <w:sz w:val="26"/>
    </w:rPr>
  </w:style>
  <w:style w:type="paragraph" w:styleId="Heading3">
    <w:name w:val="heading 3"/>
    <w:next w:val="Normal"/>
    <w:link w:val="Heading3Char"/>
    <w:uiPriority w:val="9"/>
    <w:unhideWhenUsed/>
    <w:qFormat/>
    <w:pPr>
      <w:keepNext/>
      <w:keepLines/>
      <w:spacing w:after="9" w:line="248" w:lineRule="auto"/>
      <w:ind w:left="10" w:hanging="10"/>
      <w:jc w:val="both"/>
      <w:outlineLvl w:val="2"/>
    </w:pPr>
    <w:rPr>
      <w:rFonts w:ascii="Cambria" w:eastAsia="Cambria" w:hAnsi="Cambria" w:cs="Cambria"/>
      <w:b/>
      <w:i/>
      <w:color w:val="5B9BD5"/>
    </w:rPr>
  </w:style>
  <w:style w:type="paragraph" w:styleId="Heading4">
    <w:name w:val="heading 4"/>
    <w:next w:val="Normal"/>
    <w:link w:val="Heading4Char"/>
    <w:uiPriority w:val="9"/>
    <w:unhideWhenUsed/>
    <w:qFormat/>
    <w:pPr>
      <w:keepNext/>
      <w:keepLines/>
      <w:spacing w:after="9" w:line="248" w:lineRule="auto"/>
      <w:ind w:left="10" w:hanging="10"/>
      <w:jc w:val="both"/>
      <w:outlineLvl w:val="3"/>
    </w:pPr>
    <w:rPr>
      <w:rFonts w:ascii="Cambria" w:eastAsia="Cambria" w:hAnsi="Cambria" w:cs="Cambria"/>
      <w:b/>
      <w:i/>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5B9BD5"/>
      <w:sz w:val="26"/>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4Char">
    <w:name w:val="Heading 4 Char"/>
    <w:link w:val="Heading4"/>
    <w:rPr>
      <w:rFonts w:ascii="Cambria" w:eastAsia="Cambria" w:hAnsi="Cambria" w:cs="Cambria"/>
      <w:b/>
      <w:i/>
      <w:color w:val="5B9BD5"/>
      <w:sz w:val="22"/>
    </w:rPr>
  </w:style>
  <w:style w:type="character" w:customStyle="1" w:styleId="Heading2Char">
    <w:name w:val="Heading 2 Char"/>
    <w:link w:val="Heading2"/>
    <w:rPr>
      <w:rFonts w:ascii="Cambria" w:eastAsia="Cambria" w:hAnsi="Cambria" w:cs="Cambria"/>
      <w:b/>
      <w:color w:val="5B9BD5"/>
      <w:sz w:val="26"/>
    </w:rPr>
  </w:style>
  <w:style w:type="character" w:customStyle="1" w:styleId="Heading3Char">
    <w:name w:val="Heading 3 Char"/>
    <w:link w:val="Heading3"/>
    <w:rPr>
      <w:rFonts w:ascii="Cambria" w:eastAsia="Cambria" w:hAnsi="Cambria" w:cs="Cambria"/>
      <w:b/>
      <w:i/>
      <w:color w:val="5B9BD5"/>
      <w:sz w:val="22"/>
    </w:rPr>
  </w:style>
  <w:style w:type="paragraph" w:styleId="TOC1">
    <w:name w:val="toc 1"/>
    <w:hidden/>
    <w:uiPriority w:val="39"/>
    <w:pPr>
      <w:ind w:left="15" w:right="15"/>
    </w:pPr>
    <w:rPr>
      <w:rFonts w:ascii="Calibri" w:eastAsia="Calibri" w:hAnsi="Calibri" w:cs="Calibri"/>
      <w:color w:val="000000"/>
    </w:rPr>
  </w:style>
  <w:style w:type="paragraph" w:styleId="TOC2">
    <w:name w:val="toc 2"/>
    <w:hidden/>
    <w:uiPriority w:val="39"/>
    <w:pPr>
      <w:ind w:left="15" w:right="15"/>
    </w:pPr>
    <w:rPr>
      <w:rFonts w:ascii="Calibri" w:eastAsia="Calibri" w:hAnsi="Calibri" w:cs="Calibri"/>
      <w:color w:val="000000"/>
    </w:rPr>
  </w:style>
  <w:style w:type="paragraph" w:styleId="TOC3">
    <w:name w:val="toc 3"/>
    <w:hidden/>
    <w:uiPriority w:val="39"/>
    <w:pPr>
      <w:spacing w:after="0"/>
      <w:ind w:left="454" w:right="15"/>
    </w:pPr>
    <w:rPr>
      <w:rFonts w:ascii="Cambria" w:eastAsia="Cambria" w:hAnsi="Cambria" w:cs="Cambria"/>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71F3E"/>
    <w:pPr>
      <w:ind w:left="720"/>
      <w:contextualSpacing/>
    </w:pPr>
  </w:style>
  <w:style w:type="character" w:styleId="Hyperlink">
    <w:name w:val="Hyperlink"/>
    <w:basedOn w:val="DefaultParagraphFont"/>
    <w:uiPriority w:val="99"/>
    <w:unhideWhenUsed/>
    <w:rsid w:val="00456014"/>
    <w:rPr>
      <w:color w:val="0563C1" w:themeColor="hyperlink"/>
      <w:u w:val="single"/>
    </w:rPr>
  </w:style>
  <w:style w:type="character" w:styleId="CommentReference">
    <w:name w:val="annotation reference"/>
    <w:basedOn w:val="DefaultParagraphFont"/>
    <w:uiPriority w:val="99"/>
    <w:semiHidden/>
    <w:unhideWhenUsed/>
    <w:rsid w:val="00022677"/>
    <w:rPr>
      <w:sz w:val="16"/>
      <w:szCs w:val="16"/>
    </w:rPr>
  </w:style>
  <w:style w:type="paragraph" w:styleId="CommentText">
    <w:name w:val="annotation text"/>
    <w:basedOn w:val="Normal"/>
    <w:link w:val="CommentTextChar"/>
    <w:uiPriority w:val="99"/>
    <w:semiHidden/>
    <w:unhideWhenUsed/>
    <w:rsid w:val="00022677"/>
    <w:pPr>
      <w:spacing w:line="240" w:lineRule="auto"/>
    </w:pPr>
    <w:rPr>
      <w:sz w:val="20"/>
      <w:szCs w:val="20"/>
    </w:rPr>
  </w:style>
  <w:style w:type="character" w:customStyle="1" w:styleId="CommentTextChar">
    <w:name w:val="Comment Text Char"/>
    <w:basedOn w:val="DefaultParagraphFont"/>
    <w:link w:val="CommentText"/>
    <w:uiPriority w:val="99"/>
    <w:semiHidden/>
    <w:rsid w:val="0002267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022677"/>
    <w:rPr>
      <w:b/>
      <w:bCs/>
    </w:rPr>
  </w:style>
  <w:style w:type="character" w:customStyle="1" w:styleId="CommentSubjectChar">
    <w:name w:val="Comment Subject Char"/>
    <w:basedOn w:val="CommentTextChar"/>
    <w:link w:val="CommentSubject"/>
    <w:uiPriority w:val="99"/>
    <w:semiHidden/>
    <w:rsid w:val="0002267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02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77"/>
    <w:rPr>
      <w:rFonts w:ascii="Segoe UI" w:eastAsia="Cambria" w:hAnsi="Segoe UI" w:cs="Segoe UI"/>
      <w:color w:val="000000"/>
      <w:sz w:val="18"/>
      <w:szCs w:val="18"/>
    </w:rPr>
  </w:style>
  <w:style w:type="paragraph" w:customStyle="1" w:styleId="Default">
    <w:name w:val="Default"/>
    <w:rsid w:val="0092030C"/>
    <w:pPr>
      <w:suppressAutoHyphens/>
      <w:autoSpaceDE w:val="0"/>
      <w:spacing w:after="0" w:line="240" w:lineRule="auto"/>
    </w:pPr>
    <w:rPr>
      <w:rFonts w:ascii="Times New Roman" w:eastAsia="Times New Roman"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eb.apis.bg/p.php?i=490430&amp;b=0" TargetMode="External"/><Relationship Id="rId18" Type="http://schemas.openxmlformats.org/officeDocument/2006/relationships/hyperlink" Target="https://web.apis.bg/p.php?i=490430&amp;b=0" TargetMode="External"/><Relationship Id="rId26" Type="http://schemas.openxmlformats.org/officeDocument/2006/relationships/hyperlink" Target="https://web.apis.bg/p.php?i=490430&amp;b=0" TargetMode="External"/><Relationship Id="rId39" Type="http://schemas.openxmlformats.org/officeDocument/2006/relationships/header" Target="header2.xml"/><Relationship Id="rId21" Type="http://schemas.openxmlformats.org/officeDocument/2006/relationships/hyperlink" Target="https://web.apis.bg/p.php?i=490430&amp;b=0" TargetMode="External"/><Relationship Id="rId34" Type="http://schemas.openxmlformats.org/officeDocument/2006/relationships/hyperlink" Target="https://web.apis.bg/p.php?i=490430&amp;b=0"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eb.apis.bg/p.php?i=490430&amp;b=0" TargetMode="External"/><Relationship Id="rId29" Type="http://schemas.openxmlformats.org/officeDocument/2006/relationships/hyperlink" Target="https://web.apis.bg/p.php?i=490430&amp;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is.bg/p.php?i=490430&amp;b=0" TargetMode="External"/><Relationship Id="rId24" Type="http://schemas.openxmlformats.org/officeDocument/2006/relationships/hyperlink" Target="https://web.apis.bg/p.php?i=490430&amp;b=0" TargetMode="External"/><Relationship Id="rId32" Type="http://schemas.openxmlformats.org/officeDocument/2006/relationships/hyperlink" Target="https://web.apis.bg/p.php?i=490430&amp;b=0" TargetMode="External"/><Relationship Id="rId37" Type="http://schemas.openxmlformats.org/officeDocument/2006/relationships/hyperlink" Target="https://web.apis.bg/p.php?i=490430&amp;b=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b.apis.bg/p.php?i=490430&amp;b=0" TargetMode="External"/><Relationship Id="rId23" Type="http://schemas.openxmlformats.org/officeDocument/2006/relationships/hyperlink" Target="https://web.apis.bg/p.php?i=490430&amp;b=0" TargetMode="External"/><Relationship Id="rId28" Type="http://schemas.openxmlformats.org/officeDocument/2006/relationships/hyperlink" Target="https://web.apis.bg/p.php?i=490430&amp;b=0" TargetMode="External"/><Relationship Id="rId36" Type="http://schemas.openxmlformats.org/officeDocument/2006/relationships/hyperlink" Target="https://web.apis.bg/p.php?i=490430&amp;b=0" TargetMode="External"/><Relationship Id="rId10" Type="http://schemas.openxmlformats.org/officeDocument/2006/relationships/hyperlink" Target="https://web.apis.bg/p.php?i=490430&amp;b=0" TargetMode="External"/><Relationship Id="rId19" Type="http://schemas.openxmlformats.org/officeDocument/2006/relationships/hyperlink" Target="https://web.apis.bg/p.php?i=490430&amp;b=0" TargetMode="External"/><Relationship Id="rId31" Type="http://schemas.openxmlformats.org/officeDocument/2006/relationships/hyperlink" Target="https://web.apis.bg/p.php?i=490430&amp;b=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apis.bg/p.php?i=490430&amp;b=0" TargetMode="External"/><Relationship Id="rId14" Type="http://schemas.openxmlformats.org/officeDocument/2006/relationships/hyperlink" Target="https://web.apis.bg/p.php?i=490430&amp;b=0" TargetMode="External"/><Relationship Id="rId22" Type="http://schemas.openxmlformats.org/officeDocument/2006/relationships/hyperlink" Target="https://web.apis.bg/p.php?i=490430&amp;b=0" TargetMode="External"/><Relationship Id="rId27" Type="http://schemas.openxmlformats.org/officeDocument/2006/relationships/hyperlink" Target="https://web.apis.bg/p.php?i=490430&amp;b=0" TargetMode="External"/><Relationship Id="rId30" Type="http://schemas.openxmlformats.org/officeDocument/2006/relationships/hyperlink" Target="https://web.apis.bg/p.php?i=490430&amp;b=0" TargetMode="External"/><Relationship Id="rId35" Type="http://schemas.openxmlformats.org/officeDocument/2006/relationships/hyperlink" Target="https://web.apis.bg/p.php?i=490430&amp;b=0" TargetMode="External"/><Relationship Id="rId43" Type="http://schemas.openxmlformats.org/officeDocument/2006/relationships/footer" Target="footer3.xml"/><Relationship Id="rId8" Type="http://schemas.openxmlformats.org/officeDocument/2006/relationships/hyperlink" Target="https://web.apis.bg/p.php?i=5423590&amp;b=0" TargetMode="External"/><Relationship Id="rId3" Type="http://schemas.openxmlformats.org/officeDocument/2006/relationships/styles" Target="styles.xml"/><Relationship Id="rId12" Type="http://schemas.openxmlformats.org/officeDocument/2006/relationships/hyperlink" Target="https://web.apis.bg/p.php?i=490430&amp;b=0" TargetMode="External"/><Relationship Id="rId17" Type="http://schemas.openxmlformats.org/officeDocument/2006/relationships/hyperlink" Target="https://web.apis.bg/p.php?i=490430&amp;b=0" TargetMode="External"/><Relationship Id="rId25" Type="http://schemas.openxmlformats.org/officeDocument/2006/relationships/hyperlink" Target="https://web.apis.bg/p.php?i=490430&amp;b=0" TargetMode="External"/><Relationship Id="rId33" Type="http://schemas.openxmlformats.org/officeDocument/2006/relationships/hyperlink" Target="https://web.apis.bg/p.php?i=490430&amp;b=0" TargetMode="External"/><Relationship Id="rId38" Type="http://schemas.openxmlformats.org/officeDocument/2006/relationships/header" Target="header1.xml"/><Relationship Id="rId20" Type="http://schemas.openxmlformats.org/officeDocument/2006/relationships/hyperlink" Target="https://web.apis.bg/p.php?i=490430&amp;b=0" TargetMode="External"/><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A6D92-8B8B-4BF8-8FD5-C7AA5F9F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2237</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Mariana Koleva</cp:lastModifiedBy>
  <cp:revision>4</cp:revision>
  <dcterms:created xsi:type="dcterms:W3CDTF">2026-01-28T14:48:00Z</dcterms:created>
  <dcterms:modified xsi:type="dcterms:W3CDTF">2026-01-28T14:59:00Z</dcterms:modified>
</cp:coreProperties>
</file>