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736F2B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6FC2B68E" w:rsidR="006D1CEE" w:rsidRDefault="006D1CEE" w:rsidP="008146E2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1BE2584E" w14:textId="271B16E4" w:rsidR="00B07F52" w:rsidRDefault="00B07F52" w:rsidP="008146E2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УПРАВИТЕЛЯ НА </w:t>
      </w:r>
    </w:p>
    <w:p w14:paraId="5B5241E2" w14:textId="1F28764D" w:rsidR="00736F2B" w:rsidRPr="00736F2B" w:rsidRDefault="00736F2B" w:rsidP="008146E2">
      <w:pPr>
        <w:spacing w:line="360" w:lineRule="auto"/>
        <w:jc w:val="both"/>
        <w:rPr>
          <w:rFonts w:eastAsia="Batang"/>
          <w:b/>
          <w:lang w:eastAsia="ko-KR"/>
        </w:rPr>
      </w:pPr>
      <w:r w:rsidRPr="00736F2B">
        <w:rPr>
          <w:rFonts w:eastAsia="Batang"/>
          <w:b/>
          <w:lang w:eastAsia="ko-KR"/>
        </w:rPr>
        <w:t>ECOWIPES SPÓŁKA Z OGRANICZONĄ ODPOWIEDZIALNOŚCIĄ</w:t>
      </w:r>
    </w:p>
    <w:p w14:paraId="7DB66CFE" w14:textId="6F7D52AD" w:rsidR="00736F2B" w:rsidRPr="00736F2B" w:rsidRDefault="00736F2B" w:rsidP="008146E2">
      <w:pPr>
        <w:spacing w:line="360" w:lineRule="auto"/>
        <w:jc w:val="both"/>
        <w:rPr>
          <w:rFonts w:eastAsia="Batang"/>
          <w:b/>
          <w:lang w:eastAsia="ko-KR"/>
        </w:rPr>
      </w:pPr>
      <w:r w:rsidRPr="00736F2B">
        <w:rPr>
          <w:rFonts w:eastAsia="Batang"/>
          <w:b/>
          <w:lang w:eastAsia="ko-KR"/>
        </w:rPr>
        <w:t xml:space="preserve">УЛ. „НОВОГРОДСКА“ № 47A </w:t>
      </w:r>
    </w:p>
    <w:p w14:paraId="3964AD6D" w14:textId="09C145D6" w:rsidR="00E07FC0" w:rsidRDefault="008146E2" w:rsidP="008146E2">
      <w:pPr>
        <w:spacing w:line="360" w:lineRule="auto"/>
        <w:jc w:val="both"/>
        <w:rPr>
          <w:rFonts w:eastAsia="Batang"/>
          <w:b/>
          <w:lang w:eastAsia="ko-KR"/>
        </w:rPr>
      </w:pPr>
      <w:r w:rsidRPr="00736F2B">
        <w:rPr>
          <w:rFonts w:eastAsia="Batang"/>
          <w:b/>
          <w:lang w:eastAsia="ko-KR"/>
        </w:rPr>
        <w:t>00-695 ВАРШАВА</w:t>
      </w:r>
    </w:p>
    <w:p w14:paraId="1B020C48" w14:textId="705F24F2" w:rsidR="00736F2B" w:rsidRDefault="00736F2B" w:rsidP="008146E2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РЕПУБЛИКА ПОЛША</w:t>
      </w:r>
    </w:p>
    <w:p w14:paraId="4E241DBC" w14:textId="5492C5E8" w:rsidR="00F20461" w:rsidRDefault="00F20461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1DBF3711" w14:textId="77777777" w:rsidR="00CB301F" w:rsidRDefault="00CB301F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bookmarkStart w:id="0" w:name="_GoBack"/>
      <w:bookmarkEnd w:id="0"/>
    </w:p>
    <w:p w14:paraId="7B05A030" w14:textId="4A264653" w:rsidR="006D1CEE" w:rsidRDefault="006D1CEE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УВАЖАЕMА/И ГОСПОЖО/ГОСПОДИН</w:t>
      </w:r>
      <w:r w:rsidR="00E07FC0">
        <w:rPr>
          <w:rFonts w:eastAsia="Batang"/>
          <w:b/>
          <w:lang w:eastAsia="ko-KR"/>
        </w:rPr>
        <w:t>Е</w:t>
      </w:r>
      <w:r>
        <w:rPr>
          <w:rFonts w:eastAsia="Batang"/>
          <w:b/>
          <w:lang w:eastAsia="ko-KR"/>
        </w:rPr>
        <w:t>,</w:t>
      </w:r>
    </w:p>
    <w:p w14:paraId="37CB0612" w14:textId="77777777" w:rsidR="00F20461" w:rsidRDefault="00F20461" w:rsidP="00F20461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>(C12-16)</w:t>
      </w:r>
      <w:proofErr w:type="spellStart"/>
      <w:r w:rsidRPr="009A1C42">
        <w:rPr>
          <w:color w:val="000000"/>
        </w:rPr>
        <w:t>диметилбензиламониевия</w:t>
      </w:r>
      <w:proofErr w:type="spellEnd"/>
      <w:r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продуктови типове</w:t>
      </w:r>
      <w:r>
        <w:rPr>
          <w:color w:val="000000"/>
        </w:rPr>
        <w:t xml:space="preserve"> 3 и 4 (OB L 229, 29.6.2021 г.) и</w:t>
      </w:r>
      <w:r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3D45483D" w14:textId="77777777" w:rsidR="00E01836" w:rsidRPr="00E01836" w:rsidRDefault="00E01836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2DEA0F95" w14:textId="4356ECFC" w:rsidR="00E01836" w:rsidRDefault="00E01836" w:rsidP="00F20461">
      <w:pPr>
        <w:pStyle w:val="ListParagraph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836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736F2B" w:rsidRPr="00736F2B">
        <w:rPr>
          <w:rFonts w:ascii="Times New Roman" w:hAnsi="Times New Roman" w:cs="Times New Roman"/>
          <w:color w:val="000000"/>
          <w:sz w:val="24"/>
          <w:szCs w:val="24"/>
        </w:rPr>
        <w:t>3328-1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36F2B">
        <w:rPr>
          <w:rFonts w:ascii="Times New Roman" w:hAnsi="Times New Roman" w:cs="Times New Roman"/>
          <w:color w:val="000000"/>
          <w:sz w:val="24"/>
          <w:szCs w:val="24"/>
        </w:rPr>
        <w:t>19.04</w:t>
      </w:r>
      <w:r w:rsidR="00DD2F53">
        <w:rPr>
          <w:rFonts w:ascii="Times New Roman" w:hAnsi="Times New Roman" w:cs="Times New Roman"/>
          <w:color w:val="000000"/>
          <w:sz w:val="24"/>
          <w:szCs w:val="24"/>
        </w:rPr>
        <w:t>.2022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6F2B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„</w:t>
      </w:r>
      <w:r w:rsidR="00736F2B" w:rsidRPr="00736F2B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W5 disinfecting wipes</w:t>
      </w:r>
      <w:r w:rsidRPr="00736F2B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“</w:t>
      </w:r>
      <w:r w:rsidR="00DD2F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F55827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Посоченото разрешение е издадено по реда на чл. 18 от Закона за защита от вредното въздействие на химичните вещества и смеси, респ. чл. 89, </w:t>
      </w:r>
      <w:proofErr w:type="spellStart"/>
      <w:r>
        <w:t>пар</w:t>
      </w:r>
      <w:proofErr w:type="spellEnd"/>
      <w:r>
        <w:t xml:space="preserve">. 2 от Регламент </w:t>
      </w:r>
      <w:r>
        <w:lastRenderedPageBreak/>
        <w:t xml:space="preserve">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2443973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2021/1063 на Комисията от 28 юни 2021 година за одобряване на </w:t>
      </w:r>
      <w:proofErr w:type="spellStart"/>
      <w:r>
        <w:t>алкил</w:t>
      </w:r>
      <w:proofErr w:type="spellEnd"/>
      <w:r>
        <w:t>(C12-16)</w:t>
      </w:r>
      <w:proofErr w:type="spellStart"/>
      <w:r>
        <w:t>диметилбензиламониевия</w:t>
      </w:r>
      <w:proofErr w:type="spellEnd"/>
      <w:r>
        <w:t xml:space="preserve"> хлорид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продуктови типове 3 и 4 (OB L 229, 29.6.2021),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продуктови типове 3 и 4,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продуктови типове 3 и 4, считано от 01.11.2022 г.</w:t>
      </w:r>
    </w:p>
    <w:p w14:paraId="500C60DC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2024/235 на Комисията от 15 януари 2024 година за одобряване на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 тип 2,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 тип 2, считано от 01.07.2025 г.</w:t>
      </w:r>
    </w:p>
    <w:p w14:paraId="05ECAFE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за разрешаване или за паралелно взаимно признаване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4247ABE" w14:textId="5B03A8AC" w:rsidR="00F20461" w:rsidRDefault="00F20461" w:rsidP="00F20461">
      <w:pPr>
        <w:spacing w:line="360" w:lineRule="auto"/>
        <w:ind w:firstLine="709"/>
        <w:jc w:val="both"/>
      </w:pPr>
      <w:r>
        <w:t xml:space="preserve">В срок </w:t>
      </w:r>
      <w:r w:rsidRPr="00F20461">
        <w:rPr>
          <w:b/>
        </w:rPr>
        <w:t>до 01.07.2025 г.</w:t>
      </w:r>
      <w:r>
        <w:t xml:space="preserve"> в Министерството на здравеопазването чрез Регистъра на Европейската агенция по химикали (ECHA) R4BP3, не са подадени заявления за разрешаване или за паралелно взаимно признаване за </w:t>
      </w:r>
      <w:proofErr w:type="spellStart"/>
      <w:r>
        <w:t>биоцида</w:t>
      </w:r>
      <w:proofErr w:type="spellEnd"/>
      <w:r>
        <w:t xml:space="preserve"> </w:t>
      </w:r>
      <w:r w:rsidR="00736F2B" w:rsidRPr="00736F2B">
        <w:rPr>
          <w:b/>
          <w:color w:val="000000"/>
        </w:rPr>
        <w:t>„</w:t>
      </w:r>
      <w:r w:rsidR="00736F2B" w:rsidRPr="00736F2B">
        <w:rPr>
          <w:b/>
          <w:color w:val="000000"/>
          <w:lang w:val="en-GB"/>
        </w:rPr>
        <w:t>W5 disinfecting wipes</w:t>
      </w:r>
      <w:r w:rsidR="00736F2B" w:rsidRPr="00736F2B">
        <w:rPr>
          <w:b/>
          <w:color w:val="000000"/>
        </w:rPr>
        <w:t>“</w:t>
      </w:r>
      <w:r>
        <w:t>, за който е издадено цитираното по-горе разрешение.</w:t>
      </w:r>
    </w:p>
    <w:p w14:paraId="6685BEB6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Предвид гореизложеното и на основание чл. 34, ал. 3 от </w:t>
      </w:r>
      <w:proofErr w:type="spellStart"/>
      <w:r>
        <w:t>Административнопроцесуалния</w:t>
      </w:r>
      <w:proofErr w:type="spellEnd"/>
      <w:r>
        <w:t xml:space="preserve"> кодекс 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33F23757" w14:textId="77777777" w:rsidR="00F20461" w:rsidRDefault="00F20461" w:rsidP="00F20461">
      <w:pPr>
        <w:spacing w:line="360" w:lineRule="auto"/>
        <w:ind w:firstLine="709"/>
        <w:jc w:val="both"/>
      </w:pPr>
      <w:r>
        <w:lastRenderedPageBreak/>
        <w:t xml:space="preserve">С цел изясняване на фактите и обстоятелствата от значение за случая, моля да ни информирате подадено ли е заявление за разрешаване или за паралелно взаимно признаване през Регистъра на ECHA R4BP3 за цитирания по-горе </w:t>
      </w:r>
      <w:proofErr w:type="spellStart"/>
      <w:r>
        <w:t>биоцид</w:t>
      </w:r>
      <w:proofErr w:type="spellEnd"/>
      <w:r>
        <w:t xml:space="preserve"> към датата на включване на активното вещество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(C12-C16), в списъка по чл. 9, </w:t>
      </w:r>
      <w:proofErr w:type="spellStart"/>
      <w:r>
        <w:t>пар</w:t>
      </w:r>
      <w:proofErr w:type="spellEnd"/>
      <w:r>
        <w:t>. 2 на Регламент (ЕС) № 528/2012. Необходимо е да посочите съответния входящ номер на заявленията (BC).</w:t>
      </w:r>
    </w:p>
    <w:p w14:paraId="654680AD" w14:textId="4C355473" w:rsidR="00B32D73" w:rsidRPr="00B32D73" w:rsidRDefault="00F20461" w:rsidP="00F20461">
      <w:pPr>
        <w:spacing w:line="360" w:lineRule="auto"/>
        <w:ind w:firstLine="709"/>
        <w:jc w:val="both"/>
        <w:rPr>
          <w:color w:val="000000"/>
        </w:rPr>
      </w:pPr>
      <w:r>
        <w:t xml:space="preserve">Информираме Ви, че индивидуалният административен акт за отмяна на разрешението за предоставяне на пазара на </w:t>
      </w:r>
      <w:proofErr w:type="spellStart"/>
      <w:r>
        <w:t>биоцида</w:t>
      </w:r>
      <w:proofErr w:type="spellEnd"/>
      <w:r>
        <w:t xml:space="preserve"> </w:t>
      </w:r>
      <w:r w:rsidR="00736F2B" w:rsidRPr="00736F2B">
        <w:t xml:space="preserve">„W5 </w:t>
      </w:r>
      <w:r w:rsidR="00736F2B" w:rsidRPr="00736F2B">
        <w:rPr>
          <w:lang w:val="en-GB"/>
        </w:rPr>
        <w:t>disinfecting</w:t>
      </w:r>
      <w:r w:rsidR="00736F2B" w:rsidRPr="00736F2B">
        <w:t xml:space="preserve"> </w:t>
      </w:r>
      <w:proofErr w:type="spellStart"/>
      <w:r w:rsidR="00736F2B" w:rsidRPr="00736F2B">
        <w:t>wipes</w:t>
      </w:r>
      <w:proofErr w:type="spellEnd"/>
      <w:r w:rsidR="00736F2B" w:rsidRPr="00736F2B">
        <w:t>“</w:t>
      </w:r>
      <w:r>
        <w:t xml:space="preserve"> 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EA0A4E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EA0A4E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736F2B" w:rsidP="00EA0A4E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EA0A4E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EA0A4E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E01836">
      <w:footerReference w:type="default" r:id="rId11"/>
      <w:footerReference w:type="first" r:id="rId12"/>
      <w:pgSz w:w="11906" w:h="16838"/>
      <w:pgMar w:top="1135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E01836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E01836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E01836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01FFC"/>
    <w:multiLevelType w:val="hybridMultilevel"/>
    <w:tmpl w:val="AFC48EF4"/>
    <w:lvl w:ilvl="0" w:tplc="076296A4">
      <w:start w:val="12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30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1"/>
  </w:num>
  <w:num w:numId="24">
    <w:abstractNumId w:val="23"/>
  </w:num>
  <w:num w:numId="25">
    <w:abstractNumId w:val="17"/>
  </w:num>
  <w:num w:numId="26">
    <w:abstractNumId w:val="3"/>
  </w:num>
  <w:num w:numId="27">
    <w:abstractNumId w:val="29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EC7"/>
    <w:rsid w:val="001E16D2"/>
    <w:rsid w:val="001E1F85"/>
    <w:rsid w:val="001E595D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0824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1671"/>
    <w:rsid w:val="006A635C"/>
    <w:rsid w:val="006A6EDC"/>
    <w:rsid w:val="006A6F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36F2B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46E2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EF3"/>
    <w:rsid w:val="00B05BAC"/>
    <w:rsid w:val="00B07F52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2A03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301F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2F53"/>
    <w:rsid w:val="00DD5ED5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1836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0A4E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461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bWN58Nco/TW70O9fb1xZQtbzL3QdUCfYb86Ub5Ld1QI=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gljnr8OWrfY8gwixs07r4lGAHsG7x+kuxPmTvLkkMEk=</DigestValue>
    </Reference>
    <Reference Type="http://www.w3.org/2000/09/xmldsig#Object" URI="#idValidSigLnImg">
      <DigestMethod Algorithm="http://www.w3.org/2001/04/xmlenc#sha256"/>
      <DigestValue>yQd/PI13z+fX51uJBJavN+og5t+T7xTxf68zHuqneNw=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IlzOuFy7SqKscGA4kJXVOETCzCDMQUoQAryFwfbr/7S0B4lOAD2eDNRnbq1hSlhlEtfWa3s7Z1P2
0XgBWsXiDCGs1SkP2r4o24glQdIrBqo1kF+qsf7VW94Nl7B/+TB1g45EdRu6Z400A1T8IZeqQA/P
3sHLCeHUvK+LUKVtDO1EYmN0IpfRpD6DkjTzhG24dfSgSZyeAHJK2kDG3PHmAR0epfE4lRZGyZ9U
mCW9tpfZBUGERecqvTrcc1zcK7BL1iyObt5Im+1ikHldg+sy5utPs+tXLPeUCD7bdnHSCzi7JW2r
bwpurWcKQNk5Zlz3f23WCFkHnbM0gnld08+hUw==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L4O8E2WPr7OSIY5NU0N5v/aMuL/RfrjnXrx+RCAQ27g=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zVRdmxXRlhRYTPnJ5ruVQcDwFJWQT4dmaKinpP0cwUw=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9Q36+cgSkcp3leL8+YJjjMp63n4ZmgiSkI3CRJQZlU4=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2025-09-10T14:44:46Z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2025-09-10T14:44:46Z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di9Iqtfhh7rvoTgh7Ex7RqPchQHzuUWh8MZLkvhEx9s=</DigestValue>
    </Reference>
    <Reference Type="http://www.w3.org/2000/09/xmldsig#Object" URI="#idOfficeObject">
      <DigestMethod Algorithm="http://www.w3.org/2001/04/xmlenc#sha256"/>
      <DigestValue>kiztLIXK9j3yNMWFUdQcIy7NKwrVV/mGTq686/jBWL8=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8yAbLYfrjuxG+3CLl5cYmjdP7Xd5kMhl8mHLuB6RCgo=</DigestValue>
    </Reference>
    <Reference Type="http://www.w3.org/2000/09/xmldsig#Object" URI="#idValidSigLnImg">
      <DigestMethod Algorithm="http://www.w3.org/2001/04/xmlenc#sha256"/>
      <DigestValue>38FLdru9GcEWqgIHrFaOOHgZIGAvaE7AYVMo9LKAtNU=</DigestValue>
    </Reference>
    <Reference Type="http://www.w3.org/2000/09/xmldsig#Object" URI="#idInvalidSigLnImg">
      <DigestMethod Algorithm="http://www.w3.org/2001/04/xmlenc#sha256"/>
      <DigestValue>IMiK+8+vVjG4tDNqUT0T4BM7oGU2U4INGbrvRq6SRc4=</DigestValue>
    </Reference>
  </SignedInfo>
  <SignatureValue>VYGSKoa8KvW1by0nWNYzhn6Ds4Qm0EAiXT+YYrurpC92gBHowQp2vGA0fVrJzthswmWA51WRQM0L
ezbEGoWm2hmP8kaQ0JmV5Px3jSuk4dWGno+GO/Hu9NiXgOc8kM0sanMphddN0pIL0mbbJSRsckRW
K/UqPNwzGwMEperHVSOJ8RWs8EpXooZz1ELQ6kKLrzPIaC6r8/1c+5ZbU6F/8mw2xLoRHVbAis2S
k7h/ZiIzIcFucG2QyGpD8ku3bSaZS7ece7DYTxIi2OisDs9H5+ldY7Sgskm+dsHc3syaHLrZhO5X
21OIgSeSGN47faI7i58at21aWN+hjFRZ+wo6EA==</SignatureValue>
  <KeyInfo>
    <X509Data>
      <X509Certificate>MIIG/DCCBOSgAwIBAgIIM5E4RMOsQ4swDQYJKoZIhvcNAQELBQAwgYAxJDAiBgNVBAMMG1N0YW1wSVQgR2xvYmFsIFF1YWxpZmllZCBDQTEYMBYGA1UEYQwPTlRSQkctODMxNjQxNzkxMSEwHwYDVQQKDBhJbmZvcm1hdGlvbiBTZXJ2aWNlcyBKU0MxDjAMBgNVBAcMBVNvZmlhMQswCQYDVQQGEwJCRzAeFw0yMzA4MTcxMDI1NTBaFw0yNjA4MTYxMDI1NTBaMIGjMSgwJgYJKoZIhvcNAQkBFhl2aXZhbm92YUBtaC5nb3Zlcm5tZW50LmJnMR4wHAYDVQQDDBVWQU5ZQSBQRVRST1ZBIElWQU5PVkExFzAVBgNVBAUTDlNUOkJHLTg0MTQyODIzMQ4wDAYDVQQqDAVWQU5ZQTEQMA4GA1UEBAwHSVZBTk9WQTEPMA0GA1UEBwwGTG92ZWNoMQswCQYDVQQGEwJCRzCCASIwDQYJKoZIhvcNAQEBBQADggEPADCCAQoCggEBALiDHqWhPoPfsxL21B/74/c+Wst5pcSCzS5JKRjlh1bdobOZCqR8JDLUfFB86xflpmA44Q6lSCODn+vu3WYNSkGoyKOnodIzMIQMWbfKyN8EBfld9sfYLYBXRg4CwtA4FUOcpCeqlyA6/5dkwT3a80tsNK5tPsJhplchokYUBSGQSjYeHsSvk5SSPLq83nzFIJLEe04xmhO9XWfREdECpLCZ0lecpblqbKgNAhJEFIykkf3w5WAv746r8QG1qcbEJ1zbkJZN9X5ZZGrLeghurMm9WPU48AsFkwOCYlp95koonojRe9FUnvm4N3nCdTsI4tJFl9AsBBMK66l9JDF9qx0CAwEAAaOCAlMwggJPMIGABggrBgEFBQcBAQR0MHIwSgYIKwYBBQUHMAKGPmh0dHA6Ly93d3cuc3RhbXBpdC5vcmcvcmVwb3NpdG9yeS9zdGFtcGl0X2dsb2JhbF9xdWFsaWZpZWQuY3J0MCQGCCsGAQUFBzABhhhodHRwOi8vb2NzcC5zdGFtcGl0Lm9yZy8wHQYDVR0OBBYEFB9dIim4623MOqQpXw0fGeXg7yzEMAwGA1UdEwEB/wQCMAAwHwYDVR0jBBgwFoAUxtxulkER1h8y/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BJ7jp00hGwqdbEupvjGJzTPPDyDbL4CX3gxKrjScxQpd5CKoupMBrkjaVks/tyxUBeStsr+l2jHRzoOlwHuakfqfe42jv68Vmj+F1Vet0bHcGdcXn1HvSkySKVoIVJdQnMEb850v2BjqxzhkZN+hKveWUeA2f0co/4cmTAlfKTDiFHwnaiyj17bHeUy9T64UhxVUaGReKvaABAmQzoLaTdmf38Po0NDy83Mu1Ren6rWmlvcpgHevB5RZKvQbn87C2MDddYktAASq5gbHqg3kkJVOtksYZENN7zH5g1j14TMEYUGgi5fs/Uvx5US5tLy6WNkKa6bZ8snsYYWKCO3OpmyAUofmGrkYu/7aup+IBT3C+8Jutqwff+nFwqcUFvM+ThTCROZjwhcXRLqVvNxrCqxvEFXyhvosBuzihHilNt0LB3yLhBvE6QgEsI+5KexTrtOo2xgk/q54I7jsjn3RzQYFu6B7zNq+VFn+K0Ztl19CXLOjXPNSnx/Auijqpcjy5/uTRMKBZh7SlfBV259IyrPkRMfGjcr9tt4fLZIBTGIBCk8HHAe/pNOdkUl3v1U3UHPOq17Gi1U9m7hzd9mku9SRlifq8QLfmD9q9l0ox4vT6YGIuHIIbBTEqYI0g49rIOUL6+uQ9GhEMRc2GNgO4hMD1xJfNKvN+zeULLxokG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L4O8E2WPr7OSIY5NU0N5v/aMuL/RfrjnXrx+RCAQ27g=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zVRdmxXRlhRYTPnJ5ruVQcDwFJWQT4dmaKinpP0cwUw=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9Q36+cgSkcp3leL8+YJjjMp63n4ZmgiSkI3CRJQZlU4=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2025-09-10T14:52:18Z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 13-БП-56/10.09.2025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2025-09-10T14:52:18Z</xd:SigningTime>
          <xd:SigningCertificate>
            <xd:Cert>
              <xd:CertDigest>
                <DigestMethod Algorithm="http://www.w3.org/2001/04/xmlenc#sha256"/>
                <DigestValue>rou/NQePEbeBPmoPdSFPZw6zmvUdmEDs/vzgPVpr1mo=</DigestValue>
              </xd:CertDigest>
              <xd:IssuerSerial>
                <X509IssuerName>C=BG, L=Sofia, O=Information Services JSC, OID.2.5.4.97=NTRBG-831641791, CN=StampIT Global Qualified CA</X509IssuerName>
                <X509SerialNumber>3715813035549148043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gAwAACBFTUYAAAEADBwAAKo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QAAyE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G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HAAAASAAAACUAAAAMAAAABAAAAFQAAADEAAAAKgAAADMAAADFAAAARwAAAAEAAABV1dxBAADIQSoAAAAzAAAAFAAAAEwAAAAAAAAAAAAAAAAAAAD//////////3QAAAAgADEAMwAtABEEHwQtADUANgAvADEAMAAuADAAOQAuADIAMAAyADUABAAAAAkAAAAJAAAABgAAAAkAAAALAAAABg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QAAyE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AADI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sAAAB8AAAACQAAAHAAAADDAAAADQAAACEA8AAAAAAAAAAAAAAAgD8AAAAAAAAAAAAAgD8AAAAAAAAAAAAAAAAAAAAAAAAAAAAAAAAAAAAAAAAAACUAAAAMAAAAAAAAgCgAAAAMAAAABQAAACUAAAAMAAAAAQAAABgAAAAMAAAAAAAAAhIAAAAMAAAAAQAAABYAAAAMAAAAAAAAAFQAAAAMAQAACgAAAHAAAADKAAAAfAAAAAEAAABV1dxBAADIQQoAAABwAAAAIAAAAEwAAAAEAAAACQAAAHAAAADMAAAAfQAAAIwAAABTAGkAZwBuAGUAZAAgAGIAeQA6ACAAVgBBAE4AWQBBACAAUABFAFQAUgBPAFYAQQAgAEkAVgBBAE4ATwBWAEEABgAAAAMAAAAHAAAABwAAAAYAAAAHAAAAAwAAAAcAAAAFAAAAAwAAAAMAAAAHAAAABwAAAAgAAAAFAAAABwAAAAMAAAAGAAAABgAAAAYAAAAHAAAACQAAAAcAAAAHAAAAAwAAAAMAAAAHAAAABwAAAAgAAAAJAAAABwAAAAcAAAAWAAAADAAAAAAAAAAlAAAADAAAAAIAAAAOAAAAFAAAAAAAAAAQAAAAFAAAAA==</Object>
  <Object Id="idInvalidSigLnImg">AQAAAGwAAAAAAAAAAAAAAP8AAAB/AAAAAAAAAAAAAACbGwAAgAwAACBFTUYAAAEAqB8AALA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EAAM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G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HAAAASAAAACUAAAAMAAAABAAAAFQAAADEAAAAKgAAADMAAADFAAAARwAAAAEAAABV1dxBAADIQSoAAAAzAAAAFAAAAEwAAAAAAAAAAAAAAAAAAAD//////////3QAAAAgADEAMwAtABEEHwQtADUANgAvADEAMAAuADAAOQAuADIAMAAyADUABAAAAAkAAAAJAAAABgAAAAkAAAALAAAABg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QAAyE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AADI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sAAAB8AAAACQAAAHAAAADDAAAADQAAACEA8AAAAAAAAAAAAAAAgD8AAAAAAAAAAAAAgD8AAAAAAAAAAAAAAAAAAAAAAAAAAAAAAAAAAAAAAAAAACUAAAAMAAAAAAAAgCgAAAAMAAAABQAAACUAAAAMAAAAAQAAABgAAAAMAAAAAAAAAhIAAAAMAAAAAQAAABYAAAAMAAAAAAAAAFQAAAAMAQAACgAAAHAAAADKAAAAfAAAAAEAAABV1dxBAADIQQoAAABwAAAAIAAAAEwAAAAEAAAACQAAAHAAAADMAAAAfQAAAIwAAABTAGkAZwBuAGUAZAAgAGIAeQA6ACAAVgBBAE4AWQBBACAAUABFAFQAUgBPAFYAQQAgAEkAVgBBAE4ATwBWAEEABgAAAAMAAAAHAAAABwAAAAYAAAAHAAAAAwAAAAcAAAAFAAAAAwAAAAMAAAAHAAAABwAAAAgAAAAFAAAABwAAAAMAAAAGAAAABgAAAAYAAAAHAAAACQAAAAcAAAAHAAAAAwAAAAMAAAAHAAAABwAAAAgAAAAJ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4D7D-D60A-4467-B878-BE0F5B66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5</cp:revision>
  <cp:lastPrinted>2023-08-14T12:27:00Z</cp:lastPrinted>
  <dcterms:created xsi:type="dcterms:W3CDTF">2025-09-04T13:40:00Z</dcterms:created>
  <dcterms:modified xsi:type="dcterms:W3CDTF">2025-09-04T13:43:00Z</dcterms:modified>
</cp:coreProperties>
</file>