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CF7C36" w:rsidRDefault="00190AA7" w:rsidP="00CF7C36">
      <w:pPr>
        <w:pStyle w:val="Header"/>
        <w:tabs>
          <w:tab w:val="left" w:pos="1134"/>
        </w:tabs>
        <w:spacing w:line="36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5</w:t>
      </w:r>
      <w:bookmarkStart w:id="0" w:name="_GoBack"/>
      <w:bookmarkEnd w:id="0"/>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264"/>
      </w:tblGrid>
      <w:tr w:rsidR="004A4D54" w:rsidRPr="009F0882" w:rsidTr="004A4D54">
        <w:trPr>
          <w:trHeight w:val="992"/>
        </w:trPr>
        <w:tc>
          <w:tcPr>
            <w:tcW w:w="3518" w:type="dxa"/>
          </w:tcPr>
          <w:p w:rsidR="004A4D54" w:rsidRPr="009F0882" w:rsidRDefault="004A4D54" w:rsidP="009F0882">
            <w:pPr>
              <w:spacing w:after="120" w:line="360" w:lineRule="auto"/>
              <w:outlineLvl w:val="0"/>
              <w:rPr>
                <w:lang w:eastAsia="en-US"/>
              </w:rPr>
            </w:pPr>
          </w:p>
        </w:tc>
        <w:tc>
          <w:tcPr>
            <w:tcW w:w="6264" w:type="dxa"/>
          </w:tcPr>
          <w:p w:rsidR="004A4D54" w:rsidRPr="009F0882" w:rsidRDefault="004A4D54" w:rsidP="009F0882">
            <w:pPr>
              <w:spacing w:line="360" w:lineRule="auto"/>
              <w:ind w:left="-103" w:right="204"/>
              <w:rPr>
                <w:rFonts w:eastAsia="Arial Unicode MS"/>
                <w:b/>
                <w:caps/>
                <w:lang w:eastAsia="en-US"/>
              </w:rPr>
            </w:pPr>
          </w:p>
        </w:tc>
      </w:tr>
    </w:tbl>
    <w:p w:rsidR="00247FBC" w:rsidRDefault="00C26215" w:rsidP="003F0A36">
      <w:pPr>
        <w:pStyle w:val="ListParagraph"/>
        <w:spacing w:line="360" w:lineRule="auto"/>
        <w:ind w:left="0" w:right="-142" w:firstLine="284"/>
        <w:jc w:val="center"/>
        <w:rPr>
          <w:b/>
          <w:lang w:eastAsia="en-US"/>
        </w:rPr>
      </w:pPr>
      <w:r w:rsidRPr="009F0882">
        <w:rPr>
          <w:b/>
          <w:lang w:eastAsia="en-US"/>
        </w:rPr>
        <w:t xml:space="preserve">Информация за текущото състояние на </w:t>
      </w:r>
      <w:r w:rsidR="000D090A" w:rsidRPr="000D090A">
        <w:rPr>
          <w:b/>
          <w:lang w:eastAsia="en-US"/>
        </w:rPr>
        <w:t>"Многопрофилна болница за активно лечение "Д-р Тота Венкова" АД, гр.</w:t>
      </w:r>
      <w:r w:rsidR="000D090A">
        <w:rPr>
          <w:b/>
          <w:lang w:eastAsia="en-US"/>
        </w:rPr>
        <w:t xml:space="preserve"> </w:t>
      </w:r>
      <w:r w:rsidR="000D090A" w:rsidRPr="000D090A">
        <w:rPr>
          <w:b/>
          <w:lang w:eastAsia="en-US"/>
        </w:rPr>
        <w:t>Габрово</w:t>
      </w:r>
    </w:p>
    <w:p w:rsidR="00381E51" w:rsidRPr="009F0882" w:rsidRDefault="00381E51" w:rsidP="003F0A36">
      <w:pPr>
        <w:pStyle w:val="ListParagraph"/>
        <w:spacing w:line="360" w:lineRule="auto"/>
        <w:ind w:left="0" w:right="-142" w:firstLine="284"/>
        <w:jc w:val="center"/>
        <w:rPr>
          <w:b/>
          <w:bCs/>
        </w:rPr>
      </w:pPr>
    </w:p>
    <w:p w:rsidR="00187E02" w:rsidRDefault="000D090A" w:rsidP="00E313BE">
      <w:pPr>
        <w:suppressAutoHyphens/>
        <w:spacing w:line="360" w:lineRule="auto"/>
        <w:ind w:firstLine="708"/>
        <w:jc w:val="both"/>
        <w:rPr>
          <w:color w:val="000000"/>
        </w:rPr>
      </w:pPr>
      <w:r w:rsidRPr="00381E51">
        <w:t>"Многопрофилна болница за активно лечение "Д-р Тота Венкова" АД, гр. Габрово</w:t>
      </w:r>
      <w:r w:rsidR="00E313BE" w:rsidRPr="00E313BE">
        <w:rPr>
          <w:bCs/>
        </w:rPr>
        <w:t xml:space="preserve"> </w:t>
      </w:r>
      <w:r w:rsidR="00E313BE" w:rsidRPr="00E313BE">
        <w:t xml:space="preserve">с </w:t>
      </w:r>
      <w:r w:rsidR="00E313BE" w:rsidRPr="00E313BE">
        <w:rPr>
          <w:color w:val="000000" w:themeColor="text1"/>
        </w:rPr>
        <w:t xml:space="preserve">ЕИК </w:t>
      </w:r>
      <w:r w:rsidRPr="000D090A">
        <w:rPr>
          <w:color w:val="000000" w:themeColor="text1"/>
        </w:rPr>
        <w:t>107507217</w:t>
      </w:r>
      <w:r w:rsidR="00E313BE" w:rsidRPr="00E313BE">
        <w:rPr>
          <w:color w:val="000000" w:themeColor="text1"/>
          <w:sz w:val="28"/>
          <w:szCs w:val="20"/>
        </w:rPr>
        <w:t xml:space="preserve"> </w:t>
      </w:r>
      <w:r w:rsidR="00F43015" w:rsidRPr="00F43015">
        <w:rPr>
          <w:color w:val="000000"/>
        </w:rPr>
        <w:t>е лечебно заведение, акционерно дружество</w:t>
      </w:r>
      <w:r w:rsidR="00B55EBA">
        <w:rPr>
          <w:color w:val="000000"/>
        </w:rPr>
        <w:t xml:space="preserve"> със смесено държавно и общинско участие</w:t>
      </w:r>
      <w:r w:rsidR="00F43015" w:rsidRPr="00F43015">
        <w:rPr>
          <w:color w:val="000000"/>
        </w:rPr>
        <w:t xml:space="preserve">, </w:t>
      </w:r>
      <w:r w:rsidR="00B55EBA">
        <w:rPr>
          <w:color w:val="000000"/>
        </w:rPr>
        <w:t xml:space="preserve">в което </w:t>
      </w:r>
      <w:r w:rsidR="00F43015" w:rsidRPr="00F43015">
        <w:rPr>
          <w:color w:val="000000"/>
        </w:rPr>
        <w:t>като собствени</w:t>
      </w:r>
      <w:r w:rsidR="00B55EBA">
        <w:rPr>
          <w:color w:val="000000"/>
        </w:rPr>
        <w:t>ци</w:t>
      </w:r>
      <w:r w:rsidR="00F43015" w:rsidRPr="00F43015">
        <w:rPr>
          <w:color w:val="000000"/>
        </w:rPr>
        <w:t xml:space="preserve"> на капитала </w:t>
      </w:r>
      <w:r w:rsidR="00B55EBA">
        <w:rPr>
          <w:color w:val="000000"/>
        </w:rPr>
        <w:t>са</w:t>
      </w:r>
      <w:r w:rsidR="00F43015" w:rsidRPr="00F43015">
        <w:rPr>
          <w:color w:val="000000"/>
        </w:rPr>
        <w:t xml:space="preserve"> държавата, представлявана от министъра на здравеопазването, </w:t>
      </w:r>
      <w:r w:rsidR="00B55EBA">
        <w:rPr>
          <w:color w:val="000000"/>
        </w:rPr>
        <w:t>притежаваща</w:t>
      </w:r>
      <w:r w:rsidR="00F43015" w:rsidRPr="00F43015">
        <w:rPr>
          <w:color w:val="000000"/>
        </w:rPr>
        <w:t xml:space="preserve"> към </w:t>
      </w:r>
      <w:r w:rsidR="00187E02" w:rsidRPr="00187E02">
        <w:t>17</w:t>
      </w:r>
      <w:r w:rsidR="00F43015" w:rsidRPr="00187E02">
        <w:t>.</w:t>
      </w:r>
      <w:r w:rsidR="00187E02" w:rsidRPr="00187E02">
        <w:t>12</w:t>
      </w:r>
      <w:r w:rsidR="00F43015" w:rsidRPr="00187E02">
        <w:t>.202</w:t>
      </w:r>
      <w:r w:rsidR="00187E02" w:rsidRPr="00187E02">
        <w:t>5</w:t>
      </w:r>
      <w:r w:rsidR="00F43015" w:rsidRPr="00187E02">
        <w:t xml:space="preserve"> г. </w:t>
      </w:r>
      <w:r w:rsidR="00187E02" w:rsidRPr="00187E02">
        <w:t>93</w:t>
      </w:r>
      <w:r w:rsidR="00F43015" w:rsidRPr="00187E02">
        <w:t>,</w:t>
      </w:r>
      <w:r w:rsidR="00CA7636" w:rsidRPr="00187E02">
        <w:t>3</w:t>
      </w:r>
      <w:r w:rsidR="00187E02" w:rsidRPr="00187E02">
        <w:t>0</w:t>
      </w:r>
      <w:r w:rsidR="00F43015" w:rsidRPr="00187E02">
        <w:t xml:space="preserve"> % от вписания капитал и общините от област </w:t>
      </w:r>
      <w:r w:rsidR="00187E02" w:rsidRPr="00187E02">
        <w:t>Габрово</w:t>
      </w:r>
      <w:r w:rsidR="00F43015" w:rsidRPr="00187E02">
        <w:t xml:space="preserve">, притежаващи останалите </w:t>
      </w:r>
      <w:r w:rsidR="00187E02" w:rsidRPr="00187E02">
        <w:t>6</w:t>
      </w:r>
      <w:r w:rsidR="00F43015" w:rsidRPr="00187E02">
        <w:t>,</w:t>
      </w:r>
      <w:r w:rsidR="00CA7636" w:rsidRPr="00187E02">
        <w:t>7</w:t>
      </w:r>
      <w:r w:rsidR="00187E02" w:rsidRPr="00187E02">
        <w:t>0</w:t>
      </w:r>
      <w:r w:rsidR="00146DD7" w:rsidRPr="00187E02">
        <w:t xml:space="preserve"> </w:t>
      </w:r>
      <w:r w:rsidR="00F43015" w:rsidRPr="00187E02">
        <w:t>% от вписания капитал.</w:t>
      </w:r>
      <w:r w:rsidR="00F43015" w:rsidRPr="00F43015">
        <w:rPr>
          <w:color w:val="000000"/>
        </w:rPr>
        <w:t xml:space="preserve"> </w:t>
      </w:r>
    </w:p>
    <w:p w:rsidR="0086461B" w:rsidRDefault="00353543" w:rsidP="00E313BE">
      <w:pPr>
        <w:suppressAutoHyphens/>
        <w:spacing w:line="360" w:lineRule="auto"/>
        <w:ind w:firstLine="708"/>
        <w:jc w:val="both"/>
        <w:rPr>
          <w:color w:val="000000"/>
        </w:rPr>
      </w:pPr>
      <w:r w:rsidRPr="00353543">
        <w:rPr>
          <w:color w:val="000000"/>
        </w:rPr>
        <w:t xml:space="preserve">Районът на обслужване на </w:t>
      </w:r>
      <w:r w:rsidR="00A06055">
        <w:rPr>
          <w:color w:val="000000"/>
        </w:rPr>
        <w:t xml:space="preserve">МБАЛ </w:t>
      </w:r>
      <w:r w:rsidR="00A06055" w:rsidRPr="00A06055">
        <w:rPr>
          <w:color w:val="000000"/>
        </w:rPr>
        <w:t>"Д-р Тота Венкова" АД, гр. Габрово</w:t>
      </w:r>
      <w:r w:rsidRPr="00353543">
        <w:rPr>
          <w:color w:val="000000"/>
        </w:rPr>
        <w:t xml:space="preserve"> е </w:t>
      </w:r>
      <w:r w:rsidR="0086461B" w:rsidRPr="0086461B">
        <w:rPr>
          <w:color w:val="000000"/>
        </w:rPr>
        <w:t>територията на цялата област</w:t>
      </w:r>
      <w:r w:rsidR="00B55EBA">
        <w:rPr>
          <w:color w:val="000000"/>
        </w:rPr>
        <w:t xml:space="preserve"> Габрово</w:t>
      </w:r>
      <w:r w:rsidR="0086461B" w:rsidRPr="0086461B">
        <w:rPr>
          <w:color w:val="000000"/>
        </w:rPr>
        <w:t xml:space="preserve"> и включва общините Габрово, Севлиево, Трявна и Дряново.</w:t>
      </w:r>
    </w:p>
    <w:p w:rsidR="00446060" w:rsidRDefault="00E313BE" w:rsidP="006B79DF">
      <w:pPr>
        <w:suppressAutoHyphens/>
        <w:spacing w:line="360" w:lineRule="auto"/>
        <w:ind w:firstLine="708"/>
        <w:jc w:val="both"/>
      </w:pPr>
      <w:r w:rsidRPr="00E313BE">
        <w:t>Целите на лечебното заведение са формулирани както</w:t>
      </w:r>
      <w:r w:rsidR="00146DD7">
        <w:t xml:space="preserve"> следва: </w:t>
      </w:r>
      <w:r w:rsidR="000F577A">
        <w:t>у</w:t>
      </w:r>
      <w:r w:rsidR="00446060" w:rsidRPr="00446060">
        <w:t>твърждаване на болницата като реален, водещ за областта пазарен субект, действащ в конкурентна среда</w:t>
      </w:r>
      <w:r w:rsidR="000F577A">
        <w:t>;</w:t>
      </w:r>
      <w:r w:rsidR="00446060">
        <w:t xml:space="preserve"> </w:t>
      </w:r>
      <w:r w:rsidR="000F577A">
        <w:t>с</w:t>
      </w:r>
      <w:r w:rsidR="00446060">
        <w:t>ъздаване на условия за устойчиво развитие на болницата, в което лекарите в сътрудничество с други медицински и немедицински специалисти осъществяват активно лечение и грижи за пациентите</w:t>
      </w:r>
      <w:r w:rsidR="000F577A">
        <w:t>;</w:t>
      </w:r>
      <w:r w:rsidR="00446060">
        <w:t xml:space="preserve"> </w:t>
      </w:r>
      <w:r w:rsidR="000F577A">
        <w:t>р</w:t>
      </w:r>
      <w:r w:rsidR="00446060">
        <w:t>азширяване на предлаганите болнични здравни услуги</w:t>
      </w:r>
      <w:r w:rsidR="000F577A">
        <w:t>;</w:t>
      </w:r>
      <w:r w:rsidR="00446060">
        <w:t xml:space="preserve"> </w:t>
      </w:r>
      <w:r w:rsidR="000F577A">
        <w:t>в</w:t>
      </w:r>
      <w:r w:rsidR="00446060">
        <w:t>недряване на нови високотехнологични дейности</w:t>
      </w:r>
      <w:r w:rsidR="00742BC4">
        <w:t>,</w:t>
      </w:r>
      <w:r w:rsidR="00446060">
        <w:t xml:space="preserve"> позволяващи модерно и ефективно лечение на широк кръг от пациенти</w:t>
      </w:r>
      <w:r w:rsidR="000F577A">
        <w:t>;</w:t>
      </w:r>
      <w:r w:rsidR="00446060">
        <w:t xml:space="preserve"> </w:t>
      </w:r>
      <w:r w:rsidR="000F577A">
        <w:t>п</w:t>
      </w:r>
      <w:r w:rsidR="00446060">
        <w:t>овишаване на квалификацията на целия медицински персонал и при възможност привличане на висококвалифицирани специалисти за постоянна работа или консултантска дейност с цел повишаване качеството на предлаганите услуги</w:t>
      </w:r>
      <w:r w:rsidR="000F577A">
        <w:t>;</w:t>
      </w:r>
      <w:r w:rsidR="00446060">
        <w:t xml:space="preserve"> </w:t>
      </w:r>
      <w:r w:rsidR="000F577A">
        <w:t>и</w:t>
      </w:r>
      <w:r w:rsidR="00446060">
        <w:t>зграждане на тесни договорни отношения с висшите медицин</w:t>
      </w:r>
      <w:r w:rsidR="00742BC4">
        <w:t>ски университети в региона и с Т</w:t>
      </w:r>
      <w:r w:rsidR="00446060">
        <w:t xml:space="preserve">ехнически университет </w:t>
      </w:r>
      <w:r w:rsidR="00742BC4">
        <w:t xml:space="preserve">- </w:t>
      </w:r>
      <w:r w:rsidR="00446060">
        <w:t>Габрово с възможност за провеждане на практики на студенти и специализанти по различни медицински специалности</w:t>
      </w:r>
      <w:r w:rsidR="000F577A">
        <w:t>; р</w:t>
      </w:r>
      <w:r w:rsidR="00446060">
        <w:t>азширяване обхвата на болничната информационна система с цел заместване на хартиени носители, където не противоречи на нормативните разпоредби</w:t>
      </w:r>
      <w:r w:rsidR="00E44206">
        <w:t>;</w:t>
      </w:r>
      <w:r w:rsidR="000F577A">
        <w:t xml:space="preserve"> </w:t>
      </w:r>
      <w:r w:rsidR="00E44206">
        <w:t>п</w:t>
      </w:r>
      <w:r w:rsidR="00446060">
        <w:t>остигане на финансова стабилност</w:t>
      </w:r>
      <w:r w:rsidR="000F577A">
        <w:t>; по</w:t>
      </w:r>
      <w:r w:rsidR="00446060">
        <w:t>вишаване мотивацията на персонала чрез обучения</w:t>
      </w:r>
      <w:r w:rsidR="000F577A">
        <w:t>; п</w:t>
      </w:r>
      <w:r w:rsidR="00446060">
        <w:t>овишаване комуникационната култура на всички служители</w:t>
      </w:r>
      <w:r w:rsidR="000F577A">
        <w:t>;</w:t>
      </w:r>
      <w:r w:rsidR="00446060">
        <w:t xml:space="preserve"> </w:t>
      </w:r>
      <w:r w:rsidR="000F577A">
        <w:t>п</w:t>
      </w:r>
      <w:r w:rsidR="00446060">
        <w:t>опуляризиране дейността на болницата в социалните медии</w:t>
      </w:r>
      <w:r w:rsidR="000F577A">
        <w:t>; о</w:t>
      </w:r>
      <w:r w:rsidR="00446060">
        <w:t>съвременяване на сайта на лечебното заведение</w:t>
      </w:r>
      <w:r w:rsidR="000F577A">
        <w:t>; и</w:t>
      </w:r>
      <w:r w:rsidR="00446060">
        <w:t xml:space="preserve">зползване възможности на Европейски програми за създаване </w:t>
      </w:r>
      <w:r w:rsidR="00446060">
        <w:lastRenderedPageBreak/>
        <w:t>на филиал на медицински факултет с цел изграждане на собствена банка кадри за медицински специалисти</w:t>
      </w:r>
      <w:r w:rsidR="00156BF2">
        <w:t>.</w:t>
      </w:r>
    </w:p>
    <w:p w:rsidR="00260CD6" w:rsidRDefault="00E313BE" w:rsidP="00260CD6">
      <w:pPr>
        <w:suppressAutoHyphens/>
        <w:spacing w:line="360" w:lineRule="auto"/>
        <w:ind w:firstLine="708"/>
        <w:jc w:val="both"/>
        <w:rPr>
          <w:szCs w:val="22"/>
          <w:lang w:eastAsia="en-US"/>
        </w:rPr>
      </w:pPr>
      <w:r w:rsidRPr="00E313BE">
        <w:rPr>
          <w:szCs w:val="22"/>
          <w:lang w:eastAsia="en-US"/>
        </w:rPr>
        <w:t xml:space="preserve">Предметът на дейност на </w:t>
      </w:r>
      <w:r w:rsidR="00A06055">
        <w:rPr>
          <w:szCs w:val="22"/>
          <w:lang w:eastAsia="en-US"/>
        </w:rPr>
        <w:t xml:space="preserve">МБАЛ </w:t>
      </w:r>
      <w:r w:rsidR="00A06055" w:rsidRPr="00A06055">
        <w:rPr>
          <w:szCs w:val="22"/>
          <w:lang w:eastAsia="en-US"/>
        </w:rPr>
        <w:t>"Д-р Тота Венкова" АД, гр. Габрово</w:t>
      </w:r>
      <w:r w:rsidRPr="00E313BE">
        <w:rPr>
          <w:szCs w:val="22"/>
          <w:lang w:eastAsia="en-US"/>
        </w:rPr>
        <w:t xml:space="preserve"> </w:t>
      </w:r>
      <w:r w:rsidR="00260CD6" w:rsidRPr="00260CD6">
        <w:rPr>
          <w:szCs w:val="22"/>
          <w:lang w:eastAsia="en-US"/>
        </w:rPr>
        <w:t xml:space="preserve">е </w:t>
      </w:r>
      <w:r w:rsidR="0086461B">
        <w:rPr>
          <w:szCs w:val="22"/>
          <w:lang w:eastAsia="en-US"/>
        </w:rPr>
        <w:t>д</w:t>
      </w:r>
      <w:r w:rsidR="0086461B" w:rsidRPr="0086461B">
        <w:rPr>
          <w:szCs w:val="22"/>
          <w:lang w:eastAsia="en-US"/>
        </w:rPr>
        <w:t>иагностика и лечение на заболявания, когато лечебната цел не може да се постигне в условия на извънболнична помощ;</w:t>
      </w:r>
      <w:r w:rsidR="0086461B" w:rsidRPr="0086461B">
        <w:t xml:space="preserve"> </w:t>
      </w:r>
      <w:r w:rsidR="008F0B2E">
        <w:t>р</w:t>
      </w:r>
      <w:r w:rsidR="0086461B" w:rsidRPr="0086461B">
        <w:rPr>
          <w:szCs w:val="22"/>
          <w:lang w:eastAsia="en-US"/>
        </w:rPr>
        <w:t>одилна помощ;</w:t>
      </w:r>
      <w:r w:rsidR="0086461B" w:rsidRPr="0086461B">
        <w:t xml:space="preserve"> </w:t>
      </w:r>
      <w:r w:rsidR="008F0B2E">
        <w:t>р</w:t>
      </w:r>
      <w:r w:rsidR="0086461B" w:rsidRPr="0086461B">
        <w:rPr>
          <w:szCs w:val="22"/>
          <w:lang w:eastAsia="en-US"/>
        </w:rPr>
        <w:t>ехабилитация;</w:t>
      </w:r>
      <w:r w:rsidR="0086461B" w:rsidRPr="0086461B">
        <w:t xml:space="preserve"> </w:t>
      </w:r>
      <w:r w:rsidR="008F0B2E">
        <w:t>д</w:t>
      </w:r>
      <w:r w:rsidR="0086461B" w:rsidRPr="0086461B">
        <w:rPr>
          <w:szCs w:val="22"/>
          <w:lang w:eastAsia="en-US"/>
        </w:rPr>
        <w:t>иагностика и консултации, поискани от лекар или лекар по дентална медицина от други лечебни заведения;</w:t>
      </w:r>
      <w:r w:rsidR="0086461B" w:rsidRPr="0086461B">
        <w:t xml:space="preserve"> </w:t>
      </w:r>
      <w:r w:rsidR="008F0B2E">
        <w:t>т</w:t>
      </w:r>
      <w:r w:rsidR="0086461B" w:rsidRPr="0086461B">
        <w:rPr>
          <w:szCs w:val="22"/>
          <w:lang w:eastAsia="en-US"/>
        </w:rPr>
        <w:t>рансплантации на органи, тъкани и клетки</w:t>
      </w:r>
      <w:r w:rsidR="0086461B">
        <w:rPr>
          <w:szCs w:val="22"/>
          <w:lang w:eastAsia="en-US"/>
        </w:rPr>
        <w:t>;</w:t>
      </w:r>
      <w:r w:rsidR="008F0B2E">
        <w:rPr>
          <w:szCs w:val="22"/>
          <w:lang w:eastAsia="en-US"/>
        </w:rPr>
        <w:t xml:space="preserve"> в</w:t>
      </w:r>
      <w:r w:rsidR="0086461B" w:rsidRPr="0086461B">
        <w:rPr>
          <w:szCs w:val="22"/>
          <w:lang w:eastAsia="en-US"/>
        </w:rPr>
        <w:t>земане, съхраняване, снабдяване с кръв и кръвни съставки</w:t>
      </w:r>
      <w:r w:rsidR="008F0B2E">
        <w:rPr>
          <w:szCs w:val="22"/>
          <w:lang w:eastAsia="en-US"/>
        </w:rPr>
        <w:t>;</w:t>
      </w:r>
      <w:r w:rsidR="0086461B" w:rsidRPr="0086461B">
        <w:rPr>
          <w:szCs w:val="22"/>
          <w:lang w:eastAsia="en-US"/>
        </w:rPr>
        <w:t xml:space="preserve"> </w:t>
      </w:r>
      <w:r w:rsidR="008F0B2E">
        <w:rPr>
          <w:szCs w:val="22"/>
          <w:lang w:eastAsia="en-US"/>
        </w:rPr>
        <w:t>т</w:t>
      </w:r>
      <w:r w:rsidR="0086461B" w:rsidRPr="0086461B">
        <w:rPr>
          <w:szCs w:val="22"/>
          <w:lang w:eastAsia="en-US"/>
        </w:rPr>
        <w:t>рансфузионен надзор;</w:t>
      </w:r>
      <w:r w:rsidR="0086461B" w:rsidRPr="0086461B">
        <w:t xml:space="preserve"> </w:t>
      </w:r>
      <w:r w:rsidR="008F0B2E">
        <w:t>д</w:t>
      </w:r>
      <w:r w:rsidR="0086461B" w:rsidRPr="0086461B">
        <w:rPr>
          <w:szCs w:val="22"/>
          <w:lang w:eastAsia="en-US"/>
        </w:rPr>
        <w:t>испансеризация;</w:t>
      </w:r>
      <w:r w:rsidR="0086461B" w:rsidRPr="0086461B">
        <w:t xml:space="preserve"> </w:t>
      </w:r>
      <w:r w:rsidR="008F0B2E">
        <w:t>к</w:t>
      </w:r>
      <w:r w:rsidR="0086461B" w:rsidRPr="0086461B">
        <w:rPr>
          <w:szCs w:val="22"/>
          <w:lang w:eastAsia="en-US"/>
        </w:rPr>
        <w:t>линични изпитвания на лекарствени продукти и медицински изделия съгласно действащото в страната законодателство;</w:t>
      </w:r>
      <w:r w:rsidR="0086461B" w:rsidRPr="0086461B">
        <w:t xml:space="preserve"> </w:t>
      </w:r>
      <w:r w:rsidR="008F0B2E">
        <w:t>у</w:t>
      </w:r>
      <w:r w:rsidR="0086461B" w:rsidRPr="0086461B">
        <w:rPr>
          <w:szCs w:val="22"/>
          <w:lang w:eastAsia="en-US"/>
        </w:rPr>
        <w:t>чебна и научна дейност.</w:t>
      </w:r>
    </w:p>
    <w:p w:rsidR="00A06055" w:rsidRDefault="00E313BE" w:rsidP="00742BC4">
      <w:pPr>
        <w:suppressAutoHyphens/>
        <w:spacing w:line="360" w:lineRule="auto"/>
        <w:ind w:firstLine="708"/>
        <w:jc w:val="both"/>
        <w:rPr>
          <w:color w:val="000000"/>
        </w:rPr>
      </w:pPr>
      <w:r w:rsidRPr="00E313BE">
        <w:rPr>
          <w:color w:val="000000"/>
        </w:rPr>
        <w:t xml:space="preserve">Мисията на </w:t>
      </w:r>
      <w:r w:rsidR="00A06055">
        <w:rPr>
          <w:color w:val="000000"/>
        </w:rPr>
        <w:t xml:space="preserve">МБАЛ </w:t>
      </w:r>
      <w:r w:rsidR="00A06055" w:rsidRPr="00A06055">
        <w:rPr>
          <w:color w:val="000000"/>
        </w:rPr>
        <w:t xml:space="preserve">"Д-р Тота Венкова" АД, гр. Габрово </w:t>
      </w:r>
      <w:r w:rsidR="00260CD6" w:rsidRPr="00260CD6">
        <w:rPr>
          <w:color w:val="000000"/>
        </w:rPr>
        <w:t>е да осигурява качествена, достъпна и иновативна медицинска помощ и здравни услуги, насочени към диагностика и активно лечение, възстановяване и укрепване на здравето на населението, снижаване на заболеваемостта и смъртността на равнището на добрата медицинска практика</w:t>
      </w:r>
      <w:r w:rsidR="009C79E5">
        <w:rPr>
          <w:color w:val="000000"/>
        </w:rPr>
        <w:t>;</w:t>
      </w:r>
      <w:r w:rsidR="00260CD6" w:rsidRPr="00260CD6">
        <w:rPr>
          <w:color w:val="000000"/>
        </w:rPr>
        <w:t xml:space="preserve"> </w:t>
      </w:r>
      <w:r w:rsidR="009C79E5">
        <w:rPr>
          <w:color w:val="000000"/>
        </w:rPr>
        <w:t>п</w:t>
      </w:r>
      <w:r w:rsidR="00260CD6" w:rsidRPr="00260CD6">
        <w:rPr>
          <w:color w:val="000000"/>
        </w:rPr>
        <w:t xml:space="preserve">овишаване на качеството на живот, удължаване на трудоспособната активна възраст на населението, опирайки се както на традициите, така и на постиженията на съвременната медицина и иновативните високотехнологични методи. Мисията на лечебното заведение се осъществява от висококвалифицирани лекари в болницата и с помощта на други специалисти и помощен персонал. </w:t>
      </w:r>
    </w:p>
    <w:p w:rsidR="006B79DF" w:rsidRPr="003D1B02" w:rsidRDefault="006B79DF" w:rsidP="006B79DF">
      <w:pPr>
        <w:suppressAutoHyphens/>
        <w:spacing w:line="360" w:lineRule="auto"/>
        <w:ind w:firstLine="708"/>
        <w:jc w:val="both"/>
        <w:rPr>
          <w:lang w:eastAsia="en-US"/>
        </w:rPr>
      </w:pPr>
      <w:r w:rsidRPr="006B79DF">
        <w:rPr>
          <w:lang w:eastAsia="en-US"/>
        </w:rPr>
        <w:t xml:space="preserve">Към 31.12.2024 г. лечебното заведение регистрира положителен текущ финансов резултат печалба от 1 274 хил. лв. </w:t>
      </w:r>
      <w:r w:rsidRPr="006208A9">
        <w:rPr>
          <w:lang w:eastAsia="en-US"/>
        </w:rPr>
        <w:t xml:space="preserve">Сравнено с регистрираната за 2023 г. текуща печалба от 294 хил. лв., би могло да се обобщи, че през 2024 г. продължава положителната тенденция от предходната година към отчитане на печалба, като увеличението е с 980 хил. лв. Общо финансовият резултат към 31.12.2024 г. е загуба от -7 206 хил. лв. и намалява с 1 243 хил. лв. спрямо 2023 г., поради реализирана печалба през 2023 г. и 2024 г., като натрупаната загуба от минали години </w:t>
      </w:r>
      <w:r>
        <w:rPr>
          <w:lang w:eastAsia="en-US"/>
        </w:rPr>
        <w:t>е в размер на -</w:t>
      </w:r>
      <w:r w:rsidRPr="006208A9">
        <w:rPr>
          <w:lang w:eastAsia="en-US"/>
        </w:rPr>
        <w:t>8 525 хил. лв.</w:t>
      </w:r>
      <w:r>
        <w:rPr>
          <w:lang w:eastAsia="en-US"/>
        </w:rPr>
        <w:t xml:space="preserve"> </w:t>
      </w:r>
      <w:r w:rsidRPr="003D70A0">
        <w:rPr>
          <w:lang w:eastAsia="en-US"/>
        </w:rPr>
        <w:t xml:space="preserve">Краткосрочните задължения към доставчици възлизат на 775 хил. лв. към 31.12.2024 г. и са намалени с 240 хил. </w:t>
      </w:r>
      <w:r w:rsidRPr="005F19F2">
        <w:rPr>
          <w:lang w:eastAsia="en-US"/>
        </w:rPr>
        <w:t xml:space="preserve">лв. спрямо предходната година. Към 31.12.2024 г. няма регистрирани просрочени задължения към доставчици. </w:t>
      </w:r>
      <w:r w:rsidRPr="003D1B02">
        <w:rPr>
          <w:lang w:eastAsia="en-US"/>
        </w:rPr>
        <w:t xml:space="preserve">Материалните запаси към 31.12.2024 г. са увеличени с 49 хил. лв. спрямо края на 2023 г., а увеличението при вземанията </w:t>
      </w:r>
      <w:r w:rsidRPr="003D1B02">
        <w:rPr>
          <w:lang w:val="en-US" w:eastAsia="en-US"/>
        </w:rPr>
        <w:t>(</w:t>
      </w:r>
      <w:r w:rsidRPr="003D1B02">
        <w:rPr>
          <w:lang w:eastAsia="en-US"/>
        </w:rPr>
        <w:t>4 157 хил. лв. за 2024 г.</w:t>
      </w:r>
      <w:r w:rsidRPr="003D1B02">
        <w:rPr>
          <w:lang w:val="en-US" w:eastAsia="en-US"/>
        </w:rPr>
        <w:t>)</w:t>
      </w:r>
      <w:r w:rsidRPr="003D1B02">
        <w:rPr>
          <w:lang w:eastAsia="en-US"/>
        </w:rPr>
        <w:t xml:space="preserve"> е с 1 152 хил. лв. спрямо предходната година</w:t>
      </w:r>
      <w:r w:rsidR="0045243F">
        <w:rPr>
          <w:lang w:eastAsia="en-US"/>
        </w:rPr>
        <w:t>.</w:t>
      </w:r>
      <w:r w:rsidRPr="003D1B02">
        <w:rPr>
          <w:lang w:eastAsia="en-US"/>
        </w:rPr>
        <w:t xml:space="preserve"> </w:t>
      </w:r>
    </w:p>
    <w:p w:rsidR="006B79DF" w:rsidRPr="003261BD" w:rsidRDefault="006B79DF" w:rsidP="006B79DF">
      <w:pPr>
        <w:widowControl w:val="0"/>
        <w:spacing w:line="360" w:lineRule="auto"/>
        <w:ind w:right="-1" w:firstLine="567"/>
        <w:jc w:val="both"/>
        <w:rPr>
          <w:lang w:eastAsia="en-US"/>
        </w:rPr>
      </w:pPr>
      <w:r w:rsidRPr="003D1B02">
        <w:rPr>
          <w:lang w:eastAsia="en-US"/>
        </w:rPr>
        <w:t xml:space="preserve">През 2024 г. се наблюдава увеличение на общо </w:t>
      </w:r>
      <w:r w:rsidRPr="00417B9B">
        <w:rPr>
          <w:lang w:eastAsia="en-US"/>
        </w:rPr>
        <w:t xml:space="preserve">приходите и увеличение на общо разходите на дружеството спрямо предходния отчетен период. Общо приходите на дружеството за 2024 г. са 34 795 хил. лв. и са </w:t>
      </w:r>
      <w:r w:rsidRPr="007707BF">
        <w:rPr>
          <w:lang w:eastAsia="en-US"/>
        </w:rPr>
        <w:t xml:space="preserve">увеличени с 5 612 хил. лв., или с 19,23 % спрямо 2023 г. Най-голям дял от приходите имат нетните приходи от продажби на услуги </w:t>
      </w:r>
      <w:r w:rsidRPr="007707BF">
        <w:rPr>
          <w:lang w:eastAsia="en-US"/>
        </w:rPr>
        <w:lastRenderedPageBreak/>
        <w:t>31 017 хил. лв., които през 2024 г. са увеличени с 4 216 хил. лв. спрямо предходната финансова година. През 2024 г. се наблюдава увеличение при приходите от финансиране с 1 275 хил. лв. повече спрямо 2023 г. Общо разходите за 2024 г</w:t>
      </w:r>
      <w:r w:rsidRPr="00854787">
        <w:rPr>
          <w:lang w:eastAsia="en-US"/>
        </w:rPr>
        <w:t>. са 33 521 хил. лв. и са увеличени с 4 632 хил. лв., или с 16,03 % спрямо 2023</w:t>
      </w:r>
      <w:r w:rsidR="00387A96">
        <w:rPr>
          <w:lang w:val="en-US" w:eastAsia="en-US"/>
        </w:rPr>
        <w:t xml:space="preserve"> </w:t>
      </w:r>
      <w:r w:rsidRPr="00854787">
        <w:rPr>
          <w:lang w:eastAsia="en-US"/>
        </w:rPr>
        <w:t xml:space="preserve">г. За 2024 г., спрямо 2023 г. се наблюдава увеличение на разходите по пера, както следва: </w:t>
      </w:r>
      <w:r w:rsidRPr="003261BD">
        <w:rPr>
          <w:lang w:eastAsia="en-US"/>
        </w:rPr>
        <w:t xml:space="preserve">разходите за персонала с 2 771 хил. лв., разходите за материали с 1 328 хил. лв., при Други разходи с 430 хил. лв. и разходите за външни услуги със 154 хил. лв.  Разходите за амортизации намаляват с 228 хил. лв. </w:t>
      </w:r>
    </w:p>
    <w:p w:rsidR="006B79DF" w:rsidRPr="006B79DF" w:rsidRDefault="006B79DF" w:rsidP="006B79DF">
      <w:pPr>
        <w:widowControl w:val="0"/>
        <w:spacing w:line="360" w:lineRule="auto"/>
        <w:ind w:right="-1" w:firstLine="567"/>
        <w:jc w:val="both"/>
        <w:rPr>
          <w:lang w:eastAsia="en-US"/>
        </w:rPr>
      </w:pPr>
      <w:r w:rsidRPr="003261BD">
        <w:rPr>
          <w:lang w:eastAsia="en-US"/>
        </w:rPr>
        <w:t>МБАЛ „Д-р Тота Венкова” АД притежава едно дъщерно предприятие</w:t>
      </w:r>
      <w:r w:rsidRPr="003261BD">
        <w:rPr>
          <w:lang w:val="en-US" w:eastAsia="en-US"/>
        </w:rPr>
        <w:t xml:space="preserve"> </w:t>
      </w:r>
      <w:r w:rsidRPr="003261BD">
        <w:rPr>
          <w:lang w:eastAsia="en-US"/>
        </w:rPr>
        <w:t>- „Болничен медицински център” ЕООД. Текущият финансов резултат на групата към 31.12.2024 г. е печалба от 1 335 хил. лв.</w:t>
      </w:r>
    </w:p>
    <w:p w:rsidR="003C338D" w:rsidRDefault="00156BF2" w:rsidP="009F0882">
      <w:pPr>
        <w:pStyle w:val="ListParagraph"/>
        <w:spacing w:line="360" w:lineRule="auto"/>
        <w:ind w:left="0" w:firstLine="709"/>
        <w:jc w:val="both"/>
        <w:rPr>
          <w:bCs/>
          <w:color w:val="000000" w:themeColor="text1"/>
        </w:rPr>
      </w:pPr>
      <w:r w:rsidRPr="00156BF2">
        <w:rPr>
          <w:bCs/>
          <w:color w:val="000000" w:themeColor="text1"/>
        </w:rPr>
        <w:t>Към 30.09.2025 г. приходите на МБАЛ "Д-р Тота Венкова" АД, гр. Габрово са 27 164 845 лв. От тях 83,4% са приходи от НЗОК, 9,9% са приходи от МЗ и 6,8% са приходи от други източници. Разходите за периода са 26 787 563 лв. От тях 39,7% са разходи за материали, 54,9% са разходи за персонал и 5,4% са разходи за външни услуги, амортизации и други. Текущият финансов резултат на дружеството</w:t>
      </w:r>
      <w:r w:rsidR="00BC3BE4">
        <w:rPr>
          <w:bCs/>
          <w:color w:val="000000" w:themeColor="text1"/>
        </w:rPr>
        <w:t xml:space="preserve"> към 30.09.2025 г.</w:t>
      </w:r>
      <w:r w:rsidRPr="00156BF2">
        <w:rPr>
          <w:bCs/>
          <w:color w:val="000000" w:themeColor="text1"/>
        </w:rPr>
        <w:t xml:space="preserve"> е печалба в размер на 377 282 лв. Към 30.09.2024 г. текущият финансов резултат на болницата е бил 1 810 255 лв. печалба. Задълженията на дружеството към 30.09.2025 г. са 5 876 536 лв., което е увеличение с 8,9% в сравнение с края на третото тримесечие на 2024 г. Към края на разглеждания период размерът на собствения капитал на дружеството е 14 935 962 лв., което е намаление с 0,3% в сравнение със същия период на предходната година. Дружеството няма просрочени задължения към датата на подаване на отчета. През третото тримесечие на 2025 г. броят на преминалите болни е 10 634. Това е намаление с 1,6% в сравнение със същия период на предходната година. Към 30.09.2025 г. заетостта на легловата база в болницата е била 52,50 %, което е по-ниско от средното за сектора за разглеждания период. Лечебното заведение няма задължения към финансови институции.</w:t>
      </w:r>
    </w:p>
    <w:p w:rsidR="00F47898" w:rsidRPr="009F0882" w:rsidRDefault="00514B27" w:rsidP="009F0882">
      <w:pPr>
        <w:pStyle w:val="ListParagraph"/>
        <w:spacing w:line="360" w:lineRule="auto"/>
        <w:ind w:left="0" w:firstLine="709"/>
        <w:jc w:val="both"/>
        <w:rPr>
          <w:bCs/>
          <w:color w:val="000000" w:themeColor="text1"/>
        </w:rPr>
      </w:pPr>
      <w:r w:rsidRPr="009F0882">
        <w:rPr>
          <w:bCs/>
          <w:color w:val="000000" w:themeColor="text1"/>
        </w:rPr>
        <w:t xml:space="preserve">Информация за финансовите отчети на дружеството, анализи и доклади за дейността може да бъде намерена в Търговския регистър и РЮЛНЦ към Агенция по вписванията и на електронно-информационна система за публичните предприятия -   </w:t>
      </w:r>
      <w:hyperlink r:id="rId6" w:history="1">
        <w:r w:rsidR="00387A96" w:rsidRPr="00DB6C89">
          <w:rPr>
            <w:rStyle w:val="Hyperlink"/>
          </w:rPr>
          <w:t>https://reports.appk.government.bg/Public/Public/Organizations</w:t>
        </w:r>
      </w:hyperlink>
      <w:r w:rsidRPr="009F0882">
        <w:rPr>
          <w:bCs/>
          <w:color w:val="000000" w:themeColor="text1"/>
        </w:rPr>
        <w:t xml:space="preserve"> поддържана от АППК. </w:t>
      </w:r>
    </w:p>
    <w:p w:rsidR="00514B27" w:rsidRPr="009F0882" w:rsidRDefault="006B65BD" w:rsidP="009F0882">
      <w:pPr>
        <w:pStyle w:val="ListParagraph"/>
        <w:spacing w:line="360" w:lineRule="auto"/>
        <w:ind w:left="0" w:firstLine="720"/>
        <w:jc w:val="both"/>
        <w:rPr>
          <w:bCs/>
          <w:color w:val="000000" w:themeColor="text1"/>
        </w:rPr>
      </w:pPr>
      <w:r w:rsidRPr="009F0882">
        <w:rPr>
          <w:bCs/>
          <w:color w:val="000000" w:themeColor="text1"/>
        </w:rPr>
        <w:t xml:space="preserve">В изпълнение </w:t>
      </w:r>
      <w:r w:rsidR="008420B3" w:rsidRPr="009F0882">
        <w:rPr>
          <w:bCs/>
          <w:color w:val="000000" w:themeColor="text1"/>
        </w:rPr>
        <w:t xml:space="preserve">на Наредба № 5 от 17.06.2019 г. </w:t>
      </w:r>
      <w:r w:rsidRPr="009F0882">
        <w:rPr>
          <w:bCs/>
          <w:color w:val="000000" w:themeColor="text1"/>
        </w:rPr>
        <w:t>Министерството на здравеопазването започна да събира и публикува на електронната си страница, информация по ключови показатели, характеризиращи финансовото състояние и дейността на държавни и общински лече</w:t>
      </w:r>
      <w:r w:rsidR="00051837" w:rsidRPr="009F0882">
        <w:rPr>
          <w:bCs/>
          <w:color w:val="000000" w:themeColor="text1"/>
        </w:rPr>
        <w:t>бни заведения за болнична помощ,</w:t>
      </w:r>
      <w:r w:rsidRPr="009F0882">
        <w:rPr>
          <w:bCs/>
          <w:color w:val="000000" w:themeColor="text1"/>
        </w:rPr>
        <w:t xml:space="preserve"> част от които </w:t>
      </w:r>
      <w:r w:rsidRPr="009F0882">
        <w:rPr>
          <w:bCs/>
          <w:color w:val="000000" w:themeColor="text1"/>
        </w:rPr>
        <w:lastRenderedPageBreak/>
        <w:t>отговарят на търсенето на заявителя болниците. Данни за общо и просрочените задължения, брой преминали болни, използв</w:t>
      </w:r>
      <w:r w:rsidR="00CA4FE2" w:rsidRPr="009F0882">
        <w:rPr>
          <w:bCs/>
          <w:color w:val="000000" w:themeColor="text1"/>
        </w:rPr>
        <w:t xml:space="preserve">аемост на леглата, брой </w:t>
      </w:r>
      <w:proofErr w:type="spellStart"/>
      <w:r w:rsidR="00CA4FE2" w:rsidRPr="009F0882">
        <w:rPr>
          <w:bCs/>
          <w:color w:val="000000" w:themeColor="text1"/>
        </w:rPr>
        <w:t>леглодни</w:t>
      </w:r>
      <w:proofErr w:type="spellEnd"/>
      <w:r w:rsidR="00CA4FE2" w:rsidRPr="009F0882">
        <w:rPr>
          <w:bCs/>
          <w:color w:val="000000" w:themeColor="text1"/>
        </w:rPr>
        <w:t xml:space="preserve"> </w:t>
      </w:r>
      <w:r w:rsidRPr="009F0882">
        <w:rPr>
          <w:bCs/>
          <w:color w:val="000000" w:themeColor="text1"/>
        </w:rPr>
        <w:t>и др.</w:t>
      </w:r>
      <w:r w:rsidR="00CA4FE2" w:rsidRPr="009F0882">
        <w:rPr>
          <w:bCs/>
          <w:color w:val="000000" w:themeColor="text1"/>
        </w:rPr>
        <w:t xml:space="preserve"> показатели</w:t>
      </w:r>
      <w:r w:rsidRPr="009F0882">
        <w:rPr>
          <w:bCs/>
          <w:color w:val="000000" w:themeColor="text1"/>
        </w:rPr>
        <w:t xml:space="preserve"> се публикуват </w:t>
      </w:r>
      <w:r w:rsidR="00CA4FE2" w:rsidRPr="009F0882">
        <w:rPr>
          <w:bCs/>
          <w:color w:val="000000" w:themeColor="text1"/>
        </w:rPr>
        <w:t>з</w:t>
      </w:r>
      <w:r w:rsidRPr="009F0882">
        <w:rPr>
          <w:bCs/>
          <w:color w:val="000000" w:themeColor="text1"/>
        </w:rPr>
        <w:t>а всяко тримесечие и са достъпни на адрес</w:t>
      </w:r>
      <w:r w:rsidR="00051837" w:rsidRPr="009F0882">
        <w:rPr>
          <w:bCs/>
          <w:color w:val="000000" w:themeColor="text1"/>
        </w:rPr>
        <w:t>:</w:t>
      </w:r>
      <w:r w:rsidRPr="009F0882">
        <w:rPr>
          <w:bCs/>
          <w:color w:val="000000" w:themeColor="text1"/>
        </w:rPr>
        <w:t xml:space="preserve"> </w:t>
      </w:r>
      <w:hyperlink r:id="rId7" w:history="1">
        <w:r w:rsidRPr="009F0882">
          <w:rPr>
            <w:rStyle w:val="Hyperlink"/>
            <w:bCs/>
          </w:rPr>
          <w:t>https://www.mh.government.bg/bg/politiki/standart-za-finansovo-upravlenie-na-drzhavnite-lechebni-zavedeni/</w:t>
        </w:r>
      </w:hyperlink>
      <w:r w:rsidRPr="009F0882">
        <w:rPr>
          <w:bCs/>
          <w:color w:val="000000" w:themeColor="text1"/>
        </w:rPr>
        <w:t xml:space="preserve"> </w:t>
      </w:r>
    </w:p>
    <w:p w:rsidR="00E47A45" w:rsidRPr="009F0882" w:rsidRDefault="00605C21" w:rsidP="009F0882">
      <w:pPr>
        <w:widowControl w:val="0"/>
        <w:spacing w:line="360" w:lineRule="auto"/>
        <w:ind w:right="-1"/>
        <w:jc w:val="both"/>
        <w:rPr>
          <w:color w:val="FF0000"/>
          <w:lang w:eastAsia="en-US"/>
        </w:rPr>
      </w:pPr>
      <w:r w:rsidRPr="009F0882">
        <w:rPr>
          <w:b/>
          <w:color w:val="FF0000"/>
          <w:lang w:eastAsia="en-US"/>
        </w:rPr>
        <w:tab/>
      </w:r>
      <w:r w:rsidR="00E47A45" w:rsidRPr="009F0882">
        <w:rPr>
          <w:color w:val="000000" w:themeColor="text1"/>
          <w:lang w:eastAsia="en-US"/>
        </w:rPr>
        <w:t xml:space="preserve"> </w:t>
      </w: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p w:rsidR="002E5933" w:rsidRPr="009F0882" w:rsidRDefault="002E5933" w:rsidP="009F0882">
      <w:pPr>
        <w:tabs>
          <w:tab w:val="left" w:pos="701"/>
        </w:tabs>
        <w:spacing w:line="360" w:lineRule="auto"/>
        <w:ind w:right="20"/>
        <w:jc w:val="both"/>
        <w:rPr>
          <w:lang w:val="ru-RU"/>
        </w:rPr>
      </w:pPr>
    </w:p>
    <w:sectPr w:rsidR="002E5933" w:rsidRPr="009F0882" w:rsidSect="006B79DF">
      <w:pgSz w:w="11906" w:h="16838"/>
      <w:pgMar w:top="141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143"/>
    <w:multiLevelType w:val="hybridMultilevel"/>
    <w:tmpl w:val="BCDA9014"/>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091"/>
        </w:tabs>
        <w:ind w:left="1091" w:hanging="360"/>
      </w:pPr>
      <w:rPr>
        <w:rFonts w:cs="Times New Roman"/>
      </w:rPr>
    </w:lvl>
    <w:lvl w:ilvl="2" w:tplc="0402001B">
      <w:start w:val="1"/>
      <w:numFmt w:val="decimal"/>
      <w:lvlText w:val="%3."/>
      <w:lvlJc w:val="left"/>
      <w:pPr>
        <w:tabs>
          <w:tab w:val="num" w:pos="1811"/>
        </w:tabs>
        <w:ind w:left="1811" w:hanging="360"/>
      </w:pPr>
      <w:rPr>
        <w:rFonts w:cs="Times New Roman"/>
      </w:rPr>
    </w:lvl>
    <w:lvl w:ilvl="3" w:tplc="0402000F">
      <w:start w:val="1"/>
      <w:numFmt w:val="decimal"/>
      <w:lvlText w:val="%4."/>
      <w:lvlJc w:val="left"/>
      <w:pPr>
        <w:tabs>
          <w:tab w:val="num" w:pos="2531"/>
        </w:tabs>
        <w:ind w:left="2531" w:hanging="360"/>
      </w:pPr>
      <w:rPr>
        <w:rFonts w:cs="Times New Roman"/>
      </w:rPr>
    </w:lvl>
    <w:lvl w:ilvl="4" w:tplc="04020019">
      <w:start w:val="1"/>
      <w:numFmt w:val="decimal"/>
      <w:lvlText w:val="%5."/>
      <w:lvlJc w:val="left"/>
      <w:pPr>
        <w:tabs>
          <w:tab w:val="num" w:pos="3251"/>
        </w:tabs>
        <w:ind w:left="3251" w:hanging="360"/>
      </w:pPr>
      <w:rPr>
        <w:rFonts w:cs="Times New Roman"/>
      </w:rPr>
    </w:lvl>
    <w:lvl w:ilvl="5" w:tplc="0402001B">
      <w:start w:val="1"/>
      <w:numFmt w:val="decimal"/>
      <w:lvlText w:val="%6."/>
      <w:lvlJc w:val="left"/>
      <w:pPr>
        <w:tabs>
          <w:tab w:val="num" w:pos="3971"/>
        </w:tabs>
        <w:ind w:left="3971" w:hanging="360"/>
      </w:pPr>
      <w:rPr>
        <w:rFonts w:cs="Times New Roman"/>
      </w:rPr>
    </w:lvl>
    <w:lvl w:ilvl="6" w:tplc="0402000F">
      <w:start w:val="1"/>
      <w:numFmt w:val="decimal"/>
      <w:lvlText w:val="%7."/>
      <w:lvlJc w:val="left"/>
      <w:pPr>
        <w:tabs>
          <w:tab w:val="num" w:pos="4691"/>
        </w:tabs>
        <w:ind w:left="4691" w:hanging="360"/>
      </w:pPr>
      <w:rPr>
        <w:rFonts w:cs="Times New Roman"/>
      </w:rPr>
    </w:lvl>
    <w:lvl w:ilvl="7" w:tplc="04020019">
      <w:start w:val="1"/>
      <w:numFmt w:val="decimal"/>
      <w:lvlText w:val="%8."/>
      <w:lvlJc w:val="left"/>
      <w:pPr>
        <w:tabs>
          <w:tab w:val="num" w:pos="5411"/>
        </w:tabs>
        <w:ind w:left="5411" w:hanging="360"/>
      </w:pPr>
      <w:rPr>
        <w:rFonts w:cs="Times New Roman"/>
      </w:rPr>
    </w:lvl>
    <w:lvl w:ilvl="8" w:tplc="0402001B">
      <w:start w:val="1"/>
      <w:numFmt w:val="decimal"/>
      <w:lvlText w:val="%9."/>
      <w:lvlJc w:val="left"/>
      <w:pPr>
        <w:tabs>
          <w:tab w:val="num" w:pos="6131"/>
        </w:tabs>
        <w:ind w:left="6131" w:hanging="360"/>
      </w:pPr>
      <w:rPr>
        <w:rFonts w:cs="Times New Roman"/>
      </w:rPr>
    </w:lvl>
  </w:abstractNum>
  <w:abstractNum w:abstractNumId="1" w15:restartNumberingAfterBreak="0">
    <w:nsid w:val="075B524A"/>
    <w:multiLevelType w:val="hybridMultilevel"/>
    <w:tmpl w:val="DA048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46565D"/>
    <w:multiLevelType w:val="hybridMultilevel"/>
    <w:tmpl w:val="3D8C91D8"/>
    <w:lvl w:ilvl="0" w:tplc="A19A14EE">
      <w:start w:val="1"/>
      <w:numFmt w:val="decimal"/>
      <w:lvlText w:val="%1."/>
      <w:lvlJc w:val="left"/>
      <w:pPr>
        <w:ind w:left="1970" w:hanging="12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6BE7604"/>
    <w:multiLevelType w:val="hybridMultilevel"/>
    <w:tmpl w:val="AD78547E"/>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361F3"/>
    <w:multiLevelType w:val="hybridMultilevel"/>
    <w:tmpl w:val="7E1ECB12"/>
    <w:lvl w:ilvl="0" w:tplc="29224E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2B26F6"/>
    <w:multiLevelType w:val="hybridMultilevel"/>
    <w:tmpl w:val="32148D58"/>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6" w15:restartNumberingAfterBreak="0">
    <w:nsid w:val="30683613"/>
    <w:multiLevelType w:val="hybridMultilevel"/>
    <w:tmpl w:val="1F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3853"/>
    <w:multiLevelType w:val="hybridMultilevel"/>
    <w:tmpl w:val="3FCCD726"/>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8" w15:restartNumberingAfterBreak="0">
    <w:nsid w:val="3B346FBE"/>
    <w:multiLevelType w:val="hybridMultilevel"/>
    <w:tmpl w:val="F566EC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3E2767"/>
    <w:multiLevelType w:val="hybridMultilevel"/>
    <w:tmpl w:val="C31A6EB8"/>
    <w:lvl w:ilvl="0" w:tplc="BC42AE0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F5EE1"/>
    <w:multiLevelType w:val="hybridMultilevel"/>
    <w:tmpl w:val="EC865A04"/>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11" w15:restartNumberingAfterBreak="0">
    <w:nsid w:val="58AD539A"/>
    <w:multiLevelType w:val="singleLevel"/>
    <w:tmpl w:val="58AD539A"/>
    <w:lvl w:ilvl="0">
      <w:start w:val="1"/>
      <w:numFmt w:val="bullet"/>
      <w:lvlText w:val=""/>
      <w:lvlJc w:val="left"/>
      <w:pPr>
        <w:ind w:left="420" w:hanging="420"/>
      </w:pPr>
      <w:rPr>
        <w:rFonts w:ascii="Wingdings" w:hAnsi="Wingdings" w:hint="default"/>
      </w:rPr>
    </w:lvl>
  </w:abstractNum>
  <w:abstractNum w:abstractNumId="12" w15:restartNumberingAfterBreak="0">
    <w:nsid w:val="742A36E2"/>
    <w:multiLevelType w:val="hybridMultilevel"/>
    <w:tmpl w:val="7EC6DAE6"/>
    <w:lvl w:ilvl="0" w:tplc="982E9174">
      <w:start w:val="1"/>
      <w:numFmt w:val="decimal"/>
      <w:lvlText w:val="%1."/>
      <w:lvlJc w:val="left"/>
      <w:pPr>
        <w:tabs>
          <w:tab w:val="num" w:pos="660"/>
        </w:tabs>
        <w:ind w:left="660" w:hanging="360"/>
      </w:pPr>
      <w:rPr>
        <w:rFonts w:hint="default"/>
      </w:rPr>
    </w:lvl>
    <w:lvl w:ilvl="1" w:tplc="04020019" w:tentative="1">
      <w:start w:val="1"/>
      <w:numFmt w:val="lowerLetter"/>
      <w:lvlText w:val="%2."/>
      <w:lvlJc w:val="left"/>
      <w:pPr>
        <w:tabs>
          <w:tab w:val="num" w:pos="1380"/>
        </w:tabs>
        <w:ind w:left="1380" w:hanging="360"/>
      </w:pPr>
    </w:lvl>
    <w:lvl w:ilvl="2" w:tplc="0402001B" w:tentative="1">
      <w:start w:val="1"/>
      <w:numFmt w:val="lowerRoman"/>
      <w:lvlText w:val="%3."/>
      <w:lvlJc w:val="right"/>
      <w:pPr>
        <w:tabs>
          <w:tab w:val="num" w:pos="2100"/>
        </w:tabs>
        <w:ind w:left="2100" w:hanging="180"/>
      </w:pPr>
    </w:lvl>
    <w:lvl w:ilvl="3" w:tplc="0402000F" w:tentative="1">
      <w:start w:val="1"/>
      <w:numFmt w:val="decimal"/>
      <w:lvlText w:val="%4."/>
      <w:lvlJc w:val="left"/>
      <w:pPr>
        <w:tabs>
          <w:tab w:val="num" w:pos="2820"/>
        </w:tabs>
        <w:ind w:left="2820" w:hanging="360"/>
      </w:pPr>
    </w:lvl>
    <w:lvl w:ilvl="4" w:tplc="04020019" w:tentative="1">
      <w:start w:val="1"/>
      <w:numFmt w:val="lowerLetter"/>
      <w:lvlText w:val="%5."/>
      <w:lvlJc w:val="left"/>
      <w:pPr>
        <w:tabs>
          <w:tab w:val="num" w:pos="3540"/>
        </w:tabs>
        <w:ind w:left="3540" w:hanging="360"/>
      </w:pPr>
    </w:lvl>
    <w:lvl w:ilvl="5" w:tplc="0402001B" w:tentative="1">
      <w:start w:val="1"/>
      <w:numFmt w:val="lowerRoman"/>
      <w:lvlText w:val="%6."/>
      <w:lvlJc w:val="right"/>
      <w:pPr>
        <w:tabs>
          <w:tab w:val="num" w:pos="4260"/>
        </w:tabs>
        <w:ind w:left="4260" w:hanging="180"/>
      </w:pPr>
    </w:lvl>
    <w:lvl w:ilvl="6" w:tplc="0402000F" w:tentative="1">
      <w:start w:val="1"/>
      <w:numFmt w:val="decimal"/>
      <w:lvlText w:val="%7."/>
      <w:lvlJc w:val="left"/>
      <w:pPr>
        <w:tabs>
          <w:tab w:val="num" w:pos="4980"/>
        </w:tabs>
        <w:ind w:left="4980" w:hanging="360"/>
      </w:pPr>
    </w:lvl>
    <w:lvl w:ilvl="7" w:tplc="04020019" w:tentative="1">
      <w:start w:val="1"/>
      <w:numFmt w:val="lowerLetter"/>
      <w:lvlText w:val="%8."/>
      <w:lvlJc w:val="left"/>
      <w:pPr>
        <w:tabs>
          <w:tab w:val="num" w:pos="5700"/>
        </w:tabs>
        <w:ind w:left="5700" w:hanging="360"/>
      </w:pPr>
    </w:lvl>
    <w:lvl w:ilvl="8" w:tplc="0402001B" w:tentative="1">
      <w:start w:val="1"/>
      <w:numFmt w:val="lowerRoman"/>
      <w:lvlText w:val="%9."/>
      <w:lvlJc w:val="right"/>
      <w:pPr>
        <w:tabs>
          <w:tab w:val="num" w:pos="6420"/>
        </w:tabs>
        <w:ind w:left="6420" w:hanging="180"/>
      </w:pPr>
    </w:lvl>
  </w:abstractNum>
  <w:num w:numId="1">
    <w:abstractNumId w:val="4"/>
  </w:num>
  <w:num w:numId="2">
    <w:abstractNumId w:val="10"/>
  </w:num>
  <w:num w:numId="3">
    <w:abstractNumId w:val="7"/>
  </w:num>
  <w:num w:numId="4">
    <w:abstractNumId w:val="5"/>
  </w:num>
  <w:num w:numId="5">
    <w:abstractNumId w:val="1"/>
  </w:num>
  <w:num w:numId="6">
    <w:abstractNumId w:val="8"/>
  </w:num>
  <w:num w:numId="7">
    <w:abstractNumId w:val="12"/>
  </w:num>
  <w:num w:numId="8">
    <w:abstractNumId w:val="3"/>
  </w:num>
  <w:num w:numId="9">
    <w:abstractNumId w:val="9"/>
  </w:num>
  <w:num w:numId="10">
    <w:abstractNumId w:val="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54"/>
    <w:rsid w:val="000071A7"/>
    <w:rsid w:val="00015D53"/>
    <w:rsid w:val="000169E7"/>
    <w:rsid w:val="000178ED"/>
    <w:rsid w:val="00021F96"/>
    <w:rsid w:val="00026213"/>
    <w:rsid w:val="000327DC"/>
    <w:rsid w:val="000461C4"/>
    <w:rsid w:val="00046B6D"/>
    <w:rsid w:val="00051837"/>
    <w:rsid w:val="000649C9"/>
    <w:rsid w:val="000754E8"/>
    <w:rsid w:val="000777C0"/>
    <w:rsid w:val="00082051"/>
    <w:rsid w:val="00091014"/>
    <w:rsid w:val="000A24C5"/>
    <w:rsid w:val="000C1B18"/>
    <w:rsid w:val="000D090A"/>
    <w:rsid w:val="000D33ED"/>
    <w:rsid w:val="000F0B67"/>
    <w:rsid w:val="000F2B9A"/>
    <w:rsid w:val="000F526E"/>
    <w:rsid w:val="000F577A"/>
    <w:rsid w:val="000F7B77"/>
    <w:rsid w:val="001045FD"/>
    <w:rsid w:val="00105005"/>
    <w:rsid w:val="0011544E"/>
    <w:rsid w:val="0012490D"/>
    <w:rsid w:val="00132A7D"/>
    <w:rsid w:val="00137DEF"/>
    <w:rsid w:val="00143279"/>
    <w:rsid w:val="00146DD7"/>
    <w:rsid w:val="00151465"/>
    <w:rsid w:val="00152B19"/>
    <w:rsid w:val="00153B75"/>
    <w:rsid w:val="00156BF2"/>
    <w:rsid w:val="00160994"/>
    <w:rsid w:val="001612F7"/>
    <w:rsid w:val="00162024"/>
    <w:rsid w:val="001720FD"/>
    <w:rsid w:val="001777E7"/>
    <w:rsid w:val="00177C69"/>
    <w:rsid w:val="0018776E"/>
    <w:rsid w:val="00187E02"/>
    <w:rsid w:val="00190AA7"/>
    <w:rsid w:val="001910B7"/>
    <w:rsid w:val="00195FD3"/>
    <w:rsid w:val="001A0D32"/>
    <w:rsid w:val="001A17A0"/>
    <w:rsid w:val="001A7C3F"/>
    <w:rsid w:val="001B5CC1"/>
    <w:rsid w:val="001B7E22"/>
    <w:rsid w:val="001C0CB8"/>
    <w:rsid w:val="001D0E88"/>
    <w:rsid w:val="001D37A8"/>
    <w:rsid w:val="001E34D9"/>
    <w:rsid w:val="00202FEF"/>
    <w:rsid w:val="0022168F"/>
    <w:rsid w:val="002219FE"/>
    <w:rsid w:val="00223731"/>
    <w:rsid w:val="0023118B"/>
    <w:rsid w:val="002400F9"/>
    <w:rsid w:val="002428AD"/>
    <w:rsid w:val="002429E7"/>
    <w:rsid w:val="00244D59"/>
    <w:rsid w:val="00247FBC"/>
    <w:rsid w:val="002603FC"/>
    <w:rsid w:val="00260A2B"/>
    <w:rsid w:val="00260CD6"/>
    <w:rsid w:val="0027055E"/>
    <w:rsid w:val="00286110"/>
    <w:rsid w:val="00293AE4"/>
    <w:rsid w:val="002A73A6"/>
    <w:rsid w:val="002D5C7C"/>
    <w:rsid w:val="002E5933"/>
    <w:rsid w:val="002F4348"/>
    <w:rsid w:val="002F4E57"/>
    <w:rsid w:val="002F78D4"/>
    <w:rsid w:val="00331DA8"/>
    <w:rsid w:val="00340DF7"/>
    <w:rsid w:val="0034445E"/>
    <w:rsid w:val="00353543"/>
    <w:rsid w:val="0036235F"/>
    <w:rsid w:val="0037288C"/>
    <w:rsid w:val="00381E51"/>
    <w:rsid w:val="00387A96"/>
    <w:rsid w:val="00394A6E"/>
    <w:rsid w:val="003A1C44"/>
    <w:rsid w:val="003A79E3"/>
    <w:rsid w:val="003B5094"/>
    <w:rsid w:val="003C338D"/>
    <w:rsid w:val="003C3FCC"/>
    <w:rsid w:val="003D08D0"/>
    <w:rsid w:val="003D2B5C"/>
    <w:rsid w:val="003E09BE"/>
    <w:rsid w:val="003E1211"/>
    <w:rsid w:val="003E51E7"/>
    <w:rsid w:val="003F0A36"/>
    <w:rsid w:val="003F26A7"/>
    <w:rsid w:val="003F462C"/>
    <w:rsid w:val="003F50EF"/>
    <w:rsid w:val="00400C58"/>
    <w:rsid w:val="0041516C"/>
    <w:rsid w:val="00424918"/>
    <w:rsid w:val="00433099"/>
    <w:rsid w:val="00443909"/>
    <w:rsid w:val="0044422C"/>
    <w:rsid w:val="00445145"/>
    <w:rsid w:val="00445481"/>
    <w:rsid w:val="004457C3"/>
    <w:rsid w:val="00445AD7"/>
    <w:rsid w:val="00446060"/>
    <w:rsid w:val="0045243F"/>
    <w:rsid w:val="00461541"/>
    <w:rsid w:val="004678CD"/>
    <w:rsid w:val="00474629"/>
    <w:rsid w:val="00481CFC"/>
    <w:rsid w:val="00487FEE"/>
    <w:rsid w:val="004A1839"/>
    <w:rsid w:val="004A3121"/>
    <w:rsid w:val="004A4D54"/>
    <w:rsid w:val="004C0B49"/>
    <w:rsid w:val="004C5ABE"/>
    <w:rsid w:val="004D1EBE"/>
    <w:rsid w:val="004D3AFE"/>
    <w:rsid w:val="004E24ED"/>
    <w:rsid w:val="004E6D32"/>
    <w:rsid w:val="004F5F24"/>
    <w:rsid w:val="00505754"/>
    <w:rsid w:val="00514B27"/>
    <w:rsid w:val="005242D9"/>
    <w:rsid w:val="00524CD7"/>
    <w:rsid w:val="00525912"/>
    <w:rsid w:val="005406AF"/>
    <w:rsid w:val="00555CCB"/>
    <w:rsid w:val="00567058"/>
    <w:rsid w:val="005A2E31"/>
    <w:rsid w:val="005C2348"/>
    <w:rsid w:val="005C3724"/>
    <w:rsid w:val="00605C21"/>
    <w:rsid w:val="00606A2F"/>
    <w:rsid w:val="00611242"/>
    <w:rsid w:val="00615FF0"/>
    <w:rsid w:val="0062360D"/>
    <w:rsid w:val="00637BE2"/>
    <w:rsid w:val="006410F0"/>
    <w:rsid w:val="006473FA"/>
    <w:rsid w:val="00661C0F"/>
    <w:rsid w:val="006623F5"/>
    <w:rsid w:val="006636D4"/>
    <w:rsid w:val="00666EC3"/>
    <w:rsid w:val="00676E0F"/>
    <w:rsid w:val="0068318F"/>
    <w:rsid w:val="00690FD7"/>
    <w:rsid w:val="00695D62"/>
    <w:rsid w:val="006A6E42"/>
    <w:rsid w:val="006B5BC1"/>
    <w:rsid w:val="006B636A"/>
    <w:rsid w:val="006B65BD"/>
    <w:rsid w:val="006B79DF"/>
    <w:rsid w:val="006C4650"/>
    <w:rsid w:val="006D75E3"/>
    <w:rsid w:val="006E3935"/>
    <w:rsid w:val="006E6C80"/>
    <w:rsid w:val="006F0FE3"/>
    <w:rsid w:val="006F2480"/>
    <w:rsid w:val="006F616C"/>
    <w:rsid w:val="00700936"/>
    <w:rsid w:val="00700F21"/>
    <w:rsid w:val="00701624"/>
    <w:rsid w:val="007054B9"/>
    <w:rsid w:val="00711C42"/>
    <w:rsid w:val="00713F15"/>
    <w:rsid w:val="00715CB4"/>
    <w:rsid w:val="00723033"/>
    <w:rsid w:val="00724C61"/>
    <w:rsid w:val="0072791F"/>
    <w:rsid w:val="00742BC4"/>
    <w:rsid w:val="0074534C"/>
    <w:rsid w:val="00756F84"/>
    <w:rsid w:val="0076646C"/>
    <w:rsid w:val="00791582"/>
    <w:rsid w:val="007B4E91"/>
    <w:rsid w:val="007C0669"/>
    <w:rsid w:val="007D3E3B"/>
    <w:rsid w:val="007E140B"/>
    <w:rsid w:val="007E554F"/>
    <w:rsid w:val="00800229"/>
    <w:rsid w:val="00800CA2"/>
    <w:rsid w:val="0080652D"/>
    <w:rsid w:val="008200A9"/>
    <w:rsid w:val="00822141"/>
    <w:rsid w:val="008420B3"/>
    <w:rsid w:val="00850107"/>
    <w:rsid w:val="0086461B"/>
    <w:rsid w:val="00883938"/>
    <w:rsid w:val="008878E1"/>
    <w:rsid w:val="00894294"/>
    <w:rsid w:val="0089589F"/>
    <w:rsid w:val="008A094D"/>
    <w:rsid w:val="008B0ADF"/>
    <w:rsid w:val="008B43D3"/>
    <w:rsid w:val="008D2C21"/>
    <w:rsid w:val="008D5B07"/>
    <w:rsid w:val="008E1688"/>
    <w:rsid w:val="008E71DC"/>
    <w:rsid w:val="008F0B2E"/>
    <w:rsid w:val="008F27F2"/>
    <w:rsid w:val="00920C51"/>
    <w:rsid w:val="009250BF"/>
    <w:rsid w:val="009266CC"/>
    <w:rsid w:val="00926784"/>
    <w:rsid w:val="00940068"/>
    <w:rsid w:val="009411EF"/>
    <w:rsid w:val="00944837"/>
    <w:rsid w:val="00944FCF"/>
    <w:rsid w:val="00955E3F"/>
    <w:rsid w:val="00960988"/>
    <w:rsid w:val="0096610F"/>
    <w:rsid w:val="009668C1"/>
    <w:rsid w:val="00966AA8"/>
    <w:rsid w:val="00977BBB"/>
    <w:rsid w:val="00984EDE"/>
    <w:rsid w:val="009850AC"/>
    <w:rsid w:val="00986059"/>
    <w:rsid w:val="009865B9"/>
    <w:rsid w:val="00995BCC"/>
    <w:rsid w:val="009A5419"/>
    <w:rsid w:val="009B0E62"/>
    <w:rsid w:val="009B280C"/>
    <w:rsid w:val="009B4836"/>
    <w:rsid w:val="009C6A73"/>
    <w:rsid w:val="009C702C"/>
    <w:rsid w:val="009C7624"/>
    <w:rsid w:val="009C79E5"/>
    <w:rsid w:val="009D397E"/>
    <w:rsid w:val="009E361B"/>
    <w:rsid w:val="009F0882"/>
    <w:rsid w:val="009F76E1"/>
    <w:rsid w:val="00A023C0"/>
    <w:rsid w:val="00A0400F"/>
    <w:rsid w:val="00A06055"/>
    <w:rsid w:val="00A23ECC"/>
    <w:rsid w:val="00A307C7"/>
    <w:rsid w:val="00A3668C"/>
    <w:rsid w:val="00A43B5C"/>
    <w:rsid w:val="00A453CA"/>
    <w:rsid w:val="00A46EA0"/>
    <w:rsid w:val="00A473BF"/>
    <w:rsid w:val="00A5217E"/>
    <w:rsid w:val="00A64CF0"/>
    <w:rsid w:val="00A70961"/>
    <w:rsid w:val="00A7117B"/>
    <w:rsid w:val="00A72E18"/>
    <w:rsid w:val="00A963E4"/>
    <w:rsid w:val="00A97534"/>
    <w:rsid w:val="00AA5840"/>
    <w:rsid w:val="00AB5B83"/>
    <w:rsid w:val="00AC54AE"/>
    <w:rsid w:val="00AD3CDA"/>
    <w:rsid w:val="00AD7AFA"/>
    <w:rsid w:val="00AE619F"/>
    <w:rsid w:val="00B0591C"/>
    <w:rsid w:val="00B1568D"/>
    <w:rsid w:val="00B21CE9"/>
    <w:rsid w:val="00B331EE"/>
    <w:rsid w:val="00B42553"/>
    <w:rsid w:val="00B44914"/>
    <w:rsid w:val="00B55EBA"/>
    <w:rsid w:val="00B565A1"/>
    <w:rsid w:val="00B767D6"/>
    <w:rsid w:val="00B834FF"/>
    <w:rsid w:val="00BA0E2F"/>
    <w:rsid w:val="00BA0EBF"/>
    <w:rsid w:val="00BA14B3"/>
    <w:rsid w:val="00BC2C27"/>
    <w:rsid w:val="00BC3BE4"/>
    <w:rsid w:val="00BD016D"/>
    <w:rsid w:val="00BE472D"/>
    <w:rsid w:val="00BE745E"/>
    <w:rsid w:val="00BF32CC"/>
    <w:rsid w:val="00BF3B19"/>
    <w:rsid w:val="00C03649"/>
    <w:rsid w:val="00C05932"/>
    <w:rsid w:val="00C14A28"/>
    <w:rsid w:val="00C17A00"/>
    <w:rsid w:val="00C2247C"/>
    <w:rsid w:val="00C24D72"/>
    <w:rsid w:val="00C26215"/>
    <w:rsid w:val="00C4038F"/>
    <w:rsid w:val="00C43949"/>
    <w:rsid w:val="00C61E18"/>
    <w:rsid w:val="00C62E2A"/>
    <w:rsid w:val="00C6737C"/>
    <w:rsid w:val="00C67E3F"/>
    <w:rsid w:val="00C700C1"/>
    <w:rsid w:val="00C704E9"/>
    <w:rsid w:val="00C7797B"/>
    <w:rsid w:val="00C82649"/>
    <w:rsid w:val="00C914D5"/>
    <w:rsid w:val="00C91CA0"/>
    <w:rsid w:val="00C94488"/>
    <w:rsid w:val="00C9702E"/>
    <w:rsid w:val="00CA0193"/>
    <w:rsid w:val="00CA379B"/>
    <w:rsid w:val="00CA4FE2"/>
    <w:rsid w:val="00CA7636"/>
    <w:rsid w:val="00CB3BB6"/>
    <w:rsid w:val="00CB4487"/>
    <w:rsid w:val="00CC1ABC"/>
    <w:rsid w:val="00CC287B"/>
    <w:rsid w:val="00CD087C"/>
    <w:rsid w:val="00CD3C85"/>
    <w:rsid w:val="00CD65C0"/>
    <w:rsid w:val="00CE09DF"/>
    <w:rsid w:val="00CE1FFD"/>
    <w:rsid w:val="00CE232D"/>
    <w:rsid w:val="00CE4998"/>
    <w:rsid w:val="00CF7C36"/>
    <w:rsid w:val="00D0448C"/>
    <w:rsid w:val="00D13F93"/>
    <w:rsid w:val="00D22490"/>
    <w:rsid w:val="00D264A5"/>
    <w:rsid w:val="00D41048"/>
    <w:rsid w:val="00D57676"/>
    <w:rsid w:val="00D621FC"/>
    <w:rsid w:val="00D720F5"/>
    <w:rsid w:val="00D744D8"/>
    <w:rsid w:val="00D74A4E"/>
    <w:rsid w:val="00D8110A"/>
    <w:rsid w:val="00D963E2"/>
    <w:rsid w:val="00DA3665"/>
    <w:rsid w:val="00DA36BF"/>
    <w:rsid w:val="00DA4BB3"/>
    <w:rsid w:val="00DA532D"/>
    <w:rsid w:val="00DB410B"/>
    <w:rsid w:val="00DB47BC"/>
    <w:rsid w:val="00DC0010"/>
    <w:rsid w:val="00DC01C3"/>
    <w:rsid w:val="00DD05E4"/>
    <w:rsid w:val="00DD5544"/>
    <w:rsid w:val="00DF7A46"/>
    <w:rsid w:val="00E02C86"/>
    <w:rsid w:val="00E03FC4"/>
    <w:rsid w:val="00E313BE"/>
    <w:rsid w:val="00E353FD"/>
    <w:rsid w:val="00E43612"/>
    <w:rsid w:val="00E43B86"/>
    <w:rsid w:val="00E44206"/>
    <w:rsid w:val="00E47A45"/>
    <w:rsid w:val="00E51EB2"/>
    <w:rsid w:val="00E66A44"/>
    <w:rsid w:val="00EA39FB"/>
    <w:rsid w:val="00EA7C0F"/>
    <w:rsid w:val="00EB1FA0"/>
    <w:rsid w:val="00EB37EB"/>
    <w:rsid w:val="00EB490A"/>
    <w:rsid w:val="00EC5113"/>
    <w:rsid w:val="00EC7062"/>
    <w:rsid w:val="00ED08DF"/>
    <w:rsid w:val="00ED4478"/>
    <w:rsid w:val="00ED7921"/>
    <w:rsid w:val="00EE2565"/>
    <w:rsid w:val="00EE405C"/>
    <w:rsid w:val="00F0274B"/>
    <w:rsid w:val="00F0781E"/>
    <w:rsid w:val="00F2135E"/>
    <w:rsid w:val="00F43015"/>
    <w:rsid w:val="00F47898"/>
    <w:rsid w:val="00F5265D"/>
    <w:rsid w:val="00F533A1"/>
    <w:rsid w:val="00F57158"/>
    <w:rsid w:val="00F62CDC"/>
    <w:rsid w:val="00F76E6F"/>
    <w:rsid w:val="00F93228"/>
    <w:rsid w:val="00FA5B36"/>
    <w:rsid w:val="00FC3989"/>
    <w:rsid w:val="00FD0109"/>
    <w:rsid w:val="00FE59BB"/>
    <w:rsid w:val="00FF0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6128"/>
  <w15:chartTrackingRefBased/>
  <w15:docId w15:val="{7B8F5713-4D15-4F1D-B78B-06290DDE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8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5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4A4D54"/>
  </w:style>
  <w:style w:type="paragraph" w:styleId="NoSpacing">
    <w:name w:val="No Spacing"/>
    <w:uiPriority w:val="1"/>
    <w:qFormat/>
    <w:rsid w:val="004A4D54"/>
    <w:pPr>
      <w:spacing w:after="0"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4A4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2B"/>
    <w:rPr>
      <w:rFonts w:ascii="Segoe UI" w:eastAsia="Times New Roman" w:hAnsi="Segoe UI" w:cs="Segoe UI"/>
      <w:sz w:val="18"/>
      <w:szCs w:val="18"/>
      <w:lang w:eastAsia="bg-BG"/>
    </w:rPr>
  </w:style>
  <w:style w:type="character" w:styleId="Hyperlink">
    <w:name w:val="Hyperlink"/>
    <w:basedOn w:val="DefaultParagraphFont"/>
    <w:uiPriority w:val="99"/>
    <w:unhideWhenUsed/>
    <w:rsid w:val="009250BF"/>
    <w:rPr>
      <w:color w:val="0563C1" w:themeColor="hyperlink"/>
      <w:u w:val="single"/>
    </w:rPr>
  </w:style>
  <w:style w:type="paragraph" w:styleId="ListParagraph">
    <w:name w:val="List Paragraph"/>
    <w:basedOn w:val="Normal"/>
    <w:uiPriority w:val="34"/>
    <w:qFormat/>
    <w:rsid w:val="00C91CA0"/>
    <w:pPr>
      <w:ind w:left="720"/>
      <w:contextualSpacing/>
    </w:pPr>
  </w:style>
  <w:style w:type="character" w:customStyle="1" w:styleId="a">
    <w:name w:val="Основен текст_"/>
    <w:basedOn w:val="DefaultParagraphFont"/>
    <w:link w:val="1"/>
    <w:rsid w:val="009865B9"/>
    <w:rPr>
      <w:rFonts w:ascii="Times New Roman" w:eastAsia="Times New Roman" w:hAnsi="Times New Roman" w:cs="Times New Roman"/>
      <w:sz w:val="23"/>
      <w:szCs w:val="23"/>
      <w:shd w:val="clear" w:color="auto" w:fill="FFFFFF"/>
    </w:rPr>
  </w:style>
  <w:style w:type="paragraph" w:customStyle="1" w:styleId="1">
    <w:name w:val="Основен текст1"/>
    <w:basedOn w:val="Normal"/>
    <w:link w:val="a"/>
    <w:rsid w:val="009865B9"/>
    <w:pPr>
      <w:shd w:val="clear" w:color="auto" w:fill="FFFFFF"/>
      <w:spacing w:after="1500" w:line="518" w:lineRule="exact"/>
      <w:ind w:hanging="660"/>
    </w:pPr>
    <w:rPr>
      <w:sz w:val="23"/>
      <w:szCs w:val="23"/>
      <w:lang w:eastAsia="en-US"/>
    </w:rPr>
  </w:style>
  <w:style w:type="character" w:styleId="FollowedHyperlink">
    <w:name w:val="FollowedHyperlink"/>
    <w:basedOn w:val="DefaultParagraphFont"/>
    <w:uiPriority w:val="99"/>
    <w:semiHidden/>
    <w:unhideWhenUsed/>
    <w:rsid w:val="00143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6713">
      <w:bodyDiv w:val="1"/>
      <w:marLeft w:val="0"/>
      <w:marRight w:val="0"/>
      <w:marTop w:val="0"/>
      <w:marBottom w:val="0"/>
      <w:divBdr>
        <w:top w:val="none" w:sz="0" w:space="0" w:color="auto"/>
        <w:left w:val="none" w:sz="0" w:space="0" w:color="auto"/>
        <w:bottom w:val="none" w:sz="0" w:space="0" w:color="auto"/>
        <w:right w:val="none" w:sz="0" w:space="0" w:color="auto"/>
      </w:divBdr>
    </w:div>
    <w:div w:id="1316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h.government.bg/bg/politiki/standart-za-finansovo-upravlenie-na-drzhavnite-lechebni-zaved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rts.appk.government.bg/Public/Public/Organiz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AFB2-7DE8-41A5-9A79-AD34C46F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Tsacheva</dc:creator>
  <cp:keywords/>
  <dc:description/>
  <cp:lastModifiedBy>Mariya Angelova</cp:lastModifiedBy>
  <cp:revision>6</cp:revision>
  <cp:lastPrinted>2025-12-17T13:24:00Z</cp:lastPrinted>
  <dcterms:created xsi:type="dcterms:W3CDTF">2025-12-17T12:42:00Z</dcterms:created>
  <dcterms:modified xsi:type="dcterms:W3CDTF">2025-12-17T13:27:00Z</dcterms:modified>
</cp:coreProperties>
</file>