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D72DAE" w:rsidRDefault="004A4D54" w:rsidP="00B77D15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8149F">
        <w:rPr>
          <w:rFonts w:ascii="Times New Roman" w:hAnsi="Times New Roman" w:cs="Times New Roman"/>
          <w:sz w:val="24"/>
          <w:szCs w:val="24"/>
        </w:rPr>
        <w:t xml:space="preserve"> </w:t>
      </w:r>
      <w:r w:rsidR="00B77D15" w:rsidRPr="00D72DAE">
        <w:rPr>
          <w:rFonts w:ascii="Times New Roman" w:hAnsi="Times New Roman" w:cs="Times New Roman"/>
          <w:sz w:val="24"/>
          <w:szCs w:val="24"/>
        </w:rPr>
        <w:t>Приложение 4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D8149F" w:rsidTr="005B2332">
        <w:trPr>
          <w:trHeight w:val="80"/>
        </w:trPr>
        <w:tc>
          <w:tcPr>
            <w:tcW w:w="3518" w:type="dxa"/>
          </w:tcPr>
          <w:p w:rsidR="004A4D54" w:rsidRPr="00D8149F" w:rsidRDefault="004A4D54" w:rsidP="00D8149F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D8149F" w:rsidRDefault="004A4D54" w:rsidP="00D8149F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BA27EC" w:rsidRDefault="00C26215" w:rsidP="00BA27EC">
      <w:pPr>
        <w:pStyle w:val="ListParagraph"/>
        <w:spacing w:line="360" w:lineRule="auto"/>
        <w:ind w:left="284" w:right="-142" w:firstLine="424"/>
        <w:jc w:val="both"/>
        <w:rPr>
          <w:b/>
          <w:lang w:eastAsia="en-US"/>
        </w:rPr>
      </w:pPr>
      <w:r w:rsidRPr="00D8149F">
        <w:rPr>
          <w:b/>
          <w:lang w:eastAsia="en-US"/>
        </w:rPr>
        <w:t xml:space="preserve">Информация за текущото състояние на </w:t>
      </w:r>
      <w:r w:rsidR="00141DC3" w:rsidRPr="00274E3F">
        <w:rPr>
          <w:b/>
          <w:lang w:eastAsia="en-US"/>
        </w:rPr>
        <w:t>М</w:t>
      </w:r>
      <w:r w:rsidR="00274E3F">
        <w:rPr>
          <w:b/>
          <w:lang w:eastAsia="en-US"/>
        </w:rPr>
        <w:t>ного</w:t>
      </w:r>
      <w:r w:rsidR="00141DC3" w:rsidRPr="00274E3F">
        <w:rPr>
          <w:b/>
          <w:lang w:eastAsia="en-US"/>
        </w:rPr>
        <w:t xml:space="preserve">профилна </w:t>
      </w:r>
      <w:r w:rsidR="00141DC3">
        <w:rPr>
          <w:b/>
          <w:lang w:eastAsia="en-US"/>
        </w:rPr>
        <w:t>болница за активно лечение</w:t>
      </w:r>
      <w:r w:rsidR="00141DC3" w:rsidRPr="00141DC3">
        <w:rPr>
          <w:b/>
          <w:lang w:eastAsia="en-US"/>
        </w:rPr>
        <w:t xml:space="preserve"> “Лозенец” ЕАД, гр. София</w:t>
      </w:r>
    </w:p>
    <w:p w:rsidR="00141DC3" w:rsidRDefault="00141DC3" w:rsidP="00BA27EC">
      <w:pPr>
        <w:pStyle w:val="ListParagraph"/>
        <w:spacing w:line="360" w:lineRule="auto"/>
        <w:ind w:left="284" w:right="-142" w:firstLine="424"/>
        <w:jc w:val="both"/>
        <w:rPr>
          <w:b/>
          <w:lang w:eastAsia="en-US"/>
        </w:rPr>
      </w:pPr>
    </w:p>
    <w:p w:rsidR="000E5172" w:rsidRDefault="00BA27EC" w:rsidP="000B0999">
      <w:pPr>
        <w:pStyle w:val="ListParagraph"/>
        <w:spacing w:line="360" w:lineRule="auto"/>
        <w:ind w:left="142" w:right="-142" w:firstLine="567"/>
        <w:jc w:val="both"/>
      </w:pPr>
      <w:r w:rsidRPr="00225D46">
        <w:rPr>
          <w:b/>
          <w:color w:val="FF0000"/>
        </w:rPr>
        <w:t xml:space="preserve"> </w:t>
      </w:r>
      <w:r w:rsidR="00274E3F">
        <w:rPr>
          <w:b/>
        </w:rPr>
        <w:t>Много</w:t>
      </w:r>
      <w:r w:rsidR="00141DC3" w:rsidRPr="00274E3F">
        <w:rPr>
          <w:b/>
        </w:rPr>
        <w:t xml:space="preserve">профилна </w:t>
      </w:r>
      <w:r w:rsidR="00141DC3" w:rsidRPr="00141DC3">
        <w:rPr>
          <w:b/>
        </w:rPr>
        <w:t>болница за активно лечение “Лозенец” ЕАД, гр. София</w:t>
      </w:r>
      <w:r w:rsidRPr="00BA27EC">
        <w:rPr>
          <w:b/>
        </w:rPr>
        <w:t xml:space="preserve"> (</w:t>
      </w:r>
      <w:r w:rsidR="00141DC3">
        <w:rPr>
          <w:b/>
        </w:rPr>
        <w:t>МБАЛ</w:t>
      </w:r>
      <w:r w:rsidRPr="00BA27EC">
        <w:rPr>
          <w:b/>
        </w:rPr>
        <w:t xml:space="preserve"> „</w:t>
      </w:r>
      <w:r w:rsidR="00141DC3">
        <w:rPr>
          <w:b/>
        </w:rPr>
        <w:t>Лозенец</w:t>
      </w:r>
      <w:r w:rsidRPr="00BA27EC">
        <w:rPr>
          <w:b/>
        </w:rPr>
        <w:t>“ ЕАД, гр. София</w:t>
      </w:r>
      <w:r w:rsidR="00141DC3">
        <w:rPr>
          <w:b/>
        </w:rPr>
        <w:t>)</w:t>
      </w:r>
      <w:r w:rsidR="009058F5">
        <w:rPr>
          <w:b/>
        </w:rPr>
        <w:t xml:space="preserve"> </w:t>
      </w:r>
      <w:r w:rsidR="00E313BE" w:rsidRPr="00D8149F">
        <w:t xml:space="preserve">с </w:t>
      </w:r>
      <w:r w:rsidR="00E313BE" w:rsidRPr="00D8149F">
        <w:rPr>
          <w:color w:val="000000" w:themeColor="text1"/>
        </w:rPr>
        <w:t xml:space="preserve">ЕИК </w:t>
      </w:r>
      <w:r w:rsidR="00141DC3">
        <w:t>205967328</w:t>
      </w:r>
      <w:r w:rsidR="004667B7" w:rsidRPr="004667B7">
        <w:rPr>
          <w:color w:val="000000"/>
        </w:rPr>
        <w:t xml:space="preserve"> е</w:t>
      </w:r>
      <w:r w:rsidR="00AD188F">
        <w:rPr>
          <w:color w:val="000000"/>
        </w:rPr>
        <w:t xml:space="preserve"> лечебно заведение, еднолично акционерно дружество, </w:t>
      </w:r>
      <w:r w:rsidR="00AD188F" w:rsidRPr="00AD188F">
        <w:rPr>
          <w:color w:val="000000"/>
        </w:rPr>
        <w:t>за осъществяване на високо специализирани болнични медицински дейности, в съответствие с потребностите на пациентите и заинтересованите страни, стандартите на качество и постиженията на медицинската наука</w:t>
      </w:r>
      <w:r w:rsidR="00AD188F">
        <w:rPr>
          <w:color w:val="000000"/>
        </w:rPr>
        <w:t>, чийто а</w:t>
      </w:r>
      <w:r w:rsidR="000A538B" w:rsidRPr="000A538B">
        <w:rPr>
          <w:color w:val="000000"/>
        </w:rPr>
        <w:t>кционерният капитал е изцяло държавна собственост, с принципал Министерство на здравеопазването</w:t>
      </w:r>
      <w:r w:rsidR="008601E2">
        <w:rPr>
          <w:color w:val="000000"/>
        </w:rPr>
        <w:t>.</w:t>
      </w:r>
      <w:r w:rsidR="000A538B" w:rsidRPr="000A538B">
        <w:rPr>
          <w:color w:val="000000"/>
        </w:rPr>
        <w:t xml:space="preserve"> </w:t>
      </w:r>
    </w:p>
    <w:p w:rsidR="000B0999" w:rsidRDefault="00E313BE" w:rsidP="000B0999">
      <w:pPr>
        <w:pStyle w:val="ListParagraph"/>
        <w:spacing w:line="360" w:lineRule="auto"/>
        <w:ind w:left="142" w:right="-142" w:firstLine="567"/>
        <w:jc w:val="both"/>
      </w:pPr>
      <w:r w:rsidRPr="00D8149F">
        <w:t xml:space="preserve">Целите на </w:t>
      </w:r>
      <w:r w:rsidR="00141DC3" w:rsidRPr="00141DC3">
        <w:t>МБАЛ „Лозенец“ ЕАД, гр. София</w:t>
      </w:r>
      <w:r w:rsidR="00A4132D">
        <w:t>,</w:t>
      </w:r>
      <w:r w:rsidR="004667B7">
        <w:t xml:space="preserve"> </w:t>
      </w:r>
      <w:r w:rsidRPr="00D8149F">
        <w:t>са формулирани</w:t>
      </w:r>
      <w:r w:rsidR="00A4132D">
        <w:t>,</w:t>
      </w:r>
      <w:r w:rsidRPr="00D8149F">
        <w:t xml:space="preserve"> както следва:</w:t>
      </w:r>
      <w:r w:rsidR="007A05E9" w:rsidRPr="007A05E9">
        <w:t xml:space="preserve"> </w:t>
      </w:r>
      <w:r w:rsidR="001E5BC1">
        <w:t>Оптимизиране, подобряване и контрол на качеството на здравните услуги, предлагани в болницата; Повишаване на качеството на учебния процес; Грижа за развитието на човешките ресурси; Гарантиране на устойчив растеж и развитие на болницата; Финансова дисциплина и правилно разпределение на паричния ресурс;</w:t>
      </w:r>
      <w:r w:rsidR="001E5BC1" w:rsidRPr="001E5BC1">
        <w:t xml:space="preserve"> Реализиране на научно-изследователски, и инфраструктурни и инвестиционни проекти чрез привличане на външен капитал, включително грантово европейско финансиране.</w:t>
      </w:r>
      <w:r w:rsidR="000B0999">
        <w:tab/>
      </w:r>
    </w:p>
    <w:p w:rsidR="000E5172" w:rsidRPr="00D8149F" w:rsidRDefault="000539CE" w:rsidP="000B0999">
      <w:pPr>
        <w:pStyle w:val="ListParagraph"/>
        <w:spacing w:line="360" w:lineRule="auto"/>
        <w:ind w:left="142" w:right="-142" w:firstLine="567"/>
        <w:jc w:val="both"/>
      </w:pPr>
      <w:r>
        <w:t xml:space="preserve">Мисията на </w:t>
      </w:r>
      <w:r w:rsidR="000E5172" w:rsidRPr="000E5172">
        <w:t>МБАЛ „Лозенец“ ЕАД, гр. София</w:t>
      </w:r>
      <w:r w:rsidR="00A4132D">
        <w:t>,</w:t>
      </w:r>
      <w:r>
        <w:t xml:space="preserve"> е </w:t>
      </w:r>
      <w:r w:rsidR="001E5BC1" w:rsidRPr="001E5BC1">
        <w:t xml:space="preserve">посветена </w:t>
      </w:r>
      <w:r w:rsidR="001E5BC1" w:rsidRPr="00274E3F">
        <w:t>изключително</w:t>
      </w:r>
      <w:r w:rsidR="001E5BC1" w:rsidRPr="001E5BC1">
        <w:t xml:space="preserve"> на повишаване качеството на живот на пациентите чрез прилагане на върхови постижения в областта на диагностиката, лечението, трансплантологията, рехабилитацията и грижите за пациента, както и утвърждаването й като лидер в осъщес</w:t>
      </w:r>
      <w:r w:rsidR="00A4132D">
        <w:t>твяването на трансплантации в Република</w:t>
      </w:r>
      <w:r w:rsidR="001E5BC1" w:rsidRPr="001E5BC1">
        <w:t xml:space="preserve"> България. Като </w:t>
      </w:r>
      <w:r w:rsidR="001E5BC1" w:rsidRPr="00274E3F">
        <w:t>университетска</w:t>
      </w:r>
      <w:r w:rsidR="001E5BC1" w:rsidRPr="001E5BC1">
        <w:t xml:space="preserve"> болница, лечебното заведение е призвано да осигури качествен и съвременен учебен процес, съобразен с върховите достижения на медицинската и педагогическата наука, на обучаваните студенти, специализанти, докторанти, лекари на следдипломна квалификация, както и условия за научна дейност и развитие на високоспециализираните си кадри.</w:t>
      </w:r>
    </w:p>
    <w:p w:rsidR="000E5172" w:rsidRPr="00D8149F" w:rsidRDefault="00141DC3" w:rsidP="00A4132D">
      <w:pPr>
        <w:suppressAutoHyphens/>
        <w:spacing w:line="360" w:lineRule="auto"/>
        <w:ind w:firstLine="708"/>
        <w:jc w:val="both"/>
        <w:rPr>
          <w:lang w:eastAsia="en-US"/>
        </w:rPr>
      </w:pPr>
      <w:r w:rsidRPr="00141DC3">
        <w:rPr>
          <w:lang w:eastAsia="en-US"/>
        </w:rPr>
        <w:t>МБАЛ „Лозенец“ ЕАД, гр. София</w:t>
      </w:r>
      <w:r w:rsidR="00A4132D">
        <w:rPr>
          <w:lang w:eastAsia="en-US"/>
        </w:rPr>
        <w:t>,</w:t>
      </w:r>
      <w:r w:rsidR="00D8149F" w:rsidRPr="00D8149F">
        <w:rPr>
          <w:lang w:eastAsia="en-US"/>
        </w:rPr>
        <w:t xml:space="preserve"> </w:t>
      </w:r>
      <w:r w:rsidR="003B3073" w:rsidRPr="003B3073">
        <w:rPr>
          <w:lang w:eastAsia="en-US"/>
        </w:rPr>
        <w:t>осъществява следните дейности: Диагностика и лечение на заболяванията, когато лечебната цел не може да се постигне в условията на извънболнична помощ; Родилна помощ; Рехабилитация; Диагностика и консултации, поискани от лекар или лекар по дентална медицина от други лечебни</w:t>
      </w:r>
      <w:r w:rsidR="003B3073">
        <w:rPr>
          <w:lang w:eastAsia="en-US"/>
        </w:rPr>
        <w:t xml:space="preserve"> </w:t>
      </w:r>
      <w:r w:rsidR="003B3073" w:rsidRPr="003B3073">
        <w:rPr>
          <w:lang w:eastAsia="en-US"/>
        </w:rPr>
        <w:t xml:space="preserve">заведения; Вземане, съхраняване, снабдяване с кръв и кръвни съставки, трансфузионен надзор; Диспансеризация; Клинични изпитвания на лекарствени продукти и медицински изделия, съгласно действащото в страната законодателство; Учебна и научна дейност; Асистирана репродукция, осигуряване, обработка и използване човешки сперматозоиди, яйцеклетки и ембриони; съхранение на сперматозоиди, яйцеклетки и предимплантационни ембриони; </w:t>
      </w:r>
      <w:r w:rsidR="003B3073" w:rsidRPr="003B3073">
        <w:rPr>
          <w:lang w:eastAsia="en-US"/>
        </w:rPr>
        <w:lastRenderedPageBreak/>
        <w:t>Вземане и експертиза на органи /откриване, установяване и поддържане на жизнените функции на потенциален донор с мозъчна смърт при налична сърдечна дейност/ и предоставянето им за трансплантация; вземане, експертиза, обработка, съхраняване, предоставяне и присаждане на органи — черен дроб, панкреас, тънко черво; Вземане, експертиза, обработка, съхраняване, предоставяне и присаждане на органи — бъбрек; Вземане, експертиза, обработка, съхраняване, предоставяне присаждане на органи — сърце и бял дроб.</w:t>
      </w:r>
    </w:p>
    <w:p w:rsidR="00DD0D52" w:rsidRPr="00147026" w:rsidRDefault="00DB0333" w:rsidP="00A4132D">
      <w:pPr>
        <w:pStyle w:val="ListParagraph"/>
        <w:spacing w:line="360" w:lineRule="auto"/>
        <w:ind w:left="0" w:firstLine="567"/>
        <w:jc w:val="both"/>
        <w:rPr>
          <w:bCs/>
        </w:rPr>
      </w:pPr>
      <w:r w:rsidRPr="008C6FF7">
        <w:rPr>
          <w:bCs/>
        </w:rPr>
        <w:t>Съгласно заверения от регистриран одитор финансов отчет и доклада за дейността на дружеството за 202</w:t>
      </w:r>
      <w:r w:rsidR="00A266A8">
        <w:rPr>
          <w:bCs/>
        </w:rPr>
        <w:t>4</w:t>
      </w:r>
      <w:r w:rsidRPr="008C6FF7">
        <w:rPr>
          <w:bCs/>
        </w:rPr>
        <w:t xml:space="preserve"> г., към 31.12.202</w:t>
      </w:r>
      <w:r w:rsidR="00A266A8">
        <w:rPr>
          <w:bCs/>
        </w:rPr>
        <w:t>4</w:t>
      </w:r>
      <w:r w:rsidRPr="008C6FF7">
        <w:rPr>
          <w:bCs/>
        </w:rPr>
        <w:t xml:space="preserve"> г. </w:t>
      </w:r>
      <w:r w:rsidR="008A788A" w:rsidRPr="008C6FF7">
        <w:rPr>
          <w:bCs/>
        </w:rPr>
        <w:t xml:space="preserve">лечебното заведение </w:t>
      </w:r>
      <w:r w:rsidR="00514811" w:rsidRPr="00514811">
        <w:rPr>
          <w:bCs/>
        </w:rPr>
        <w:t xml:space="preserve">регистрира </w:t>
      </w:r>
      <w:r w:rsidR="00DD0D52" w:rsidRPr="00DD0D52">
        <w:rPr>
          <w:bCs/>
        </w:rPr>
        <w:t>негативен текущ финансов резултат загуба от -21 913 хил. лв. Сравнено с регистрираната през 2023 г. текуща загуба от -22 369 хил. лв., през 2024 г. се наблюдава продължаване на негативната тенденция към отчитане на отрицателен текущ финансов резултат</w:t>
      </w:r>
      <w:r w:rsidR="002873B7">
        <w:rPr>
          <w:bCs/>
        </w:rPr>
        <w:t>,</w:t>
      </w:r>
      <w:r w:rsidR="00DD0D52" w:rsidRPr="00DD0D52">
        <w:rPr>
          <w:bCs/>
        </w:rPr>
        <w:t xml:space="preserve"> намален с 456 хил. лв. Общо финансовият резултат на дружеството към 31.12.2024 г. е загуба в размер на -116 217 хил. лв., увеличението спрямо 2023г. е с 21 913 хил. лв. Натрупаната загуба от минали години на дружеството е в размер на -94 304 хил. лв.</w:t>
      </w:r>
      <w:r w:rsidR="00DD0D52" w:rsidRPr="00DD0D52">
        <w:t xml:space="preserve"> </w:t>
      </w:r>
      <w:r w:rsidR="00DD0D52" w:rsidRPr="00496807">
        <w:rPr>
          <w:bCs/>
        </w:rPr>
        <w:t>По данни от годишния финансов отчет за 2024 г. лечебното заведение има общо задължения в размер на 33 692 хил. лв.</w:t>
      </w:r>
      <w:r w:rsidR="00496807" w:rsidRPr="00496807">
        <w:rPr>
          <w:bCs/>
        </w:rPr>
        <w:t>, като в</w:t>
      </w:r>
      <w:r w:rsidR="00DD0D52" w:rsidRPr="00496807">
        <w:rPr>
          <w:bCs/>
        </w:rPr>
        <w:t xml:space="preserve"> структурно отношение </w:t>
      </w:r>
      <w:r w:rsidR="00496807" w:rsidRPr="00496807">
        <w:rPr>
          <w:bCs/>
        </w:rPr>
        <w:t>се открояват</w:t>
      </w:r>
      <w:r w:rsidR="002873B7" w:rsidRPr="00496807">
        <w:rPr>
          <w:bCs/>
        </w:rPr>
        <w:t>:</w:t>
      </w:r>
      <w:r w:rsidR="00DD0D52" w:rsidRPr="00496807">
        <w:rPr>
          <w:bCs/>
        </w:rPr>
        <w:t xml:space="preserve"> задължения към доставчици – 4 565 хил. лв., задължения към персонала – 1 847 хил. лв., данъчни задължения – 326 хил. лв. и задължения към финансови предприятия – 26 128 хил. лв. </w:t>
      </w:r>
      <w:r w:rsidR="00DD0D52" w:rsidRPr="00DD0D52">
        <w:rPr>
          <w:bCs/>
        </w:rPr>
        <w:t>Лечебното заведение е отчело просрочени задължения в края на 2024 г. в размер на 2 074 хил. лв., намалени с 3 971 хил. лв. спрямо 2023 г., когато са били в размер 6 045 хил. лв.</w:t>
      </w:r>
      <w:r w:rsidR="00DD0D52" w:rsidRPr="00DD0D52">
        <w:t xml:space="preserve"> </w:t>
      </w:r>
      <w:r w:rsidR="00DD0D52" w:rsidRPr="00DD0D52">
        <w:rPr>
          <w:bCs/>
        </w:rPr>
        <w:t xml:space="preserve">Общо приходите за 2024 г. са 41 866 хил. лв., увеличени с 2 661 хил. лв. спрямо 2023 г., когато са били в размер на 39 205 хил. лв. Нетните приходи от продажба са в размер на 36 018 хил. лв., увеличени с 4 098 хил. лв. спрямо 2023 г., от които 35 917 хил. лв. приходи от услуги и приходи от стоки – 101 хил. лв. Други приходи към 31.12.2024 г. са в размер на 5 651 хил. лв., от които приходи от финансирания – 4 818 хил. лв. Общо разходите за 2024 г. са 63 779 хил. лв. </w:t>
      </w:r>
      <w:r w:rsidR="002873B7">
        <w:rPr>
          <w:bCs/>
        </w:rPr>
        <w:t xml:space="preserve">и са </w:t>
      </w:r>
      <w:r w:rsidR="00DD0D52" w:rsidRPr="00DD0D52">
        <w:rPr>
          <w:bCs/>
        </w:rPr>
        <w:t>увеличени с 2 205 хил. лв. спрямо 2</w:t>
      </w:r>
      <w:r w:rsidR="002873B7">
        <w:rPr>
          <w:bCs/>
        </w:rPr>
        <w:t xml:space="preserve">023 г. </w:t>
      </w:r>
      <w:r w:rsidR="00147026" w:rsidRPr="00147026">
        <w:rPr>
          <w:bCs/>
        </w:rPr>
        <w:t>Разглеждайки структурата по</w:t>
      </w:r>
      <w:r w:rsidR="002873B7" w:rsidRPr="00147026">
        <w:rPr>
          <w:bCs/>
        </w:rPr>
        <w:t xml:space="preserve"> разходни пера,</w:t>
      </w:r>
      <w:r w:rsidR="00147026" w:rsidRPr="00147026">
        <w:rPr>
          <w:bCs/>
        </w:rPr>
        <w:t xml:space="preserve"> преобладават</w:t>
      </w:r>
      <w:r w:rsidR="002873B7" w:rsidRPr="00147026">
        <w:rPr>
          <w:bCs/>
        </w:rPr>
        <w:t xml:space="preserve"> </w:t>
      </w:r>
      <w:r w:rsidR="00147026" w:rsidRPr="00147026">
        <w:rPr>
          <w:bCs/>
        </w:rPr>
        <w:t>разходите за персонала – 29 776 хил. лв., както и</w:t>
      </w:r>
      <w:r w:rsidR="00DD0D52" w:rsidRPr="00147026">
        <w:rPr>
          <w:bCs/>
        </w:rPr>
        <w:t xml:space="preserve"> разходи</w:t>
      </w:r>
      <w:r w:rsidR="002873B7" w:rsidRPr="00147026">
        <w:rPr>
          <w:bCs/>
        </w:rPr>
        <w:t>те</w:t>
      </w:r>
      <w:r w:rsidR="00DD0D52" w:rsidRPr="00147026">
        <w:rPr>
          <w:bCs/>
        </w:rPr>
        <w:t xml:space="preserve"> за суров</w:t>
      </w:r>
      <w:r w:rsidR="002873B7" w:rsidRPr="00147026">
        <w:rPr>
          <w:bCs/>
        </w:rPr>
        <w:t>и</w:t>
      </w:r>
      <w:r w:rsidR="00147026" w:rsidRPr="00147026">
        <w:rPr>
          <w:bCs/>
        </w:rPr>
        <w:t xml:space="preserve">ни, материали и външни услуги - </w:t>
      </w:r>
      <w:r w:rsidR="00DD0D52" w:rsidRPr="00147026">
        <w:rPr>
          <w:bCs/>
        </w:rPr>
        <w:t xml:space="preserve">14 650 хил. лв., </w:t>
      </w:r>
      <w:r w:rsidR="00147026" w:rsidRPr="00147026">
        <w:rPr>
          <w:bCs/>
        </w:rPr>
        <w:t xml:space="preserve">разходите за амортизации – 17 269 хил. лв., </w:t>
      </w:r>
      <w:r w:rsidR="00DD0D52" w:rsidRPr="00147026">
        <w:rPr>
          <w:bCs/>
        </w:rPr>
        <w:t>дру</w:t>
      </w:r>
      <w:r w:rsidR="00147026">
        <w:rPr>
          <w:bCs/>
        </w:rPr>
        <w:t>ги разходи – 3 253 хил. лв. и</w:t>
      </w:r>
      <w:r w:rsidR="00DD0D52" w:rsidRPr="00147026">
        <w:rPr>
          <w:bCs/>
        </w:rPr>
        <w:t xml:space="preserve"> разходи за лихви и други финансови разходи – 235 хил. лв. </w:t>
      </w:r>
    </w:p>
    <w:p w:rsidR="00033284" w:rsidRDefault="00033284" w:rsidP="00025255">
      <w:pPr>
        <w:pStyle w:val="ListParagraph"/>
        <w:spacing w:line="360" w:lineRule="auto"/>
        <w:ind w:left="0" w:firstLine="567"/>
        <w:jc w:val="both"/>
        <w:rPr>
          <w:bCs/>
        </w:rPr>
      </w:pPr>
      <w:r>
        <w:rPr>
          <w:bCs/>
        </w:rPr>
        <w:t>Към 30.09</w:t>
      </w:r>
      <w:r w:rsidR="00DD0D52" w:rsidRPr="00DD0D52">
        <w:rPr>
          <w:bCs/>
        </w:rPr>
        <w:t xml:space="preserve">.2025 г. </w:t>
      </w:r>
      <w:r>
        <w:rPr>
          <w:bCs/>
        </w:rPr>
        <w:t xml:space="preserve">общо </w:t>
      </w:r>
      <w:r w:rsidR="00DD0D52" w:rsidRPr="00DD0D52">
        <w:rPr>
          <w:bCs/>
        </w:rPr>
        <w:t>приходите</w:t>
      </w:r>
      <w:r w:rsidR="00AE4D36">
        <w:rPr>
          <w:bCs/>
        </w:rPr>
        <w:t xml:space="preserve"> на МБАЛ "Лозенец" ЕАД са </w:t>
      </w:r>
      <w:r>
        <w:rPr>
          <w:rFonts w:eastAsia="Calibri"/>
          <w:noProof/>
          <w:szCs w:val="22"/>
          <w:lang w:val="en-US" w:eastAsia="en-US"/>
        </w:rPr>
        <w:t>35 11</w:t>
      </w:r>
      <w:r>
        <w:rPr>
          <w:rFonts w:eastAsia="Calibri"/>
          <w:noProof/>
          <w:szCs w:val="22"/>
          <w:lang w:eastAsia="en-US"/>
        </w:rPr>
        <w:t xml:space="preserve">5 </w:t>
      </w:r>
      <w:r w:rsidR="00AE4D36">
        <w:rPr>
          <w:bCs/>
        </w:rPr>
        <w:t>хил.</w:t>
      </w:r>
      <w:r>
        <w:rPr>
          <w:bCs/>
        </w:rPr>
        <w:t xml:space="preserve"> лв., от които </w:t>
      </w:r>
      <w:r w:rsidRPr="00033284">
        <w:rPr>
          <w:bCs/>
        </w:rPr>
        <w:t>71,6% са приходи от НЗОК, 16,9% са приходи от МЗ и 11,5% са приходи от други източници. Разходи</w:t>
      </w:r>
      <w:r>
        <w:rPr>
          <w:bCs/>
        </w:rPr>
        <w:t xml:space="preserve">те за периода са 41 319 хил. лв., от които </w:t>
      </w:r>
      <w:r w:rsidRPr="00033284">
        <w:rPr>
          <w:bCs/>
        </w:rPr>
        <w:t xml:space="preserve">22,9% са разходи за материали, 54,8% са разходи за персонал и 22,3% са разходи за външни услуги, амортизации и други. Текущият финансов резултат на дружеството е </w:t>
      </w:r>
      <w:r>
        <w:rPr>
          <w:bCs/>
        </w:rPr>
        <w:t>загуба в размер на -</w:t>
      </w:r>
      <w:r w:rsidRPr="00033284">
        <w:rPr>
          <w:bCs/>
        </w:rPr>
        <w:t xml:space="preserve">6 204 </w:t>
      </w:r>
      <w:r>
        <w:rPr>
          <w:bCs/>
        </w:rPr>
        <w:t>хил.</w:t>
      </w:r>
      <w:r w:rsidRPr="00033284">
        <w:rPr>
          <w:bCs/>
        </w:rPr>
        <w:t xml:space="preserve"> лв. Към </w:t>
      </w:r>
      <w:r w:rsidRPr="00033284">
        <w:rPr>
          <w:bCs/>
        </w:rPr>
        <w:lastRenderedPageBreak/>
        <w:t>30.09.2024 г.</w:t>
      </w:r>
      <w:r>
        <w:rPr>
          <w:bCs/>
        </w:rPr>
        <w:t xml:space="preserve"> </w:t>
      </w:r>
      <w:r w:rsidRPr="00033284">
        <w:rPr>
          <w:bCs/>
        </w:rPr>
        <w:t xml:space="preserve">текущият финансов резултат на болницата е бил </w:t>
      </w:r>
      <w:r>
        <w:rPr>
          <w:bCs/>
        </w:rPr>
        <w:t xml:space="preserve">загуба в размер на </w:t>
      </w:r>
      <w:r>
        <w:rPr>
          <w:bCs/>
        </w:rPr>
        <w:br/>
        <w:t>-</w:t>
      </w:r>
      <w:r w:rsidRPr="00033284">
        <w:rPr>
          <w:bCs/>
        </w:rPr>
        <w:t xml:space="preserve">16 662 </w:t>
      </w:r>
      <w:r>
        <w:rPr>
          <w:bCs/>
        </w:rPr>
        <w:t>хил.</w:t>
      </w:r>
      <w:r w:rsidR="0055368F">
        <w:rPr>
          <w:bCs/>
        </w:rPr>
        <w:t xml:space="preserve"> лв</w:t>
      </w:r>
      <w:r w:rsidRPr="00033284">
        <w:rPr>
          <w:bCs/>
        </w:rPr>
        <w:t>.</w:t>
      </w:r>
    </w:p>
    <w:p w:rsidR="00033284" w:rsidRDefault="00033284" w:rsidP="00025255">
      <w:pPr>
        <w:pStyle w:val="ListParagraph"/>
        <w:spacing w:line="360" w:lineRule="auto"/>
        <w:ind w:left="0" w:firstLine="567"/>
        <w:jc w:val="both"/>
        <w:rPr>
          <w:bCs/>
        </w:rPr>
      </w:pPr>
      <w:r>
        <w:rPr>
          <w:bCs/>
        </w:rPr>
        <w:t>Общо з</w:t>
      </w:r>
      <w:r w:rsidRPr="00033284">
        <w:rPr>
          <w:bCs/>
        </w:rPr>
        <w:t>адълженията на дружест</w:t>
      </w:r>
      <w:r>
        <w:rPr>
          <w:bCs/>
        </w:rPr>
        <w:t>вото към 30.09.2025 г. са в размер на 36 235 хил. лв.</w:t>
      </w:r>
      <w:r w:rsidRPr="00033284">
        <w:rPr>
          <w:bCs/>
        </w:rPr>
        <w:t>, което е увеличение с 16,2% в сравнение с края на третото тримесечие на 2024 г. Към края на разглеждания период размерът на собствения капитал на дружеството е 57</w:t>
      </w:r>
      <w:bookmarkStart w:id="0" w:name="_GoBack"/>
      <w:bookmarkEnd w:id="0"/>
      <w:r w:rsidRPr="00033284">
        <w:rPr>
          <w:bCs/>
        </w:rPr>
        <w:t xml:space="preserve"> 844 </w:t>
      </w:r>
      <w:r>
        <w:rPr>
          <w:bCs/>
        </w:rPr>
        <w:t>хил.</w:t>
      </w:r>
      <w:r w:rsidRPr="00033284">
        <w:rPr>
          <w:bCs/>
        </w:rPr>
        <w:t xml:space="preserve"> лв., което е намаление с 16,5% в сравнение със същия период на предходната година. Просрочените задължения на лечебното заведение са в размер на 279 </w:t>
      </w:r>
      <w:r>
        <w:rPr>
          <w:bCs/>
        </w:rPr>
        <w:t>хил.</w:t>
      </w:r>
      <w:r w:rsidRPr="00033284">
        <w:rPr>
          <w:bCs/>
        </w:rPr>
        <w:t xml:space="preserve"> лв., което е намаление с 98,7% в сравнение с отчетените към 30.09.2024 г.</w:t>
      </w:r>
      <w:r>
        <w:rPr>
          <w:bCs/>
        </w:rPr>
        <w:t xml:space="preserve"> </w:t>
      </w:r>
    </w:p>
    <w:p w:rsidR="00F47898" w:rsidRPr="00D8149F" w:rsidRDefault="00514B27" w:rsidP="00025255">
      <w:pPr>
        <w:pStyle w:val="ListParagraph"/>
        <w:spacing w:line="360" w:lineRule="auto"/>
        <w:ind w:left="0" w:firstLine="567"/>
        <w:jc w:val="both"/>
        <w:rPr>
          <w:bCs/>
          <w:color w:val="000000" w:themeColor="text1"/>
        </w:rPr>
      </w:pPr>
      <w:r w:rsidRPr="00D8149F">
        <w:rPr>
          <w:bCs/>
        </w:rPr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</w:t>
      </w:r>
      <w:hyperlink r:id="rId6" w:history="1">
        <w:r w:rsidR="00225D46" w:rsidRPr="00B15A32">
          <w:rPr>
            <w:rStyle w:val="Hyperlink"/>
            <w:bCs/>
          </w:rPr>
          <w:t>https://reports.appk.government.bg/Public/Public/Organizations</w:t>
        </w:r>
      </w:hyperlink>
      <w:r w:rsidR="00225D46">
        <w:rPr>
          <w:bCs/>
        </w:rPr>
        <w:t xml:space="preserve"> </w:t>
      </w:r>
      <w:r w:rsidRPr="00D8149F">
        <w:rPr>
          <w:bCs/>
          <w:color w:val="000000" w:themeColor="text1"/>
        </w:rPr>
        <w:t xml:space="preserve">поддържана от АППК. </w:t>
      </w:r>
    </w:p>
    <w:p w:rsidR="00514B27" w:rsidRPr="00D8149F" w:rsidRDefault="006B65BD" w:rsidP="00D8149F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D8149F">
        <w:rPr>
          <w:bCs/>
          <w:color w:val="000000" w:themeColor="text1"/>
        </w:rPr>
        <w:t xml:space="preserve">В изпълнение </w:t>
      </w:r>
      <w:r w:rsidR="008420B3" w:rsidRPr="00D8149F">
        <w:rPr>
          <w:bCs/>
          <w:color w:val="000000" w:themeColor="text1"/>
        </w:rPr>
        <w:t xml:space="preserve">на Наредба № 5 от 17.06.2019 г. </w:t>
      </w:r>
      <w:r w:rsidRPr="00D8149F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D8149F">
        <w:rPr>
          <w:bCs/>
          <w:color w:val="000000" w:themeColor="text1"/>
        </w:rPr>
        <w:t>бни заведения за болнична помощ,</w:t>
      </w:r>
      <w:r w:rsidRPr="00D8149F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D8149F">
        <w:rPr>
          <w:bCs/>
          <w:color w:val="000000" w:themeColor="text1"/>
        </w:rPr>
        <w:t xml:space="preserve">аемост на леглата, брой </w:t>
      </w:r>
      <w:proofErr w:type="spellStart"/>
      <w:r w:rsidR="00CA4FE2" w:rsidRPr="00D8149F">
        <w:rPr>
          <w:bCs/>
          <w:color w:val="000000" w:themeColor="text1"/>
        </w:rPr>
        <w:t>леглодни</w:t>
      </w:r>
      <w:proofErr w:type="spellEnd"/>
      <w:r w:rsidR="00CA4FE2" w:rsidRPr="00D8149F">
        <w:rPr>
          <w:bCs/>
          <w:color w:val="000000" w:themeColor="text1"/>
        </w:rPr>
        <w:t xml:space="preserve"> </w:t>
      </w:r>
      <w:r w:rsidRPr="00D8149F">
        <w:rPr>
          <w:bCs/>
          <w:color w:val="000000" w:themeColor="text1"/>
        </w:rPr>
        <w:t>и др.</w:t>
      </w:r>
      <w:r w:rsidR="00CA4FE2" w:rsidRPr="00D8149F">
        <w:rPr>
          <w:bCs/>
          <w:color w:val="000000" w:themeColor="text1"/>
        </w:rPr>
        <w:t xml:space="preserve"> показатели</w:t>
      </w:r>
      <w:r w:rsidRPr="00D8149F">
        <w:rPr>
          <w:bCs/>
          <w:color w:val="000000" w:themeColor="text1"/>
        </w:rPr>
        <w:t xml:space="preserve"> се публикуват </w:t>
      </w:r>
      <w:r w:rsidR="00CA4FE2" w:rsidRPr="00D8149F">
        <w:rPr>
          <w:bCs/>
          <w:color w:val="000000" w:themeColor="text1"/>
        </w:rPr>
        <w:t>з</w:t>
      </w:r>
      <w:r w:rsidRPr="00D8149F">
        <w:rPr>
          <w:bCs/>
          <w:color w:val="000000" w:themeColor="text1"/>
        </w:rPr>
        <w:t>а всяко тримесечие и са достъпни на адрес</w:t>
      </w:r>
      <w:r w:rsidR="00051837" w:rsidRPr="00D8149F">
        <w:rPr>
          <w:bCs/>
          <w:color w:val="000000" w:themeColor="text1"/>
        </w:rPr>
        <w:t>:</w:t>
      </w:r>
      <w:r w:rsidRPr="00D8149F">
        <w:rPr>
          <w:bCs/>
          <w:color w:val="000000" w:themeColor="text1"/>
        </w:rPr>
        <w:t xml:space="preserve"> </w:t>
      </w:r>
      <w:hyperlink r:id="rId7" w:history="1">
        <w:r w:rsidRPr="00D8149F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D8149F">
        <w:rPr>
          <w:bCs/>
          <w:color w:val="000000" w:themeColor="text1"/>
        </w:rPr>
        <w:t xml:space="preserve"> </w:t>
      </w:r>
    </w:p>
    <w:p w:rsidR="002E5933" w:rsidRPr="00D8149F" w:rsidRDefault="00605C21" w:rsidP="00D8149F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D8149F">
        <w:rPr>
          <w:b/>
          <w:color w:val="FF0000"/>
          <w:lang w:eastAsia="en-US"/>
        </w:rPr>
        <w:tab/>
      </w:r>
      <w:r w:rsidR="00E47A45" w:rsidRPr="00D8149F">
        <w:rPr>
          <w:color w:val="000000" w:themeColor="text1"/>
          <w:lang w:eastAsia="en-US"/>
        </w:rPr>
        <w:t xml:space="preserve"> </w:t>
      </w:r>
    </w:p>
    <w:sectPr w:rsidR="002E5933" w:rsidRPr="00D8149F" w:rsidSect="005B2332">
      <w:pgSz w:w="11906" w:h="16838"/>
      <w:pgMar w:top="993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4C52"/>
    <w:rsid w:val="000071A7"/>
    <w:rsid w:val="0001224F"/>
    <w:rsid w:val="00015D53"/>
    <w:rsid w:val="000169E7"/>
    <w:rsid w:val="000178ED"/>
    <w:rsid w:val="00021F96"/>
    <w:rsid w:val="00024000"/>
    <w:rsid w:val="00025255"/>
    <w:rsid w:val="00026213"/>
    <w:rsid w:val="000327DC"/>
    <w:rsid w:val="00033284"/>
    <w:rsid w:val="000461C4"/>
    <w:rsid w:val="00046B6D"/>
    <w:rsid w:val="00051837"/>
    <w:rsid w:val="000539CE"/>
    <w:rsid w:val="000649C9"/>
    <w:rsid w:val="000754E8"/>
    <w:rsid w:val="000777C0"/>
    <w:rsid w:val="00082051"/>
    <w:rsid w:val="00091014"/>
    <w:rsid w:val="000A24C5"/>
    <w:rsid w:val="000A538B"/>
    <w:rsid w:val="000B0999"/>
    <w:rsid w:val="000C1B18"/>
    <w:rsid w:val="000D33ED"/>
    <w:rsid w:val="000E5172"/>
    <w:rsid w:val="000F0B67"/>
    <w:rsid w:val="000F2B9A"/>
    <w:rsid w:val="000F526E"/>
    <w:rsid w:val="000F7B77"/>
    <w:rsid w:val="001045FD"/>
    <w:rsid w:val="00105005"/>
    <w:rsid w:val="0011544E"/>
    <w:rsid w:val="0012490D"/>
    <w:rsid w:val="00132A7D"/>
    <w:rsid w:val="00137DEF"/>
    <w:rsid w:val="00141DC3"/>
    <w:rsid w:val="00143279"/>
    <w:rsid w:val="00147026"/>
    <w:rsid w:val="00151465"/>
    <w:rsid w:val="00152B19"/>
    <w:rsid w:val="00153B75"/>
    <w:rsid w:val="00160994"/>
    <w:rsid w:val="001612F7"/>
    <w:rsid w:val="00162024"/>
    <w:rsid w:val="0016354A"/>
    <w:rsid w:val="001720FD"/>
    <w:rsid w:val="001777E7"/>
    <w:rsid w:val="00177C69"/>
    <w:rsid w:val="0018385B"/>
    <w:rsid w:val="0018776E"/>
    <w:rsid w:val="001910B7"/>
    <w:rsid w:val="00195FD3"/>
    <w:rsid w:val="001A0D32"/>
    <w:rsid w:val="001A17A0"/>
    <w:rsid w:val="001A7C3F"/>
    <w:rsid w:val="001B5CC1"/>
    <w:rsid w:val="001B7E22"/>
    <w:rsid w:val="001C0CB8"/>
    <w:rsid w:val="001D0E88"/>
    <w:rsid w:val="001D37A8"/>
    <w:rsid w:val="001E34D9"/>
    <w:rsid w:val="001E5BC1"/>
    <w:rsid w:val="001F6188"/>
    <w:rsid w:val="00202FEF"/>
    <w:rsid w:val="00212527"/>
    <w:rsid w:val="00215A75"/>
    <w:rsid w:val="0022168F"/>
    <w:rsid w:val="002219FE"/>
    <w:rsid w:val="00223731"/>
    <w:rsid w:val="00225D46"/>
    <w:rsid w:val="002265C1"/>
    <w:rsid w:val="0023118B"/>
    <w:rsid w:val="002400F9"/>
    <w:rsid w:val="002428AD"/>
    <w:rsid w:val="002429E7"/>
    <w:rsid w:val="00244D59"/>
    <w:rsid w:val="002563B1"/>
    <w:rsid w:val="002603FC"/>
    <w:rsid w:val="00260A2B"/>
    <w:rsid w:val="0027055E"/>
    <w:rsid w:val="00274E3F"/>
    <w:rsid w:val="00286110"/>
    <w:rsid w:val="002873B7"/>
    <w:rsid w:val="00293AE4"/>
    <w:rsid w:val="002A73A6"/>
    <w:rsid w:val="002B3F2A"/>
    <w:rsid w:val="002D5C7C"/>
    <w:rsid w:val="002E5933"/>
    <w:rsid w:val="002E6EB9"/>
    <w:rsid w:val="002E70C2"/>
    <w:rsid w:val="002F4348"/>
    <w:rsid w:val="002F4E57"/>
    <w:rsid w:val="002F78D4"/>
    <w:rsid w:val="003204C2"/>
    <w:rsid w:val="00331DA8"/>
    <w:rsid w:val="00340DF7"/>
    <w:rsid w:val="003434A4"/>
    <w:rsid w:val="0034445E"/>
    <w:rsid w:val="0036235F"/>
    <w:rsid w:val="0037288C"/>
    <w:rsid w:val="00394A6E"/>
    <w:rsid w:val="003A1C44"/>
    <w:rsid w:val="003B0DFE"/>
    <w:rsid w:val="003B3073"/>
    <w:rsid w:val="003B5094"/>
    <w:rsid w:val="003C3FCC"/>
    <w:rsid w:val="003D08D0"/>
    <w:rsid w:val="003D2B5C"/>
    <w:rsid w:val="003E09BE"/>
    <w:rsid w:val="003E1211"/>
    <w:rsid w:val="003F0A36"/>
    <w:rsid w:val="003F462C"/>
    <w:rsid w:val="003F50EF"/>
    <w:rsid w:val="00400C58"/>
    <w:rsid w:val="0041516C"/>
    <w:rsid w:val="00424918"/>
    <w:rsid w:val="004320C5"/>
    <w:rsid w:val="004363A6"/>
    <w:rsid w:val="00443909"/>
    <w:rsid w:val="0044422C"/>
    <w:rsid w:val="00445145"/>
    <w:rsid w:val="00445481"/>
    <w:rsid w:val="004457C3"/>
    <w:rsid w:val="00445AD7"/>
    <w:rsid w:val="00461541"/>
    <w:rsid w:val="00465629"/>
    <w:rsid w:val="004667B7"/>
    <w:rsid w:val="00467251"/>
    <w:rsid w:val="004678CD"/>
    <w:rsid w:val="004707E2"/>
    <w:rsid w:val="00471AFE"/>
    <w:rsid w:val="00474629"/>
    <w:rsid w:val="004775D5"/>
    <w:rsid w:val="00481CFC"/>
    <w:rsid w:val="00487FEE"/>
    <w:rsid w:val="00496807"/>
    <w:rsid w:val="004A1839"/>
    <w:rsid w:val="004A1869"/>
    <w:rsid w:val="004A3121"/>
    <w:rsid w:val="004A4D54"/>
    <w:rsid w:val="004C0A82"/>
    <w:rsid w:val="004C0B49"/>
    <w:rsid w:val="004C5ABE"/>
    <w:rsid w:val="004D1EBE"/>
    <w:rsid w:val="004D3AFE"/>
    <w:rsid w:val="004E24ED"/>
    <w:rsid w:val="004E6D32"/>
    <w:rsid w:val="004F5F24"/>
    <w:rsid w:val="00505754"/>
    <w:rsid w:val="00514811"/>
    <w:rsid w:val="00514B27"/>
    <w:rsid w:val="005242D9"/>
    <w:rsid w:val="00524CD7"/>
    <w:rsid w:val="00525912"/>
    <w:rsid w:val="005406AF"/>
    <w:rsid w:val="0055368F"/>
    <w:rsid w:val="00555CCB"/>
    <w:rsid w:val="00567058"/>
    <w:rsid w:val="00594147"/>
    <w:rsid w:val="005A2E31"/>
    <w:rsid w:val="005B2332"/>
    <w:rsid w:val="005B23A4"/>
    <w:rsid w:val="005B29B9"/>
    <w:rsid w:val="005C2348"/>
    <w:rsid w:val="005C3724"/>
    <w:rsid w:val="005C5621"/>
    <w:rsid w:val="00605C21"/>
    <w:rsid w:val="00606A2F"/>
    <w:rsid w:val="00611242"/>
    <w:rsid w:val="00615FF0"/>
    <w:rsid w:val="0062360D"/>
    <w:rsid w:val="00637BE2"/>
    <w:rsid w:val="00640A3B"/>
    <w:rsid w:val="006410F0"/>
    <w:rsid w:val="006473FA"/>
    <w:rsid w:val="006623F5"/>
    <w:rsid w:val="006636D4"/>
    <w:rsid w:val="00666EC3"/>
    <w:rsid w:val="00670071"/>
    <w:rsid w:val="00672D63"/>
    <w:rsid w:val="00676E0F"/>
    <w:rsid w:val="0068318F"/>
    <w:rsid w:val="00690FD7"/>
    <w:rsid w:val="00695D62"/>
    <w:rsid w:val="006A421F"/>
    <w:rsid w:val="006A6E42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F15"/>
    <w:rsid w:val="00715CB4"/>
    <w:rsid w:val="00723033"/>
    <w:rsid w:val="00724C61"/>
    <w:rsid w:val="0072791F"/>
    <w:rsid w:val="00756F84"/>
    <w:rsid w:val="0076646C"/>
    <w:rsid w:val="00791582"/>
    <w:rsid w:val="007A05E9"/>
    <w:rsid w:val="007B4E91"/>
    <w:rsid w:val="007C0669"/>
    <w:rsid w:val="007D3E3B"/>
    <w:rsid w:val="007E3492"/>
    <w:rsid w:val="007E3CEF"/>
    <w:rsid w:val="007E4212"/>
    <w:rsid w:val="007E554F"/>
    <w:rsid w:val="007E74D8"/>
    <w:rsid w:val="007F6832"/>
    <w:rsid w:val="007F7681"/>
    <w:rsid w:val="00800229"/>
    <w:rsid w:val="00800CA2"/>
    <w:rsid w:val="0080652D"/>
    <w:rsid w:val="008200A9"/>
    <w:rsid w:val="00822141"/>
    <w:rsid w:val="008420B3"/>
    <w:rsid w:val="00850107"/>
    <w:rsid w:val="008601E2"/>
    <w:rsid w:val="00860846"/>
    <w:rsid w:val="00870038"/>
    <w:rsid w:val="008878E1"/>
    <w:rsid w:val="00894294"/>
    <w:rsid w:val="008957DF"/>
    <w:rsid w:val="0089589F"/>
    <w:rsid w:val="008A094D"/>
    <w:rsid w:val="008A788A"/>
    <w:rsid w:val="008B0ADF"/>
    <w:rsid w:val="008B43D3"/>
    <w:rsid w:val="008C6FF7"/>
    <w:rsid w:val="008D2C21"/>
    <w:rsid w:val="008D5257"/>
    <w:rsid w:val="008D5B07"/>
    <w:rsid w:val="008E1688"/>
    <w:rsid w:val="008E71DC"/>
    <w:rsid w:val="008F27F2"/>
    <w:rsid w:val="009028B4"/>
    <w:rsid w:val="009044D1"/>
    <w:rsid w:val="009058F5"/>
    <w:rsid w:val="00920C51"/>
    <w:rsid w:val="009250BF"/>
    <w:rsid w:val="009266CC"/>
    <w:rsid w:val="00926784"/>
    <w:rsid w:val="00940068"/>
    <w:rsid w:val="00944837"/>
    <w:rsid w:val="00955C09"/>
    <w:rsid w:val="00955E3F"/>
    <w:rsid w:val="00960988"/>
    <w:rsid w:val="0096610F"/>
    <w:rsid w:val="009668C1"/>
    <w:rsid w:val="00966AA8"/>
    <w:rsid w:val="00973BEB"/>
    <w:rsid w:val="00977BBB"/>
    <w:rsid w:val="00984EDE"/>
    <w:rsid w:val="009850AC"/>
    <w:rsid w:val="00986059"/>
    <w:rsid w:val="009865B9"/>
    <w:rsid w:val="009A5419"/>
    <w:rsid w:val="009B0E62"/>
    <w:rsid w:val="009B280C"/>
    <w:rsid w:val="009B4836"/>
    <w:rsid w:val="009C6A73"/>
    <w:rsid w:val="009C702C"/>
    <w:rsid w:val="009C7624"/>
    <w:rsid w:val="009D397E"/>
    <w:rsid w:val="009E361B"/>
    <w:rsid w:val="009F0882"/>
    <w:rsid w:val="009F76E1"/>
    <w:rsid w:val="00A023C0"/>
    <w:rsid w:val="00A033FD"/>
    <w:rsid w:val="00A0400F"/>
    <w:rsid w:val="00A266A8"/>
    <w:rsid w:val="00A307C7"/>
    <w:rsid w:val="00A30F18"/>
    <w:rsid w:val="00A3668C"/>
    <w:rsid w:val="00A4132D"/>
    <w:rsid w:val="00A414D9"/>
    <w:rsid w:val="00A43B5C"/>
    <w:rsid w:val="00A453CA"/>
    <w:rsid w:val="00A46A9E"/>
    <w:rsid w:val="00A46EA0"/>
    <w:rsid w:val="00A473BF"/>
    <w:rsid w:val="00A5217E"/>
    <w:rsid w:val="00A6497F"/>
    <w:rsid w:val="00A64CF0"/>
    <w:rsid w:val="00A70961"/>
    <w:rsid w:val="00A7117B"/>
    <w:rsid w:val="00A72E18"/>
    <w:rsid w:val="00A773E0"/>
    <w:rsid w:val="00A94613"/>
    <w:rsid w:val="00A963E4"/>
    <w:rsid w:val="00A97534"/>
    <w:rsid w:val="00AA29B6"/>
    <w:rsid w:val="00AB2EF2"/>
    <w:rsid w:val="00AB5B83"/>
    <w:rsid w:val="00AC54AE"/>
    <w:rsid w:val="00AD188F"/>
    <w:rsid w:val="00AD3CDA"/>
    <w:rsid w:val="00AD43FF"/>
    <w:rsid w:val="00AD7AFA"/>
    <w:rsid w:val="00AE4D36"/>
    <w:rsid w:val="00AE619F"/>
    <w:rsid w:val="00B01D22"/>
    <w:rsid w:val="00B0591C"/>
    <w:rsid w:val="00B21234"/>
    <w:rsid w:val="00B21CE9"/>
    <w:rsid w:val="00B331EE"/>
    <w:rsid w:val="00B42553"/>
    <w:rsid w:val="00B565A1"/>
    <w:rsid w:val="00B767D6"/>
    <w:rsid w:val="00B7758E"/>
    <w:rsid w:val="00B77D15"/>
    <w:rsid w:val="00B834FF"/>
    <w:rsid w:val="00BA0E2F"/>
    <w:rsid w:val="00BA0EBF"/>
    <w:rsid w:val="00BA14B3"/>
    <w:rsid w:val="00BA27EC"/>
    <w:rsid w:val="00BC2C27"/>
    <w:rsid w:val="00BC402C"/>
    <w:rsid w:val="00BD016D"/>
    <w:rsid w:val="00BE472D"/>
    <w:rsid w:val="00BE745E"/>
    <w:rsid w:val="00BF32CC"/>
    <w:rsid w:val="00BF3B19"/>
    <w:rsid w:val="00C03649"/>
    <w:rsid w:val="00C05932"/>
    <w:rsid w:val="00C14A28"/>
    <w:rsid w:val="00C17A00"/>
    <w:rsid w:val="00C2247C"/>
    <w:rsid w:val="00C24D72"/>
    <w:rsid w:val="00C26215"/>
    <w:rsid w:val="00C4038F"/>
    <w:rsid w:val="00C43949"/>
    <w:rsid w:val="00C61E18"/>
    <w:rsid w:val="00C62E2A"/>
    <w:rsid w:val="00C6412F"/>
    <w:rsid w:val="00C67E3F"/>
    <w:rsid w:val="00C700C1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65C0"/>
    <w:rsid w:val="00CE09DF"/>
    <w:rsid w:val="00CE1FFD"/>
    <w:rsid w:val="00CE232D"/>
    <w:rsid w:val="00CE4998"/>
    <w:rsid w:val="00CF0456"/>
    <w:rsid w:val="00D0448C"/>
    <w:rsid w:val="00D13F93"/>
    <w:rsid w:val="00D22490"/>
    <w:rsid w:val="00D264A5"/>
    <w:rsid w:val="00D41048"/>
    <w:rsid w:val="00D46918"/>
    <w:rsid w:val="00D57676"/>
    <w:rsid w:val="00D607FB"/>
    <w:rsid w:val="00D621FC"/>
    <w:rsid w:val="00D635C3"/>
    <w:rsid w:val="00D720F5"/>
    <w:rsid w:val="00D72DAE"/>
    <w:rsid w:val="00D744D8"/>
    <w:rsid w:val="00D74A4E"/>
    <w:rsid w:val="00D8110A"/>
    <w:rsid w:val="00D8149F"/>
    <w:rsid w:val="00D963E2"/>
    <w:rsid w:val="00DA3665"/>
    <w:rsid w:val="00DA36BF"/>
    <w:rsid w:val="00DA4BB3"/>
    <w:rsid w:val="00DA532D"/>
    <w:rsid w:val="00DA618D"/>
    <w:rsid w:val="00DB0333"/>
    <w:rsid w:val="00DB167F"/>
    <w:rsid w:val="00DB410B"/>
    <w:rsid w:val="00DB47BC"/>
    <w:rsid w:val="00DC0010"/>
    <w:rsid w:val="00DD05E4"/>
    <w:rsid w:val="00DD0D52"/>
    <w:rsid w:val="00DD0F58"/>
    <w:rsid w:val="00DD5544"/>
    <w:rsid w:val="00DD6EEC"/>
    <w:rsid w:val="00DF7A46"/>
    <w:rsid w:val="00E02C86"/>
    <w:rsid w:val="00E03FC4"/>
    <w:rsid w:val="00E313BE"/>
    <w:rsid w:val="00E353FD"/>
    <w:rsid w:val="00E43612"/>
    <w:rsid w:val="00E43B86"/>
    <w:rsid w:val="00E45832"/>
    <w:rsid w:val="00E47A45"/>
    <w:rsid w:val="00E51EB2"/>
    <w:rsid w:val="00E95E23"/>
    <w:rsid w:val="00E96172"/>
    <w:rsid w:val="00EA39FB"/>
    <w:rsid w:val="00EA7C0F"/>
    <w:rsid w:val="00EB1FA0"/>
    <w:rsid w:val="00EB37EB"/>
    <w:rsid w:val="00EB490A"/>
    <w:rsid w:val="00EC5113"/>
    <w:rsid w:val="00EC7062"/>
    <w:rsid w:val="00ED08DF"/>
    <w:rsid w:val="00ED4478"/>
    <w:rsid w:val="00ED7B4E"/>
    <w:rsid w:val="00EE2565"/>
    <w:rsid w:val="00EE405C"/>
    <w:rsid w:val="00F0274B"/>
    <w:rsid w:val="00F0781E"/>
    <w:rsid w:val="00F2135E"/>
    <w:rsid w:val="00F3296B"/>
    <w:rsid w:val="00F33821"/>
    <w:rsid w:val="00F47898"/>
    <w:rsid w:val="00F5265D"/>
    <w:rsid w:val="00F533A1"/>
    <w:rsid w:val="00F57158"/>
    <w:rsid w:val="00F6254B"/>
    <w:rsid w:val="00F62CDC"/>
    <w:rsid w:val="00F76E6F"/>
    <w:rsid w:val="00F93228"/>
    <w:rsid w:val="00FA301D"/>
    <w:rsid w:val="00FA5B36"/>
    <w:rsid w:val="00FC3989"/>
    <w:rsid w:val="00FD0109"/>
    <w:rsid w:val="00FE17FE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42E6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A0F5-31B8-4021-9772-4D894599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2</cp:revision>
  <cp:lastPrinted>2025-12-02T08:31:00Z</cp:lastPrinted>
  <dcterms:created xsi:type="dcterms:W3CDTF">2025-12-02T08:32:00Z</dcterms:created>
  <dcterms:modified xsi:type="dcterms:W3CDTF">2025-12-02T08:32:00Z</dcterms:modified>
</cp:coreProperties>
</file>