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54" w:rsidRPr="00D8149F" w:rsidRDefault="004A4D54" w:rsidP="00056ECC">
      <w:pPr>
        <w:pStyle w:val="Header"/>
        <w:tabs>
          <w:tab w:val="left" w:pos="1134"/>
        </w:tabs>
        <w:spacing w:line="360" w:lineRule="auto"/>
        <w:jc w:val="right"/>
        <w:outlineLvl w:val="0"/>
        <w:rPr>
          <w:rFonts w:ascii="Times New Roman" w:hAnsi="Times New Roman" w:cs="Times New Roman"/>
          <w:sz w:val="24"/>
          <w:szCs w:val="24"/>
        </w:rPr>
      </w:pPr>
      <w:r w:rsidRPr="00D8149F">
        <w:rPr>
          <w:rFonts w:ascii="Times New Roman" w:hAnsi="Times New Roman" w:cs="Times New Roman"/>
          <w:sz w:val="24"/>
          <w:szCs w:val="24"/>
        </w:rPr>
        <w:t xml:space="preserve"> </w:t>
      </w:r>
      <w:r w:rsidR="00056ECC">
        <w:rPr>
          <w:rFonts w:ascii="Times New Roman" w:hAnsi="Times New Roman" w:cs="Times New Roman"/>
          <w:sz w:val="24"/>
          <w:szCs w:val="24"/>
        </w:rPr>
        <w:t>Приложение 5</w:t>
      </w: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6264"/>
      </w:tblGrid>
      <w:tr w:rsidR="004A4D54" w:rsidRPr="00D8149F" w:rsidTr="00200661">
        <w:trPr>
          <w:trHeight w:val="61"/>
        </w:trPr>
        <w:tc>
          <w:tcPr>
            <w:tcW w:w="3518" w:type="dxa"/>
          </w:tcPr>
          <w:p w:rsidR="004A4D54" w:rsidRPr="00D8149F" w:rsidRDefault="004A4D54" w:rsidP="00D8149F">
            <w:pPr>
              <w:spacing w:after="120" w:line="360" w:lineRule="auto"/>
              <w:outlineLvl w:val="0"/>
              <w:rPr>
                <w:lang w:eastAsia="en-US"/>
              </w:rPr>
            </w:pPr>
          </w:p>
        </w:tc>
        <w:tc>
          <w:tcPr>
            <w:tcW w:w="6264" w:type="dxa"/>
          </w:tcPr>
          <w:p w:rsidR="004A4D54" w:rsidRPr="00D8149F" w:rsidRDefault="004A4D54" w:rsidP="00D8149F">
            <w:pPr>
              <w:spacing w:line="360" w:lineRule="auto"/>
              <w:ind w:left="-103" w:right="204"/>
              <w:rPr>
                <w:rFonts w:eastAsia="Arial Unicode MS"/>
                <w:b/>
                <w:caps/>
                <w:lang w:eastAsia="en-US"/>
              </w:rPr>
            </w:pPr>
          </w:p>
        </w:tc>
      </w:tr>
    </w:tbl>
    <w:p w:rsidR="00672D63" w:rsidRPr="00200661" w:rsidRDefault="00C26215" w:rsidP="00A53C04">
      <w:pPr>
        <w:pStyle w:val="ListParagraph"/>
        <w:spacing w:line="360" w:lineRule="auto"/>
        <w:ind w:left="284" w:right="-142" w:firstLine="424"/>
        <w:jc w:val="center"/>
        <w:rPr>
          <w:b/>
          <w:lang w:eastAsia="en-US"/>
        </w:rPr>
      </w:pPr>
      <w:r w:rsidRPr="00D8149F">
        <w:rPr>
          <w:b/>
          <w:lang w:eastAsia="en-US"/>
        </w:rPr>
        <w:t xml:space="preserve">Информация за текущото състояние на </w:t>
      </w:r>
      <w:r w:rsidR="00A53C04" w:rsidRPr="00A53C04">
        <w:rPr>
          <w:b/>
          <w:lang w:eastAsia="en-US"/>
        </w:rPr>
        <w:t>“Многопрофилна болница за активно лечение „Света Петка” АД, гр. Видин</w:t>
      </w:r>
    </w:p>
    <w:p w:rsidR="00961E1F" w:rsidRDefault="00D607FB" w:rsidP="00D8149F">
      <w:pPr>
        <w:spacing w:before="100" w:beforeAutospacing="1" w:after="100" w:afterAutospacing="1" w:line="360" w:lineRule="auto"/>
        <w:ind w:firstLine="709"/>
        <w:contextualSpacing/>
        <w:jc w:val="both"/>
        <w:rPr>
          <w:color w:val="000000"/>
        </w:rPr>
      </w:pPr>
      <w:r w:rsidRPr="00D8149F">
        <w:rPr>
          <w:b/>
        </w:rPr>
        <w:t>“Многопрофилна болница за активно</w:t>
      </w:r>
      <w:r w:rsidR="005029B2">
        <w:rPr>
          <w:b/>
        </w:rPr>
        <w:t xml:space="preserve"> лечение </w:t>
      </w:r>
      <w:r w:rsidR="00A53C04" w:rsidRPr="00A53C04">
        <w:rPr>
          <w:b/>
        </w:rPr>
        <w:t>„Света Петка” АД</w:t>
      </w:r>
      <w:r w:rsidR="005029B2">
        <w:rPr>
          <w:b/>
        </w:rPr>
        <w:t xml:space="preserve">, гр. </w:t>
      </w:r>
      <w:r w:rsidR="00A53C04">
        <w:rPr>
          <w:b/>
        </w:rPr>
        <w:t>Видин</w:t>
      </w:r>
      <w:r w:rsidR="002563B1" w:rsidRPr="00D8149F">
        <w:rPr>
          <w:b/>
        </w:rPr>
        <w:t xml:space="preserve"> </w:t>
      </w:r>
      <w:r w:rsidR="00E313BE" w:rsidRPr="00D8149F">
        <w:t xml:space="preserve">с </w:t>
      </w:r>
      <w:r w:rsidR="00E313BE" w:rsidRPr="00D8149F">
        <w:rPr>
          <w:color w:val="000000" w:themeColor="text1"/>
        </w:rPr>
        <w:t xml:space="preserve">ЕИК </w:t>
      </w:r>
      <w:r w:rsidR="00A53C04">
        <w:t>105515902</w:t>
      </w:r>
      <w:r w:rsidR="00E313BE" w:rsidRPr="00D8149F">
        <w:rPr>
          <w:color w:val="000000" w:themeColor="text1"/>
        </w:rPr>
        <w:t xml:space="preserve"> </w:t>
      </w:r>
      <w:r w:rsidR="00E313BE" w:rsidRPr="00D8149F">
        <w:rPr>
          <w:color w:val="000000"/>
        </w:rPr>
        <w:t xml:space="preserve">е лечебно заведение, </w:t>
      </w:r>
      <w:r w:rsidR="002563B1" w:rsidRPr="00D8149F">
        <w:rPr>
          <w:color w:val="000000"/>
        </w:rPr>
        <w:t xml:space="preserve"> акционерно дружество, като собственик на капитала </w:t>
      </w:r>
      <w:r w:rsidRPr="00D8149F">
        <w:rPr>
          <w:color w:val="000000"/>
        </w:rPr>
        <w:t xml:space="preserve">са държавата, представлявана от министъра на здравеопазването, която притежава </w:t>
      </w:r>
      <w:r w:rsidR="00A53C04">
        <w:rPr>
          <w:color w:val="000000"/>
        </w:rPr>
        <w:t>91,19</w:t>
      </w:r>
      <w:r w:rsidRPr="00D8149F">
        <w:rPr>
          <w:color w:val="000000"/>
        </w:rPr>
        <w:t xml:space="preserve"> % от вписания капитал и общините от област </w:t>
      </w:r>
      <w:r w:rsidR="00A53C04">
        <w:rPr>
          <w:color w:val="000000"/>
        </w:rPr>
        <w:t>Видин</w:t>
      </w:r>
      <w:r w:rsidRPr="00D8149F">
        <w:rPr>
          <w:color w:val="000000"/>
        </w:rPr>
        <w:t xml:space="preserve">, притежаващи останалите </w:t>
      </w:r>
      <w:r w:rsidR="00A53C04">
        <w:rPr>
          <w:color w:val="000000"/>
        </w:rPr>
        <w:t>8,81</w:t>
      </w:r>
      <w:r w:rsidRPr="00D8149F">
        <w:rPr>
          <w:color w:val="000000"/>
        </w:rPr>
        <w:t xml:space="preserve"> % от вписания капитал</w:t>
      </w:r>
      <w:r w:rsidR="00F3296B" w:rsidRPr="00D8149F">
        <w:rPr>
          <w:color w:val="000000"/>
        </w:rPr>
        <w:t>.</w:t>
      </w:r>
      <w:r w:rsidRPr="00D8149F">
        <w:rPr>
          <w:color w:val="000000"/>
        </w:rPr>
        <w:t xml:space="preserve"> </w:t>
      </w:r>
      <w:r w:rsidR="00672D63" w:rsidRPr="00D8149F">
        <w:rPr>
          <w:color w:val="000000"/>
        </w:rPr>
        <w:t>Леч</w:t>
      </w:r>
      <w:r w:rsidR="00A414D9" w:rsidRPr="00D8149F">
        <w:rPr>
          <w:color w:val="000000"/>
        </w:rPr>
        <w:t>ебното заведение осъществява</w:t>
      </w:r>
      <w:r w:rsidR="00672D63" w:rsidRPr="00D8149F">
        <w:rPr>
          <w:color w:val="000000"/>
        </w:rPr>
        <w:t xml:space="preserve"> своята лечебно-диагностична, консултативна, експертна, учебна и научна дейност в съответ</w:t>
      </w:r>
      <w:r w:rsidR="005029B2">
        <w:rPr>
          <w:color w:val="000000"/>
        </w:rPr>
        <w:t>ствие със ЗЛЗ и полученото разрешително за дейност</w:t>
      </w:r>
      <w:r w:rsidR="00672D63" w:rsidRPr="00D8149F">
        <w:rPr>
          <w:color w:val="000000"/>
        </w:rPr>
        <w:t>.</w:t>
      </w:r>
      <w:r w:rsidR="00F3296B" w:rsidRPr="00D8149F">
        <w:rPr>
          <w:color w:val="000000"/>
        </w:rPr>
        <w:t xml:space="preserve"> </w:t>
      </w:r>
      <w:r w:rsidR="00A53C04" w:rsidRPr="00A53C04">
        <w:rPr>
          <w:color w:val="000000"/>
        </w:rPr>
        <w:t xml:space="preserve">МБАЛ „Света Петка” АД </w:t>
      </w:r>
      <w:r w:rsidR="00F3296B" w:rsidRPr="00D8149F">
        <w:rPr>
          <w:color w:val="000000"/>
        </w:rPr>
        <w:t xml:space="preserve">е </w:t>
      </w:r>
      <w:r w:rsidR="00961E1F" w:rsidRPr="00961E1F">
        <w:rPr>
          <w:color w:val="000000"/>
        </w:rPr>
        <w:t xml:space="preserve">водещо лечебно заведение за болнична помощ в област Видин, </w:t>
      </w:r>
      <w:r w:rsidR="00961E1F">
        <w:rPr>
          <w:color w:val="000000"/>
        </w:rPr>
        <w:t>предоставящо</w:t>
      </w:r>
      <w:r w:rsidR="00961E1F" w:rsidRPr="00961E1F">
        <w:rPr>
          <w:color w:val="000000"/>
        </w:rPr>
        <w:t xml:space="preserve"> висококачествени медицински услуги с акцент върху развитието на високотехнологично обновление и квалификация на кадровия ресурс. </w:t>
      </w:r>
    </w:p>
    <w:p w:rsidR="00E313BE" w:rsidRPr="00D8149F" w:rsidRDefault="002563B1" w:rsidP="008F52FB">
      <w:pPr>
        <w:spacing w:before="100" w:beforeAutospacing="1" w:after="100" w:afterAutospacing="1" w:line="360" w:lineRule="auto"/>
        <w:ind w:firstLine="709"/>
        <w:contextualSpacing/>
        <w:jc w:val="both"/>
      </w:pPr>
      <w:r w:rsidRPr="00D8149F">
        <w:rPr>
          <w:color w:val="000000"/>
        </w:rPr>
        <w:t xml:space="preserve"> </w:t>
      </w:r>
      <w:r w:rsidR="008F52FB">
        <w:t>Мисията на МБАЛ „Света Петка” АД</w:t>
      </w:r>
      <w:r w:rsidR="006C36CD">
        <w:t>,</w:t>
      </w:r>
      <w:r w:rsidR="008F52FB">
        <w:t xml:space="preserve"> гр. Видин е подобряване на достъпа и качеството на оказваните медицинска помощ и услуги за повишаване качеството на живот и удължаване на активната трудоспособна възраст на населението. Цялостната дейност на болницата е насочена към задоволяване на потребностите от здравни услуги, както на пациенти от  областта, така и на пациенти извън нея. Да осъществява медицински дейности, включително инвазивни и хирургични процедури на пациенти с остри и изострени хронични заболявания, да възстановява здравето и / или стабилизира някои негови нарушения, да намалява и облекчава страданията и забавя развитието на болестния процес чрез качествена диагностично-консултативна, стационарна и рехабилитационна медицинска помощ. Основния приоритет на МБАЛ „Света Петка” АД</w:t>
      </w:r>
      <w:r w:rsidR="006C36CD">
        <w:t>,</w:t>
      </w:r>
      <w:r w:rsidR="008F52FB">
        <w:t xml:space="preserve"> гр. Видин е насочен към запазване позициите на водещо лечебно заведение за болнична помощ в област Видин, чрез предоставянето на висококачествени медицински услуги с акцент върху развитието на високотехнологично обновление и квалификация на кадровия ресурс.</w:t>
      </w:r>
      <w:r w:rsidR="00955C09" w:rsidRPr="00D8149F">
        <w:t xml:space="preserve"> </w:t>
      </w:r>
      <w:r w:rsidR="00E313BE" w:rsidRPr="00D8149F">
        <w:t xml:space="preserve"> </w:t>
      </w:r>
    </w:p>
    <w:p w:rsidR="000C0977" w:rsidRPr="004B0C05" w:rsidRDefault="00D8149F" w:rsidP="000C0977">
      <w:pPr>
        <w:suppressAutoHyphens/>
        <w:spacing w:line="360" w:lineRule="auto"/>
        <w:ind w:firstLine="708"/>
        <w:jc w:val="both"/>
        <w:rPr>
          <w:color w:val="000000" w:themeColor="text1"/>
          <w:lang w:eastAsia="en-US"/>
        </w:rPr>
      </w:pPr>
      <w:r w:rsidRPr="00D8149F">
        <w:rPr>
          <w:lang w:eastAsia="en-US"/>
        </w:rPr>
        <w:t xml:space="preserve">Предметът на дейност на </w:t>
      </w:r>
      <w:r w:rsidR="00A53C04" w:rsidRPr="00A53C04">
        <w:rPr>
          <w:lang w:eastAsia="en-US"/>
        </w:rPr>
        <w:t>“Многопрофилна болница за активно лечение „Света Петка” АД, гр. Видин</w:t>
      </w:r>
      <w:r w:rsidR="00A53C04">
        <w:rPr>
          <w:lang w:eastAsia="en-US"/>
        </w:rPr>
        <w:t xml:space="preserve"> </w:t>
      </w:r>
      <w:r w:rsidR="00A3721C">
        <w:rPr>
          <w:lang w:eastAsia="en-US"/>
        </w:rPr>
        <w:t>е</w:t>
      </w:r>
      <w:r w:rsidRPr="00D8149F">
        <w:rPr>
          <w:lang w:eastAsia="en-US"/>
        </w:rPr>
        <w:t xml:space="preserve"> </w:t>
      </w:r>
      <w:r w:rsidR="004B0C05" w:rsidRPr="004B0C05">
        <w:rPr>
          <w:color w:val="000000" w:themeColor="text1"/>
        </w:rPr>
        <w:t xml:space="preserve">диагностика и лечение на заболявания, когато лечебната цел не може да се постигне в условията на </w:t>
      </w:r>
      <w:proofErr w:type="spellStart"/>
      <w:r w:rsidR="004B0C05" w:rsidRPr="004B0C05">
        <w:rPr>
          <w:color w:val="000000" w:themeColor="text1"/>
        </w:rPr>
        <w:t>извънболнична</w:t>
      </w:r>
      <w:proofErr w:type="spellEnd"/>
      <w:r w:rsidR="004B0C05" w:rsidRPr="004B0C05">
        <w:rPr>
          <w:color w:val="000000" w:themeColor="text1"/>
        </w:rPr>
        <w:t xml:space="preserve"> помощ; лечение на лица с остри заболявания, травми, изострени хронични болести, състояния, изискващи оперативно лечение в болнични условия; оказване на родилна помощ; рехабилитация; диагностика и консултации поискани от лекар или стоматолог от други лечебни заведения; медико-козметични услуги; клинични изпитвания на лекарствени средства и медицински апаратури съгласно действащото в страната законодателство; клинично обучение на студенти по медицина; клинично обучение по сестрински грижи; следдипломно обучение на </w:t>
      </w:r>
      <w:r w:rsidR="004B0C05" w:rsidRPr="004B0C05">
        <w:rPr>
          <w:color w:val="000000" w:themeColor="text1"/>
        </w:rPr>
        <w:lastRenderedPageBreak/>
        <w:t>специализанти или продължителна квалификация на</w:t>
      </w:r>
      <w:r w:rsidR="004B0C05">
        <w:rPr>
          <w:color w:val="000000" w:themeColor="text1"/>
        </w:rPr>
        <w:t xml:space="preserve"> лекари, след положителна </w:t>
      </w:r>
      <w:proofErr w:type="spellStart"/>
      <w:r w:rsidR="004B0C05">
        <w:rPr>
          <w:color w:val="000000" w:themeColor="text1"/>
        </w:rPr>
        <w:t>акредитационна</w:t>
      </w:r>
      <w:proofErr w:type="spellEnd"/>
      <w:r w:rsidR="004B0C05" w:rsidRPr="004B0C05">
        <w:rPr>
          <w:color w:val="000000" w:themeColor="text1"/>
        </w:rPr>
        <w:t xml:space="preserve"> оценка, съгласно действащото в страната законодателство.</w:t>
      </w:r>
    </w:p>
    <w:p w:rsidR="002E2857" w:rsidRDefault="000C0977" w:rsidP="002E2857">
      <w:pPr>
        <w:suppressAutoHyphens/>
        <w:spacing w:line="360" w:lineRule="auto"/>
        <w:ind w:firstLine="708"/>
        <w:jc w:val="both"/>
        <w:rPr>
          <w:bCs/>
        </w:rPr>
      </w:pPr>
      <w:r>
        <w:rPr>
          <w:lang w:eastAsia="en-US"/>
        </w:rPr>
        <w:t xml:space="preserve"> </w:t>
      </w:r>
      <w:r w:rsidR="00DB0333" w:rsidRPr="001E4683">
        <w:rPr>
          <w:bCs/>
        </w:rPr>
        <w:t xml:space="preserve">Съгласно заверения от регистриран одитор финансов отчет и доклада за дейността на </w:t>
      </w:r>
      <w:r w:rsidR="00A3721C" w:rsidRPr="001E4683">
        <w:rPr>
          <w:bCs/>
        </w:rPr>
        <w:t>лечебното заведение</w:t>
      </w:r>
      <w:r w:rsidR="00DB0333" w:rsidRPr="001E4683">
        <w:rPr>
          <w:bCs/>
        </w:rPr>
        <w:t xml:space="preserve"> за 2023 г., към 31.12.2023 г. дружеството </w:t>
      </w:r>
      <w:r w:rsidR="007C0372" w:rsidRPr="007C0372">
        <w:rPr>
          <w:bCs/>
        </w:rPr>
        <w:t>регистрира отрицателен текущ финансов резултат загуба в размер на -</w:t>
      </w:r>
      <w:r w:rsidR="006C36CD">
        <w:rPr>
          <w:bCs/>
        </w:rPr>
        <w:t xml:space="preserve"> </w:t>
      </w:r>
      <w:r w:rsidR="007C0372" w:rsidRPr="007C0372">
        <w:rPr>
          <w:bCs/>
        </w:rPr>
        <w:t>589 хил. лв. Общо финансовият резултат към 31.12.2023 г. е загуба от – 5 439 хил. лв., при загуба от -</w:t>
      </w:r>
      <w:r w:rsidR="006C36CD">
        <w:rPr>
          <w:bCs/>
        </w:rPr>
        <w:t xml:space="preserve"> </w:t>
      </w:r>
      <w:r w:rsidR="007C0372" w:rsidRPr="007C0372">
        <w:rPr>
          <w:bCs/>
        </w:rPr>
        <w:t>4 850 хил. лв. към 31.12.2022 г. През 2023 г. записаният капитал на дружеството е 6</w:t>
      </w:r>
      <w:r w:rsidR="006C36CD">
        <w:rPr>
          <w:bCs/>
        </w:rPr>
        <w:t> </w:t>
      </w:r>
      <w:r w:rsidR="007C0372" w:rsidRPr="007C0372">
        <w:rPr>
          <w:bCs/>
        </w:rPr>
        <w:t>403</w:t>
      </w:r>
      <w:r w:rsidR="006C36CD">
        <w:rPr>
          <w:bCs/>
        </w:rPr>
        <w:t xml:space="preserve"> хил. лв.</w:t>
      </w:r>
      <w:r w:rsidR="007C0372" w:rsidRPr="007C0372">
        <w:rPr>
          <w:bCs/>
        </w:rPr>
        <w:t xml:space="preserve"> и е увеличен с 220 хил. лв. спрямо предходната 2022 г. Собственият капитал за 2023 г. е в размер на 12 427 хил. лв., като същият е намален с 368 хил. лв. спрямо 2022 г. Резервите на дружеството към 31.12.2023 г. са 11 463 хил. лв., като от тях резерв от последващи оценки 11 374 хил. лв., законови резерви 376 хил. лв., резерв от актюерски печалби и загуби -</w:t>
      </w:r>
      <w:r w:rsidR="006C36CD">
        <w:rPr>
          <w:bCs/>
        </w:rPr>
        <w:t xml:space="preserve"> </w:t>
      </w:r>
      <w:r w:rsidR="007C0372" w:rsidRPr="007C0372">
        <w:rPr>
          <w:bCs/>
        </w:rPr>
        <w:t xml:space="preserve">289 хил. лв. и други резерви 2 хил. лв. </w:t>
      </w:r>
    </w:p>
    <w:p w:rsidR="002B2E87" w:rsidRDefault="002E2857" w:rsidP="002E2857">
      <w:pPr>
        <w:suppressAutoHyphens/>
        <w:spacing w:line="360" w:lineRule="auto"/>
        <w:ind w:firstLine="708"/>
        <w:jc w:val="both"/>
        <w:rPr>
          <w:bCs/>
        </w:rPr>
      </w:pPr>
      <w:r w:rsidRPr="002E2857">
        <w:rPr>
          <w:bCs/>
        </w:rPr>
        <w:t>През 2023 г., спрямо 2022 г., се наблюдава увеличение на общо приходите с 3 % и намаление на общо разходите с 0,18 % на дружеството. Общо приходите на дружеството за 2023г. са в размер на 15 123 хил. лв. и са увеличени с 440 хил. лв. спрямо тези за 2022 г. Приходите от продажба са намалени със 138 хил. лв. спрямо предходната година, като при други приходи е отчетено увеличение с 569 хил. лв. През 2023 г. приходите от финансиране са увеличени с 626 хил. лв., спрямо предходния отчетен период. Общо разходите за 2023 г. са 15 712 хил. лв. и са намалени с 28 хил. лв. спрямо 2022 г. През 2023 г., спрямо 2022 г. се наблюдава намаление при разходите за материали с 273 хил. лв., при разходите за персонала с 298 хил. лв. и при разходите за външни услуги с 238 хил. лв. Увеличение през 2023 г. е отчетено при финансовите разходи  с 66 хил. лв. и при Други разходи с 611 хил. лв.</w:t>
      </w:r>
    </w:p>
    <w:p w:rsidR="00215A75" w:rsidRPr="00A203E8" w:rsidRDefault="00DB0333" w:rsidP="002E2857">
      <w:pPr>
        <w:suppressAutoHyphens/>
        <w:spacing w:line="360" w:lineRule="auto"/>
        <w:ind w:firstLine="708"/>
        <w:jc w:val="both"/>
        <w:rPr>
          <w:bCs/>
        </w:rPr>
      </w:pPr>
      <w:r w:rsidRPr="00A203E8">
        <w:rPr>
          <w:bCs/>
        </w:rPr>
        <w:t>Към 3</w:t>
      </w:r>
      <w:r w:rsidR="00BE4C30" w:rsidRPr="00A203E8">
        <w:rPr>
          <w:bCs/>
        </w:rPr>
        <w:t>0</w:t>
      </w:r>
      <w:r w:rsidRPr="00A203E8">
        <w:rPr>
          <w:bCs/>
        </w:rPr>
        <w:t>.0</w:t>
      </w:r>
      <w:r w:rsidR="00A203E8" w:rsidRPr="00A203E8">
        <w:rPr>
          <w:bCs/>
        </w:rPr>
        <w:t>9</w:t>
      </w:r>
      <w:r w:rsidRPr="00A203E8">
        <w:rPr>
          <w:bCs/>
        </w:rPr>
        <w:t xml:space="preserve">.2024 г. дружеството регистрира текуща </w:t>
      </w:r>
      <w:r w:rsidR="00215A75" w:rsidRPr="00A203E8">
        <w:rPr>
          <w:bCs/>
        </w:rPr>
        <w:t>печалба</w:t>
      </w:r>
      <w:r w:rsidRPr="00A203E8">
        <w:rPr>
          <w:bCs/>
        </w:rPr>
        <w:t xml:space="preserve"> от </w:t>
      </w:r>
      <w:r w:rsidR="00A203E8" w:rsidRPr="00A203E8">
        <w:rPr>
          <w:bCs/>
        </w:rPr>
        <w:t>181</w:t>
      </w:r>
      <w:r w:rsidRPr="00A203E8">
        <w:rPr>
          <w:bCs/>
        </w:rPr>
        <w:t xml:space="preserve"> хил. лв. Общо приходите за периода са в размер на </w:t>
      </w:r>
      <w:r w:rsidR="00A203E8" w:rsidRPr="00A203E8">
        <w:rPr>
          <w:bCs/>
        </w:rPr>
        <w:t>12 935</w:t>
      </w:r>
      <w:r w:rsidRPr="00A203E8">
        <w:rPr>
          <w:bCs/>
        </w:rPr>
        <w:t xml:space="preserve"> хил. лв., а общо разходите са в размер на </w:t>
      </w:r>
      <w:r w:rsidR="00A203E8" w:rsidRPr="00A203E8">
        <w:rPr>
          <w:bCs/>
        </w:rPr>
        <w:t>12 754</w:t>
      </w:r>
      <w:r w:rsidR="006C36CD" w:rsidRPr="00A203E8">
        <w:rPr>
          <w:bCs/>
        </w:rPr>
        <w:t xml:space="preserve"> </w:t>
      </w:r>
      <w:r w:rsidRPr="00A203E8">
        <w:rPr>
          <w:bCs/>
        </w:rPr>
        <w:t xml:space="preserve">хил. лв. </w:t>
      </w:r>
      <w:r w:rsidR="001E4683" w:rsidRPr="00A203E8">
        <w:rPr>
          <w:bCs/>
        </w:rPr>
        <w:t xml:space="preserve">Лечебното заведение няма </w:t>
      </w:r>
      <w:r w:rsidR="00215A75" w:rsidRPr="00A203E8">
        <w:rPr>
          <w:bCs/>
        </w:rPr>
        <w:t>просрочени задължения</w:t>
      </w:r>
      <w:r w:rsidR="001E4683" w:rsidRPr="00A203E8">
        <w:rPr>
          <w:bCs/>
        </w:rPr>
        <w:t xml:space="preserve"> за посочения период</w:t>
      </w:r>
      <w:r w:rsidR="00215A75" w:rsidRPr="00A203E8">
        <w:rPr>
          <w:bCs/>
        </w:rPr>
        <w:t xml:space="preserve">. </w:t>
      </w:r>
      <w:bookmarkStart w:id="0" w:name="_GoBack"/>
      <w:bookmarkEnd w:id="0"/>
    </w:p>
    <w:p w:rsidR="00F47898" w:rsidRPr="00D8149F" w:rsidRDefault="00514B27" w:rsidP="00A94613">
      <w:pPr>
        <w:pStyle w:val="ListParagraph"/>
        <w:spacing w:line="360" w:lineRule="auto"/>
        <w:ind w:left="142" w:firstLine="567"/>
        <w:jc w:val="both"/>
        <w:rPr>
          <w:bCs/>
          <w:color w:val="000000" w:themeColor="text1"/>
        </w:rPr>
      </w:pPr>
      <w:r w:rsidRPr="00D8149F">
        <w:rPr>
          <w:bCs/>
        </w:rPr>
        <w:t xml:space="preserve">Информация за финансовите отчети на дружеството, анализи и доклади за дейността може да бъде намерена в Търговския регистър и РЮЛНЦ към Агенция по вписванията и на електронно-информационна система за публичните предприятия -   </w:t>
      </w:r>
      <w:hyperlink r:id="rId6" w:history="1">
        <w:r w:rsidR="00056ECC" w:rsidRPr="00051938">
          <w:rPr>
            <w:rStyle w:val="Hyperlink"/>
          </w:rPr>
          <w:t>https://reports.appk.government.bg/Public/Public/Organizations</w:t>
        </w:r>
      </w:hyperlink>
      <w:r w:rsidR="00056ECC">
        <w:t xml:space="preserve"> </w:t>
      </w:r>
      <w:r w:rsidRPr="00D8149F">
        <w:rPr>
          <w:bCs/>
          <w:color w:val="000000" w:themeColor="text1"/>
        </w:rPr>
        <w:t xml:space="preserve">поддържана от АППК. </w:t>
      </w:r>
    </w:p>
    <w:p w:rsidR="002E5933" w:rsidRPr="006C36CD" w:rsidRDefault="006B65BD" w:rsidP="006C36CD">
      <w:pPr>
        <w:pStyle w:val="ListParagraph"/>
        <w:spacing w:line="360" w:lineRule="auto"/>
        <w:ind w:left="0" w:firstLine="720"/>
        <w:jc w:val="both"/>
        <w:rPr>
          <w:bCs/>
          <w:color w:val="000000" w:themeColor="text1"/>
        </w:rPr>
      </w:pPr>
      <w:r w:rsidRPr="00D8149F">
        <w:rPr>
          <w:bCs/>
          <w:color w:val="000000" w:themeColor="text1"/>
        </w:rPr>
        <w:t xml:space="preserve">В изпълнение </w:t>
      </w:r>
      <w:r w:rsidR="008420B3" w:rsidRPr="00D8149F">
        <w:rPr>
          <w:bCs/>
          <w:color w:val="000000" w:themeColor="text1"/>
        </w:rPr>
        <w:t xml:space="preserve">на Наредба № 5 от 17.06.2019 г. </w:t>
      </w:r>
      <w:r w:rsidRPr="00D8149F">
        <w:rPr>
          <w:bCs/>
          <w:color w:val="000000" w:themeColor="text1"/>
        </w:rPr>
        <w:t>Министерството на здравеопазването започна да събира и публикува на електронната си страница, информация по ключови показатели, характеризиращи финансовото състояние и дейността на държавни и общински лече</w:t>
      </w:r>
      <w:r w:rsidR="00051837" w:rsidRPr="00D8149F">
        <w:rPr>
          <w:bCs/>
          <w:color w:val="000000" w:themeColor="text1"/>
        </w:rPr>
        <w:t>бни заведения за болнична помощ,</w:t>
      </w:r>
      <w:r w:rsidRPr="00D8149F">
        <w:rPr>
          <w:bCs/>
          <w:color w:val="000000" w:themeColor="text1"/>
        </w:rPr>
        <w:t xml:space="preserve"> част от които отговарят на търсенето на заявителя болниците. Данни за общо и просрочените задължения, брой преминали болни, използв</w:t>
      </w:r>
      <w:r w:rsidR="00CA4FE2" w:rsidRPr="00D8149F">
        <w:rPr>
          <w:bCs/>
          <w:color w:val="000000" w:themeColor="text1"/>
        </w:rPr>
        <w:t xml:space="preserve">аемост на леглата, брой </w:t>
      </w:r>
      <w:proofErr w:type="spellStart"/>
      <w:r w:rsidR="00CA4FE2" w:rsidRPr="00D8149F">
        <w:rPr>
          <w:bCs/>
          <w:color w:val="000000" w:themeColor="text1"/>
        </w:rPr>
        <w:t>леглодни</w:t>
      </w:r>
      <w:proofErr w:type="spellEnd"/>
      <w:r w:rsidR="00CA4FE2" w:rsidRPr="00D8149F">
        <w:rPr>
          <w:bCs/>
          <w:color w:val="000000" w:themeColor="text1"/>
        </w:rPr>
        <w:t xml:space="preserve"> </w:t>
      </w:r>
      <w:r w:rsidRPr="00D8149F">
        <w:rPr>
          <w:bCs/>
          <w:color w:val="000000" w:themeColor="text1"/>
        </w:rPr>
        <w:t>и др.</w:t>
      </w:r>
      <w:r w:rsidR="00CA4FE2" w:rsidRPr="00D8149F">
        <w:rPr>
          <w:bCs/>
          <w:color w:val="000000" w:themeColor="text1"/>
        </w:rPr>
        <w:t xml:space="preserve"> показатели</w:t>
      </w:r>
      <w:r w:rsidRPr="00D8149F">
        <w:rPr>
          <w:bCs/>
          <w:color w:val="000000" w:themeColor="text1"/>
        </w:rPr>
        <w:t xml:space="preserve"> се публикуват </w:t>
      </w:r>
      <w:r w:rsidR="00CA4FE2" w:rsidRPr="00D8149F">
        <w:rPr>
          <w:bCs/>
          <w:color w:val="000000" w:themeColor="text1"/>
        </w:rPr>
        <w:t>з</w:t>
      </w:r>
      <w:r w:rsidRPr="00D8149F">
        <w:rPr>
          <w:bCs/>
          <w:color w:val="000000" w:themeColor="text1"/>
        </w:rPr>
        <w:t>а всяко тримесечие и са достъпни на адрес</w:t>
      </w:r>
      <w:r w:rsidR="00051837" w:rsidRPr="00D8149F">
        <w:rPr>
          <w:bCs/>
          <w:color w:val="000000" w:themeColor="text1"/>
        </w:rPr>
        <w:t>:</w:t>
      </w:r>
      <w:r w:rsidRPr="00D8149F">
        <w:rPr>
          <w:bCs/>
          <w:color w:val="000000" w:themeColor="text1"/>
        </w:rPr>
        <w:t xml:space="preserve"> </w:t>
      </w:r>
      <w:hyperlink r:id="rId7" w:history="1">
        <w:r w:rsidRPr="00D8149F">
          <w:rPr>
            <w:rStyle w:val="Hyperlink"/>
            <w:bCs/>
          </w:rPr>
          <w:t>https://www.mh.government.bg/bg/politiki/standart-za-finansovo-upravlenie-na-drzhavnite-lechebni-zavedeni/</w:t>
        </w:r>
      </w:hyperlink>
      <w:r w:rsidRPr="00D8149F">
        <w:rPr>
          <w:bCs/>
          <w:color w:val="000000" w:themeColor="text1"/>
        </w:rPr>
        <w:t xml:space="preserve"> </w:t>
      </w:r>
    </w:p>
    <w:sectPr w:rsidR="002E5933" w:rsidRPr="006C36CD" w:rsidSect="00200661">
      <w:pgSz w:w="11906" w:h="16838"/>
      <w:pgMar w:top="851" w:right="127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143"/>
    <w:multiLevelType w:val="hybridMultilevel"/>
    <w:tmpl w:val="BCDA9014"/>
    <w:lvl w:ilvl="0" w:tplc="0402000F">
      <w:start w:val="1"/>
      <w:numFmt w:val="decimal"/>
      <w:lvlText w:val="%1."/>
      <w:lvlJc w:val="left"/>
      <w:pPr>
        <w:ind w:left="720" w:hanging="360"/>
      </w:pPr>
      <w:rPr>
        <w:rFonts w:cs="Times New Roman"/>
      </w:rPr>
    </w:lvl>
    <w:lvl w:ilvl="1" w:tplc="04020019">
      <w:start w:val="1"/>
      <w:numFmt w:val="decimal"/>
      <w:lvlText w:val="%2."/>
      <w:lvlJc w:val="left"/>
      <w:pPr>
        <w:tabs>
          <w:tab w:val="num" w:pos="1091"/>
        </w:tabs>
        <w:ind w:left="1091" w:hanging="360"/>
      </w:pPr>
      <w:rPr>
        <w:rFonts w:cs="Times New Roman"/>
      </w:rPr>
    </w:lvl>
    <w:lvl w:ilvl="2" w:tplc="0402001B">
      <w:start w:val="1"/>
      <w:numFmt w:val="decimal"/>
      <w:lvlText w:val="%3."/>
      <w:lvlJc w:val="left"/>
      <w:pPr>
        <w:tabs>
          <w:tab w:val="num" w:pos="1811"/>
        </w:tabs>
        <w:ind w:left="1811" w:hanging="360"/>
      </w:pPr>
      <w:rPr>
        <w:rFonts w:cs="Times New Roman"/>
      </w:rPr>
    </w:lvl>
    <w:lvl w:ilvl="3" w:tplc="0402000F">
      <w:start w:val="1"/>
      <w:numFmt w:val="decimal"/>
      <w:lvlText w:val="%4."/>
      <w:lvlJc w:val="left"/>
      <w:pPr>
        <w:tabs>
          <w:tab w:val="num" w:pos="2531"/>
        </w:tabs>
        <w:ind w:left="2531" w:hanging="360"/>
      </w:pPr>
      <w:rPr>
        <w:rFonts w:cs="Times New Roman"/>
      </w:rPr>
    </w:lvl>
    <w:lvl w:ilvl="4" w:tplc="04020019">
      <w:start w:val="1"/>
      <w:numFmt w:val="decimal"/>
      <w:lvlText w:val="%5."/>
      <w:lvlJc w:val="left"/>
      <w:pPr>
        <w:tabs>
          <w:tab w:val="num" w:pos="3251"/>
        </w:tabs>
        <w:ind w:left="3251" w:hanging="360"/>
      </w:pPr>
      <w:rPr>
        <w:rFonts w:cs="Times New Roman"/>
      </w:rPr>
    </w:lvl>
    <w:lvl w:ilvl="5" w:tplc="0402001B">
      <w:start w:val="1"/>
      <w:numFmt w:val="decimal"/>
      <w:lvlText w:val="%6."/>
      <w:lvlJc w:val="left"/>
      <w:pPr>
        <w:tabs>
          <w:tab w:val="num" w:pos="3971"/>
        </w:tabs>
        <w:ind w:left="3971" w:hanging="360"/>
      </w:pPr>
      <w:rPr>
        <w:rFonts w:cs="Times New Roman"/>
      </w:rPr>
    </w:lvl>
    <w:lvl w:ilvl="6" w:tplc="0402000F">
      <w:start w:val="1"/>
      <w:numFmt w:val="decimal"/>
      <w:lvlText w:val="%7."/>
      <w:lvlJc w:val="left"/>
      <w:pPr>
        <w:tabs>
          <w:tab w:val="num" w:pos="4691"/>
        </w:tabs>
        <w:ind w:left="4691" w:hanging="360"/>
      </w:pPr>
      <w:rPr>
        <w:rFonts w:cs="Times New Roman"/>
      </w:rPr>
    </w:lvl>
    <w:lvl w:ilvl="7" w:tplc="04020019">
      <w:start w:val="1"/>
      <w:numFmt w:val="decimal"/>
      <w:lvlText w:val="%8."/>
      <w:lvlJc w:val="left"/>
      <w:pPr>
        <w:tabs>
          <w:tab w:val="num" w:pos="5411"/>
        </w:tabs>
        <w:ind w:left="5411" w:hanging="360"/>
      </w:pPr>
      <w:rPr>
        <w:rFonts w:cs="Times New Roman"/>
      </w:rPr>
    </w:lvl>
    <w:lvl w:ilvl="8" w:tplc="0402001B">
      <w:start w:val="1"/>
      <w:numFmt w:val="decimal"/>
      <w:lvlText w:val="%9."/>
      <w:lvlJc w:val="left"/>
      <w:pPr>
        <w:tabs>
          <w:tab w:val="num" w:pos="6131"/>
        </w:tabs>
        <w:ind w:left="6131" w:hanging="360"/>
      </w:pPr>
      <w:rPr>
        <w:rFonts w:cs="Times New Roman"/>
      </w:rPr>
    </w:lvl>
  </w:abstractNum>
  <w:abstractNum w:abstractNumId="1" w15:restartNumberingAfterBreak="0">
    <w:nsid w:val="075B524A"/>
    <w:multiLevelType w:val="hybridMultilevel"/>
    <w:tmpl w:val="DA048D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946565D"/>
    <w:multiLevelType w:val="hybridMultilevel"/>
    <w:tmpl w:val="3D8C91D8"/>
    <w:lvl w:ilvl="0" w:tplc="A19A14EE">
      <w:start w:val="1"/>
      <w:numFmt w:val="decimal"/>
      <w:lvlText w:val="%1."/>
      <w:lvlJc w:val="left"/>
      <w:pPr>
        <w:ind w:left="1970" w:hanging="12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15:restartNumberingAfterBreak="0">
    <w:nsid w:val="26BE7604"/>
    <w:multiLevelType w:val="hybridMultilevel"/>
    <w:tmpl w:val="AD78547E"/>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361F3"/>
    <w:multiLevelType w:val="hybridMultilevel"/>
    <w:tmpl w:val="7E1ECB12"/>
    <w:lvl w:ilvl="0" w:tplc="29224EF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302B26F6"/>
    <w:multiLevelType w:val="hybridMultilevel"/>
    <w:tmpl w:val="32148D58"/>
    <w:lvl w:ilvl="0" w:tplc="E8CC9FEA">
      <w:start w:val="1"/>
      <w:numFmt w:val="decimal"/>
      <w:lvlText w:val="%1."/>
      <w:lvlJc w:val="left"/>
      <w:pPr>
        <w:ind w:left="1728" w:hanging="360"/>
      </w:pPr>
      <w:rPr>
        <w:rFonts w:hint="default"/>
        <w:b w:val="0"/>
      </w:rPr>
    </w:lvl>
    <w:lvl w:ilvl="1" w:tplc="04020019" w:tentative="1">
      <w:start w:val="1"/>
      <w:numFmt w:val="lowerLetter"/>
      <w:lvlText w:val="%2."/>
      <w:lvlJc w:val="left"/>
      <w:pPr>
        <w:ind w:left="2448" w:hanging="360"/>
      </w:pPr>
    </w:lvl>
    <w:lvl w:ilvl="2" w:tplc="0402001B" w:tentative="1">
      <w:start w:val="1"/>
      <w:numFmt w:val="lowerRoman"/>
      <w:lvlText w:val="%3."/>
      <w:lvlJc w:val="right"/>
      <w:pPr>
        <w:ind w:left="3168" w:hanging="180"/>
      </w:pPr>
    </w:lvl>
    <w:lvl w:ilvl="3" w:tplc="0402000F" w:tentative="1">
      <w:start w:val="1"/>
      <w:numFmt w:val="decimal"/>
      <w:lvlText w:val="%4."/>
      <w:lvlJc w:val="left"/>
      <w:pPr>
        <w:ind w:left="3888" w:hanging="360"/>
      </w:pPr>
    </w:lvl>
    <w:lvl w:ilvl="4" w:tplc="04020019" w:tentative="1">
      <w:start w:val="1"/>
      <w:numFmt w:val="lowerLetter"/>
      <w:lvlText w:val="%5."/>
      <w:lvlJc w:val="left"/>
      <w:pPr>
        <w:ind w:left="4608" w:hanging="360"/>
      </w:pPr>
    </w:lvl>
    <w:lvl w:ilvl="5" w:tplc="0402001B" w:tentative="1">
      <w:start w:val="1"/>
      <w:numFmt w:val="lowerRoman"/>
      <w:lvlText w:val="%6."/>
      <w:lvlJc w:val="right"/>
      <w:pPr>
        <w:ind w:left="5328" w:hanging="180"/>
      </w:pPr>
    </w:lvl>
    <w:lvl w:ilvl="6" w:tplc="0402000F" w:tentative="1">
      <w:start w:val="1"/>
      <w:numFmt w:val="decimal"/>
      <w:lvlText w:val="%7."/>
      <w:lvlJc w:val="left"/>
      <w:pPr>
        <w:ind w:left="6048" w:hanging="360"/>
      </w:pPr>
    </w:lvl>
    <w:lvl w:ilvl="7" w:tplc="04020019" w:tentative="1">
      <w:start w:val="1"/>
      <w:numFmt w:val="lowerLetter"/>
      <w:lvlText w:val="%8."/>
      <w:lvlJc w:val="left"/>
      <w:pPr>
        <w:ind w:left="6768" w:hanging="360"/>
      </w:pPr>
    </w:lvl>
    <w:lvl w:ilvl="8" w:tplc="0402001B" w:tentative="1">
      <w:start w:val="1"/>
      <w:numFmt w:val="lowerRoman"/>
      <w:lvlText w:val="%9."/>
      <w:lvlJc w:val="right"/>
      <w:pPr>
        <w:ind w:left="7488" w:hanging="180"/>
      </w:pPr>
    </w:lvl>
  </w:abstractNum>
  <w:abstractNum w:abstractNumId="6" w15:restartNumberingAfterBreak="0">
    <w:nsid w:val="30683613"/>
    <w:multiLevelType w:val="hybridMultilevel"/>
    <w:tmpl w:val="1FD4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33853"/>
    <w:multiLevelType w:val="hybridMultilevel"/>
    <w:tmpl w:val="3FCCD726"/>
    <w:lvl w:ilvl="0" w:tplc="E8CC9FEA">
      <w:start w:val="1"/>
      <w:numFmt w:val="decimal"/>
      <w:lvlText w:val="%1."/>
      <w:lvlJc w:val="left"/>
      <w:pPr>
        <w:ind w:left="1728" w:hanging="360"/>
      </w:pPr>
      <w:rPr>
        <w:rFonts w:hint="default"/>
        <w:b w:val="0"/>
      </w:rPr>
    </w:lvl>
    <w:lvl w:ilvl="1" w:tplc="04020019" w:tentative="1">
      <w:start w:val="1"/>
      <w:numFmt w:val="lowerLetter"/>
      <w:lvlText w:val="%2."/>
      <w:lvlJc w:val="left"/>
      <w:pPr>
        <w:ind w:left="2448" w:hanging="360"/>
      </w:pPr>
    </w:lvl>
    <w:lvl w:ilvl="2" w:tplc="0402001B" w:tentative="1">
      <w:start w:val="1"/>
      <w:numFmt w:val="lowerRoman"/>
      <w:lvlText w:val="%3."/>
      <w:lvlJc w:val="right"/>
      <w:pPr>
        <w:ind w:left="3168" w:hanging="180"/>
      </w:pPr>
    </w:lvl>
    <w:lvl w:ilvl="3" w:tplc="0402000F" w:tentative="1">
      <w:start w:val="1"/>
      <w:numFmt w:val="decimal"/>
      <w:lvlText w:val="%4."/>
      <w:lvlJc w:val="left"/>
      <w:pPr>
        <w:ind w:left="3888" w:hanging="360"/>
      </w:pPr>
    </w:lvl>
    <w:lvl w:ilvl="4" w:tplc="04020019" w:tentative="1">
      <w:start w:val="1"/>
      <w:numFmt w:val="lowerLetter"/>
      <w:lvlText w:val="%5."/>
      <w:lvlJc w:val="left"/>
      <w:pPr>
        <w:ind w:left="4608" w:hanging="360"/>
      </w:pPr>
    </w:lvl>
    <w:lvl w:ilvl="5" w:tplc="0402001B" w:tentative="1">
      <w:start w:val="1"/>
      <w:numFmt w:val="lowerRoman"/>
      <w:lvlText w:val="%6."/>
      <w:lvlJc w:val="right"/>
      <w:pPr>
        <w:ind w:left="5328" w:hanging="180"/>
      </w:pPr>
    </w:lvl>
    <w:lvl w:ilvl="6" w:tplc="0402000F" w:tentative="1">
      <w:start w:val="1"/>
      <w:numFmt w:val="decimal"/>
      <w:lvlText w:val="%7."/>
      <w:lvlJc w:val="left"/>
      <w:pPr>
        <w:ind w:left="6048" w:hanging="360"/>
      </w:pPr>
    </w:lvl>
    <w:lvl w:ilvl="7" w:tplc="04020019" w:tentative="1">
      <w:start w:val="1"/>
      <w:numFmt w:val="lowerLetter"/>
      <w:lvlText w:val="%8."/>
      <w:lvlJc w:val="left"/>
      <w:pPr>
        <w:ind w:left="6768" w:hanging="360"/>
      </w:pPr>
    </w:lvl>
    <w:lvl w:ilvl="8" w:tplc="0402001B" w:tentative="1">
      <w:start w:val="1"/>
      <w:numFmt w:val="lowerRoman"/>
      <w:lvlText w:val="%9."/>
      <w:lvlJc w:val="right"/>
      <w:pPr>
        <w:ind w:left="7488" w:hanging="180"/>
      </w:pPr>
    </w:lvl>
  </w:abstractNum>
  <w:abstractNum w:abstractNumId="8" w15:restartNumberingAfterBreak="0">
    <w:nsid w:val="3B346FBE"/>
    <w:multiLevelType w:val="hybridMultilevel"/>
    <w:tmpl w:val="F566EC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33E2767"/>
    <w:multiLevelType w:val="hybridMultilevel"/>
    <w:tmpl w:val="C31A6EB8"/>
    <w:lvl w:ilvl="0" w:tplc="BC42AE0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FF5EE1"/>
    <w:multiLevelType w:val="hybridMultilevel"/>
    <w:tmpl w:val="EC865A04"/>
    <w:lvl w:ilvl="0" w:tplc="E8CC9FEA">
      <w:start w:val="1"/>
      <w:numFmt w:val="decimal"/>
      <w:lvlText w:val="%1."/>
      <w:lvlJc w:val="left"/>
      <w:pPr>
        <w:ind w:left="1728" w:hanging="360"/>
      </w:pPr>
      <w:rPr>
        <w:rFonts w:hint="default"/>
        <w:b w:val="0"/>
      </w:rPr>
    </w:lvl>
    <w:lvl w:ilvl="1" w:tplc="04020019" w:tentative="1">
      <w:start w:val="1"/>
      <w:numFmt w:val="lowerLetter"/>
      <w:lvlText w:val="%2."/>
      <w:lvlJc w:val="left"/>
      <w:pPr>
        <w:ind w:left="2448" w:hanging="360"/>
      </w:pPr>
    </w:lvl>
    <w:lvl w:ilvl="2" w:tplc="0402001B" w:tentative="1">
      <w:start w:val="1"/>
      <w:numFmt w:val="lowerRoman"/>
      <w:lvlText w:val="%3."/>
      <w:lvlJc w:val="right"/>
      <w:pPr>
        <w:ind w:left="3168" w:hanging="180"/>
      </w:pPr>
    </w:lvl>
    <w:lvl w:ilvl="3" w:tplc="0402000F" w:tentative="1">
      <w:start w:val="1"/>
      <w:numFmt w:val="decimal"/>
      <w:lvlText w:val="%4."/>
      <w:lvlJc w:val="left"/>
      <w:pPr>
        <w:ind w:left="3888" w:hanging="360"/>
      </w:pPr>
    </w:lvl>
    <w:lvl w:ilvl="4" w:tplc="04020019" w:tentative="1">
      <w:start w:val="1"/>
      <w:numFmt w:val="lowerLetter"/>
      <w:lvlText w:val="%5."/>
      <w:lvlJc w:val="left"/>
      <w:pPr>
        <w:ind w:left="4608" w:hanging="360"/>
      </w:pPr>
    </w:lvl>
    <w:lvl w:ilvl="5" w:tplc="0402001B" w:tentative="1">
      <w:start w:val="1"/>
      <w:numFmt w:val="lowerRoman"/>
      <w:lvlText w:val="%6."/>
      <w:lvlJc w:val="right"/>
      <w:pPr>
        <w:ind w:left="5328" w:hanging="180"/>
      </w:pPr>
    </w:lvl>
    <w:lvl w:ilvl="6" w:tplc="0402000F" w:tentative="1">
      <w:start w:val="1"/>
      <w:numFmt w:val="decimal"/>
      <w:lvlText w:val="%7."/>
      <w:lvlJc w:val="left"/>
      <w:pPr>
        <w:ind w:left="6048" w:hanging="360"/>
      </w:pPr>
    </w:lvl>
    <w:lvl w:ilvl="7" w:tplc="04020019" w:tentative="1">
      <w:start w:val="1"/>
      <w:numFmt w:val="lowerLetter"/>
      <w:lvlText w:val="%8."/>
      <w:lvlJc w:val="left"/>
      <w:pPr>
        <w:ind w:left="6768" w:hanging="360"/>
      </w:pPr>
    </w:lvl>
    <w:lvl w:ilvl="8" w:tplc="0402001B" w:tentative="1">
      <w:start w:val="1"/>
      <w:numFmt w:val="lowerRoman"/>
      <w:lvlText w:val="%9."/>
      <w:lvlJc w:val="right"/>
      <w:pPr>
        <w:ind w:left="7488" w:hanging="180"/>
      </w:pPr>
    </w:lvl>
  </w:abstractNum>
  <w:abstractNum w:abstractNumId="11" w15:restartNumberingAfterBreak="0">
    <w:nsid w:val="58AD539A"/>
    <w:multiLevelType w:val="singleLevel"/>
    <w:tmpl w:val="58AD539A"/>
    <w:lvl w:ilvl="0">
      <w:start w:val="1"/>
      <w:numFmt w:val="bullet"/>
      <w:lvlText w:val=""/>
      <w:lvlJc w:val="left"/>
      <w:pPr>
        <w:ind w:left="420" w:hanging="420"/>
      </w:pPr>
      <w:rPr>
        <w:rFonts w:ascii="Wingdings" w:hAnsi="Wingdings" w:hint="default"/>
      </w:rPr>
    </w:lvl>
  </w:abstractNum>
  <w:abstractNum w:abstractNumId="12" w15:restartNumberingAfterBreak="0">
    <w:nsid w:val="742A36E2"/>
    <w:multiLevelType w:val="hybridMultilevel"/>
    <w:tmpl w:val="7EC6DAE6"/>
    <w:lvl w:ilvl="0" w:tplc="982E9174">
      <w:start w:val="1"/>
      <w:numFmt w:val="decimal"/>
      <w:lvlText w:val="%1."/>
      <w:lvlJc w:val="left"/>
      <w:pPr>
        <w:tabs>
          <w:tab w:val="num" w:pos="660"/>
        </w:tabs>
        <w:ind w:left="660" w:hanging="360"/>
      </w:pPr>
      <w:rPr>
        <w:rFonts w:hint="default"/>
      </w:rPr>
    </w:lvl>
    <w:lvl w:ilvl="1" w:tplc="04020019" w:tentative="1">
      <w:start w:val="1"/>
      <w:numFmt w:val="lowerLetter"/>
      <w:lvlText w:val="%2."/>
      <w:lvlJc w:val="left"/>
      <w:pPr>
        <w:tabs>
          <w:tab w:val="num" w:pos="1380"/>
        </w:tabs>
        <w:ind w:left="1380" w:hanging="360"/>
      </w:p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num w:numId="1">
    <w:abstractNumId w:val="4"/>
  </w:num>
  <w:num w:numId="2">
    <w:abstractNumId w:val="10"/>
  </w:num>
  <w:num w:numId="3">
    <w:abstractNumId w:val="7"/>
  </w:num>
  <w:num w:numId="4">
    <w:abstractNumId w:val="5"/>
  </w:num>
  <w:num w:numId="5">
    <w:abstractNumId w:val="1"/>
  </w:num>
  <w:num w:numId="6">
    <w:abstractNumId w:val="8"/>
  </w:num>
  <w:num w:numId="7">
    <w:abstractNumId w:val="12"/>
  </w:num>
  <w:num w:numId="8">
    <w:abstractNumId w:val="3"/>
  </w:num>
  <w:num w:numId="9">
    <w:abstractNumId w:val="9"/>
  </w:num>
  <w:num w:numId="10">
    <w:abstractNumId w:val="6"/>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54"/>
    <w:rsid w:val="000071A7"/>
    <w:rsid w:val="00015D53"/>
    <w:rsid w:val="000169E7"/>
    <w:rsid w:val="000178ED"/>
    <w:rsid w:val="00021F96"/>
    <w:rsid w:val="00026213"/>
    <w:rsid w:val="000327DC"/>
    <w:rsid w:val="000461C4"/>
    <w:rsid w:val="00046B6D"/>
    <w:rsid w:val="00051837"/>
    <w:rsid w:val="00056ECC"/>
    <w:rsid w:val="000649C9"/>
    <w:rsid w:val="000754E8"/>
    <w:rsid w:val="000777C0"/>
    <w:rsid w:val="00082051"/>
    <w:rsid w:val="00091014"/>
    <w:rsid w:val="000A24C5"/>
    <w:rsid w:val="000C0977"/>
    <w:rsid w:val="000C1B18"/>
    <w:rsid w:val="000D33ED"/>
    <w:rsid w:val="000F0B67"/>
    <w:rsid w:val="000F2B9A"/>
    <w:rsid w:val="000F526E"/>
    <w:rsid w:val="000F7B77"/>
    <w:rsid w:val="001045FD"/>
    <w:rsid w:val="00105005"/>
    <w:rsid w:val="0011544E"/>
    <w:rsid w:val="0012490D"/>
    <w:rsid w:val="00132A7D"/>
    <w:rsid w:val="00137DEF"/>
    <w:rsid w:val="00143279"/>
    <w:rsid w:val="00151465"/>
    <w:rsid w:val="00152B19"/>
    <w:rsid w:val="00153B75"/>
    <w:rsid w:val="00160994"/>
    <w:rsid w:val="001612F7"/>
    <w:rsid w:val="00162024"/>
    <w:rsid w:val="001720FD"/>
    <w:rsid w:val="001777E7"/>
    <w:rsid w:val="00177C69"/>
    <w:rsid w:val="0018385B"/>
    <w:rsid w:val="0018776E"/>
    <w:rsid w:val="001910B7"/>
    <w:rsid w:val="00195FD3"/>
    <w:rsid w:val="001A0D32"/>
    <w:rsid w:val="001A17A0"/>
    <w:rsid w:val="001A7C3F"/>
    <w:rsid w:val="001B5CC1"/>
    <w:rsid w:val="001B7E22"/>
    <w:rsid w:val="001C0CB8"/>
    <w:rsid w:val="001D0E88"/>
    <w:rsid w:val="001D37A8"/>
    <w:rsid w:val="001E34D9"/>
    <w:rsid w:val="001E4683"/>
    <w:rsid w:val="001F6188"/>
    <w:rsid w:val="00200661"/>
    <w:rsid w:val="00202FEF"/>
    <w:rsid w:val="00212527"/>
    <w:rsid w:val="00215A75"/>
    <w:rsid w:val="0022168F"/>
    <w:rsid w:val="002219FE"/>
    <w:rsid w:val="00223731"/>
    <w:rsid w:val="0023118B"/>
    <w:rsid w:val="002400F9"/>
    <w:rsid w:val="002422CF"/>
    <w:rsid w:val="002428AD"/>
    <w:rsid w:val="002429E7"/>
    <w:rsid w:val="00244D59"/>
    <w:rsid w:val="002563B1"/>
    <w:rsid w:val="002603FC"/>
    <w:rsid w:val="00260A2B"/>
    <w:rsid w:val="0027055E"/>
    <w:rsid w:val="00286110"/>
    <w:rsid w:val="00293AE4"/>
    <w:rsid w:val="002A73A6"/>
    <w:rsid w:val="002B2E87"/>
    <w:rsid w:val="002B3F2A"/>
    <w:rsid w:val="002D5C7C"/>
    <w:rsid w:val="002E2857"/>
    <w:rsid w:val="002E5933"/>
    <w:rsid w:val="002E6EB9"/>
    <w:rsid w:val="002E70C2"/>
    <w:rsid w:val="002F4348"/>
    <w:rsid w:val="002F4E57"/>
    <w:rsid w:val="002F78D4"/>
    <w:rsid w:val="003204C2"/>
    <w:rsid w:val="00331DA8"/>
    <w:rsid w:val="00340DF7"/>
    <w:rsid w:val="003434A4"/>
    <w:rsid w:val="0034445E"/>
    <w:rsid w:val="0036235F"/>
    <w:rsid w:val="0037288C"/>
    <w:rsid w:val="00394A6E"/>
    <w:rsid w:val="003A1C44"/>
    <w:rsid w:val="003B0DFE"/>
    <w:rsid w:val="003B5094"/>
    <w:rsid w:val="003C3FCC"/>
    <w:rsid w:val="003D08D0"/>
    <w:rsid w:val="003D2B5C"/>
    <w:rsid w:val="003E09BE"/>
    <w:rsid w:val="003E1211"/>
    <w:rsid w:val="003F0A36"/>
    <w:rsid w:val="003F462C"/>
    <w:rsid w:val="003F50EF"/>
    <w:rsid w:val="00400C58"/>
    <w:rsid w:val="0041516C"/>
    <w:rsid w:val="00424918"/>
    <w:rsid w:val="004320C5"/>
    <w:rsid w:val="004363A6"/>
    <w:rsid w:val="00443909"/>
    <w:rsid w:val="0044422C"/>
    <w:rsid w:val="00445145"/>
    <w:rsid w:val="00445481"/>
    <w:rsid w:val="004457C3"/>
    <w:rsid w:val="00445AD7"/>
    <w:rsid w:val="00461541"/>
    <w:rsid w:val="00465629"/>
    <w:rsid w:val="004678CD"/>
    <w:rsid w:val="00471AFE"/>
    <w:rsid w:val="00474629"/>
    <w:rsid w:val="00481CFC"/>
    <w:rsid w:val="00487FEE"/>
    <w:rsid w:val="004A1839"/>
    <w:rsid w:val="004A3121"/>
    <w:rsid w:val="004A4D54"/>
    <w:rsid w:val="004B0C05"/>
    <w:rsid w:val="004C0B49"/>
    <w:rsid w:val="004C5ABE"/>
    <w:rsid w:val="004D1EBE"/>
    <w:rsid w:val="004D3AFE"/>
    <w:rsid w:val="004E24ED"/>
    <w:rsid w:val="004E6D32"/>
    <w:rsid w:val="004F5F24"/>
    <w:rsid w:val="005029B2"/>
    <w:rsid w:val="00505754"/>
    <w:rsid w:val="00514B27"/>
    <w:rsid w:val="005242D9"/>
    <w:rsid w:val="00524CD7"/>
    <w:rsid w:val="00525912"/>
    <w:rsid w:val="005406AF"/>
    <w:rsid w:val="00555CCB"/>
    <w:rsid w:val="00567058"/>
    <w:rsid w:val="005A2E31"/>
    <w:rsid w:val="005B23A4"/>
    <w:rsid w:val="005C2348"/>
    <w:rsid w:val="005C3724"/>
    <w:rsid w:val="005C5621"/>
    <w:rsid w:val="00605C21"/>
    <w:rsid w:val="00606A2F"/>
    <w:rsid w:val="00611242"/>
    <w:rsid w:val="00615FF0"/>
    <w:rsid w:val="0062360D"/>
    <w:rsid w:val="00637BE2"/>
    <w:rsid w:val="00640A3B"/>
    <w:rsid w:val="006410F0"/>
    <w:rsid w:val="006473FA"/>
    <w:rsid w:val="00651BB9"/>
    <w:rsid w:val="00655C68"/>
    <w:rsid w:val="006623F5"/>
    <w:rsid w:val="006636D4"/>
    <w:rsid w:val="00666EC3"/>
    <w:rsid w:val="00670071"/>
    <w:rsid w:val="00672D63"/>
    <w:rsid w:val="00676E0F"/>
    <w:rsid w:val="0068318F"/>
    <w:rsid w:val="00690FD7"/>
    <w:rsid w:val="00695D62"/>
    <w:rsid w:val="006A6E42"/>
    <w:rsid w:val="006B636A"/>
    <w:rsid w:val="006B65BD"/>
    <w:rsid w:val="006C36CD"/>
    <w:rsid w:val="006C4650"/>
    <w:rsid w:val="006D75E3"/>
    <w:rsid w:val="006E3935"/>
    <w:rsid w:val="006E6C80"/>
    <w:rsid w:val="006F2480"/>
    <w:rsid w:val="006F616C"/>
    <w:rsid w:val="00700936"/>
    <w:rsid w:val="00700F21"/>
    <w:rsid w:val="00701624"/>
    <w:rsid w:val="007054B9"/>
    <w:rsid w:val="00711C42"/>
    <w:rsid w:val="00713F15"/>
    <w:rsid w:val="00715CB4"/>
    <w:rsid w:val="00723033"/>
    <w:rsid w:val="00724C61"/>
    <w:rsid w:val="0072791F"/>
    <w:rsid w:val="007534D7"/>
    <w:rsid w:val="00756F84"/>
    <w:rsid w:val="0076646C"/>
    <w:rsid w:val="00770311"/>
    <w:rsid w:val="00791582"/>
    <w:rsid w:val="007B4E91"/>
    <w:rsid w:val="007C0372"/>
    <w:rsid w:val="007C0669"/>
    <w:rsid w:val="007D3E3B"/>
    <w:rsid w:val="007E3492"/>
    <w:rsid w:val="007E554F"/>
    <w:rsid w:val="007F6832"/>
    <w:rsid w:val="007F7681"/>
    <w:rsid w:val="00800229"/>
    <w:rsid w:val="00800CA2"/>
    <w:rsid w:val="0080652D"/>
    <w:rsid w:val="008200A9"/>
    <w:rsid w:val="00822141"/>
    <w:rsid w:val="008420B3"/>
    <w:rsid w:val="00850107"/>
    <w:rsid w:val="008878E1"/>
    <w:rsid w:val="00894294"/>
    <w:rsid w:val="008957DF"/>
    <w:rsid w:val="0089589F"/>
    <w:rsid w:val="008A094D"/>
    <w:rsid w:val="008B0ADF"/>
    <w:rsid w:val="008B43D3"/>
    <w:rsid w:val="008D2C21"/>
    <w:rsid w:val="008D5257"/>
    <w:rsid w:val="008D5B07"/>
    <w:rsid w:val="008E1688"/>
    <w:rsid w:val="008E71DC"/>
    <w:rsid w:val="008F27F2"/>
    <w:rsid w:val="008F52FB"/>
    <w:rsid w:val="008F5628"/>
    <w:rsid w:val="00904032"/>
    <w:rsid w:val="00920C51"/>
    <w:rsid w:val="009250BF"/>
    <w:rsid w:val="009266CC"/>
    <w:rsid w:val="00926784"/>
    <w:rsid w:val="00940068"/>
    <w:rsid w:val="00944837"/>
    <w:rsid w:val="00955C09"/>
    <w:rsid w:val="00955E3F"/>
    <w:rsid w:val="00960988"/>
    <w:rsid w:val="00961E1F"/>
    <w:rsid w:val="0096610F"/>
    <w:rsid w:val="009668C1"/>
    <w:rsid w:val="00966AA8"/>
    <w:rsid w:val="00973BEB"/>
    <w:rsid w:val="00977BBB"/>
    <w:rsid w:val="00984EDE"/>
    <w:rsid w:val="009850AC"/>
    <w:rsid w:val="00986059"/>
    <w:rsid w:val="009865B9"/>
    <w:rsid w:val="009A5419"/>
    <w:rsid w:val="009B0E62"/>
    <w:rsid w:val="009B280C"/>
    <w:rsid w:val="009B4836"/>
    <w:rsid w:val="009C6A73"/>
    <w:rsid w:val="009C702C"/>
    <w:rsid w:val="009C7624"/>
    <w:rsid w:val="009D397E"/>
    <w:rsid w:val="009E361B"/>
    <w:rsid w:val="009F0882"/>
    <w:rsid w:val="009F76E1"/>
    <w:rsid w:val="00A023C0"/>
    <w:rsid w:val="00A033FD"/>
    <w:rsid w:val="00A0400F"/>
    <w:rsid w:val="00A203E8"/>
    <w:rsid w:val="00A307C7"/>
    <w:rsid w:val="00A30F18"/>
    <w:rsid w:val="00A3668C"/>
    <w:rsid w:val="00A3721C"/>
    <w:rsid w:val="00A414D9"/>
    <w:rsid w:val="00A43B5C"/>
    <w:rsid w:val="00A453CA"/>
    <w:rsid w:val="00A46A9E"/>
    <w:rsid w:val="00A46EA0"/>
    <w:rsid w:val="00A473BF"/>
    <w:rsid w:val="00A5217E"/>
    <w:rsid w:val="00A53C04"/>
    <w:rsid w:val="00A64CF0"/>
    <w:rsid w:val="00A70961"/>
    <w:rsid w:val="00A7117B"/>
    <w:rsid w:val="00A72E18"/>
    <w:rsid w:val="00A773E0"/>
    <w:rsid w:val="00A94613"/>
    <w:rsid w:val="00A963E4"/>
    <w:rsid w:val="00A97534"/>
    <w:rsid w:val="00AA29B6"/>
    <w:rsid w:val="00AB2EF2"/>
    <w:rsid w:val="00AB5B83"/>
    <w:rsid w:val="00AC54AE"/>
    <w:rsid w:val="00AD3CDA"/>
    <w:rsid w:val="00AD43FF"/>
    <w:rsid w:val="00AD7AFA"/>
    <w:rsid w:val="00AE619F"/>
    <w:rsid w:val="00B0591C"/>
    <w:rsid w:val="00B21234"/>
    <w:rsid w:val="00B21CE9"/>
    <w:rsid w:val="00B311BC"/>
    <w:rsid w:val="00B331EE"/>
    <w:rsid w:val="00B42553"/>
    <w:rsid w:val="00B429D8"/>
    <w:rsid w:val="00B565A1"/>
    <w:rsid w:val="00B767D6"/>
    <w:rsid w:val="00B7758E"/>
    <w:rsid w:val="00B834FF"/>
    <w:rsid w:val="00BA0E2F"/>
    <w:rsid w:val="00BA0EBF"/>
    <w:rsid w:val="00BA14B3"/>
    <w:rsid w:val="00BC2C27"/>
    <w:rsid w:val="00BC402C"/>
    <w:rsid w:val="00BD016D"/>
    <w:rsid w:val="00BE472D"/>
    <w:rsid w:val="00BE4C30"/>
    <w:rsid w:val="00BE745E"/>
    <w:rsid w:val="00BF32CC"/>
    <w:rsid w:val="00BF3B19"/>
    <w:rsid w:val="00C03649"/>
    <w:rsid w:val="00C05932"/>
    <w:rsid w:val="00C14A28"/>
    <w:rsid w:val="00C17A00"/>
    <w:rsid w:val="00C2247C"/>
    <w:rsid w:val="00C24D72"/>
    <w:rsid w:val="00C26215"/>
    <w:rsid w:val="00C333A9"/>
    <w:rsid w:val="00C4038F"/>
    <w:rsid w:val="00C43949"/>
    <w:rsid w:val="00C551B8"/>
    <w:rsid w:val="00C61E18"/>
    <w:rsid w:val="00C62E2A"/>
    <w:rsid w:val="00C6412F"/>
    <w:rsid w:val="00C67E3F"/>
    <w:rsid w:val="00C700C1"/>
    <w:rsid w:val="00C82649"/>
    <w:rsid w:val="00C914D5"/>
    <w:rsid w:val="00C91CA0"/>
    <w:rsid w:val="00C94488"/>
    <w:rsid w:val="00C9702E"/>
    <w:rsid w:val="00CA0193"/>
    <w:rsid w:val="00CA379B"/>
    <w:rsid w:val="00CA4FE2"/>
    <w:rsid w:val="00CB3BB6"/>
    <w:rsid w:val="00CB4487"/>
    <w:rsid w:val="00CC1ABC"/>
    <w:rsid w:val="00CC287B"/>
    <w:rsid w:val="00CD087C"/>
    <w:rsid w:val="00CD65C0"/>
    <w:rsid w:val="00CE09DF"/>
    <w:rsid w:val="00CE1FFD"/>
    <w:rsid w:val="00CE232D"/>
    <w:rsid w:val="00CE4998"/>
    <w:rsid w:val="00CF0456"/>
    <w:rsid w:val="00D0448C"/>
    <w:rsid w:val="00D13F93"/>
    <w:rsid w:val="00D22490"/>
    <w:rsid w:val="00D264A5"/>
    <w:rsid w:val="00D41048"/>
    <w:rsid w:val="00D46918"/>
    <w:rsid w:val="00D57676"/>
    <w:rsid w:val="00D607FB"/>
    <w:rsid w:val="00D621FC"/>
    <w:rsid w:val="00D720F5"/>
    <w:rsid w:val="00D744D8"/>
    <w:rsid w:val="00D74A4E"/>
    <w:rsid w:val="00D8110A"/>
    <w:rsid w:val="00D8149F"/>
    <w:rsid w:val="00D963E2"/>
    <w:rsid w:val="00DA3665"/>
    <w:rsid w:val="00DA36BF"/>
    <w:rsid w:val="00DA4BB3"/>
    <w:rsid w:val="00DA532D"/>
    <w:rsid w:val="00DA618D"/>
    <w:rsid w:val="00DB0333"/>
    <w:rsid w:val="00DB167F"/>
    <w:rsid w:val="00DB410B"/>
    <w:rsid w:val="00DB47BC"/>
    <w:rsid w:val="00DC0010"/>
    <w:rsid w:val="00DD05E4"/>
    <w:rsid w:val="00DD0F58"/>
    <w:rsid w:val="00DD5544"/>
    <w:rsid w:val="00DD6EEC"/>
    <w:rsid w:val="00DF7A46"/>
    <w:rsid w:val="00E02C86"/>
    <w:rsid w:val="00E03FC4"/>
    <w:rsid w:val="00E313BE"/>
    <w:rsid w:val="00E353FD"/>
    <w:rsid w:val="00E43612"/>
    <w:rsid w:val="00E43B86"/>
    <w:rsid w:val="00E47A45"/>
    <w:rsid w:val="00E51EB2"/>
    <w:rsid w:val="00E95E23"/>
    <w:rsid w:val="00E96172"/>
    <w:rsid w:val="00EA39FB"/>
    <w:rsid w:val="00EA7C0F"/>
    <w:rsid w:val="00EB1FA0"/>
    <w:rsid w:val="00EB37EB"/>
    <w:rsid w:val="00EB490A"/>
    <w:rsid w:val="00EC5113"/>
    <w:rsid w:val="00EC7062"/>
    <w:rsid w:val="00ED08DF"/>
    <w:rsid w:val="00ED4478"/>
    <w:rsid w:val="00ED7B4E"/>
    <w:rsid w:val="00EE2565"/>
    <w:rsid w:val="00EE405C"/>
    <w:rsid w:val="00F0274B"/>
    <w:rsid w:val="00F0781E"/>
    <w:rsid w:val="00F2135E"/>
    <w:rsid w:val="00F3296B"/>
    <w:rsid w:val="00F33821"/>
    <w:rsid w:val="00F47898"/>
    <w:rsid w:val="00F5265D"/>
    <w:rsid w:val="00F533A1"/>
    <w:rsid w:val="00F57158"/>
    <w:rsid w:val="00F6254B"/>
    <w:rsid w:val="00F62CDC"/>
    <w:rsid w:val="00F76E6F"/>
    <w:rsid w:val="00F93228"/>
    <w:rsid w:val="00FA301D"/>
    <w:rsid w:val="00FA5B36"/>
    <w:rsid w:val="00FC056D"/>
    <w:rsid w:val="00FC3989"/>
    <w:rsid w:val="00FD0109"/>
    <w:rsid w:val="00FF02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7482"/>
  <w15:chartTrackingRefBased/>
  <w15:docId w15:val="{7B8F5713-4D15-4F1D-B78B-06290DDE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18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4D54"/>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4A4D54"/>
  </w:style>
  <w:style w:type="paragraph" w:styleId="NoSpacing">
    <w:name w:val="No Spacing"/>
    <w:uiPriority w:val="1"/>
    <w:qFormat/>
    <w:rsid w:val="004A4D54"/>
    <w:pPr>
      <w:spacing w:after="0" w:line="240" w:lineRule="auto"/>
    </w:pPr>
    <w:rPr>
      <w:rFonts w:ascii="Times New Roman" w:eastAsia="Times New Roman" w:hAnsi="Times New Roman" w:cs="Times New Roman"/>
      <w:sz w:val="24"/>
      <w:szCs w:val="24"/>
      <w:lang w:eastAsia="bg-BG"/>
    </w:rPr>
  </w:style>
  <w:style w:type="table" w:styleId="TableGrid">
    <w:name w:val="Table Grid"/>
    <w:basedOn w:val="TableNormal"/>
    <w:uiPriority w:val="39"/>
    <w:rsid w:val="004A4D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A2B"/>
    <w:rPr>
      <w:rFonts w:ascii="Segoe UI" w:eastAsia="Times New Roman" w:hAnsi="Segoe UI" w:cs="Segoe UI"/>
      <w:sz w:val="18"/>
      <w:szCs w:val="18"/>
      <w:lang w:eastAsia="bg-BG"/>
    </w:rPr>
  </w:style>
  <w:style w:type="character" w:styleId="Hyperlink">
    <w:name w:val="Hyperlink"/>
    <w:basedOn w:val="DefaultParagraphFont"/>
    <w:uiPriority w:val="99"/>
    <w:unhideWhenUsed/>
    <w:rsid w:val="009250BF"/>
    <w:rPr>
      <w:color w:val="0563C1" w:themeColor="hyperlink"/>
      <w:u w:val="single"/>
    </w:rPr>
  </w:style>
  <w:style w:type="paragraph" w:styleId="ListParagraph">
    <w:name w:val="List Paragraph"/>
    <w:basedOn w:val="Normal"/>
    <w:uiPriority w:val="34"/>
    <w:qFormat/>
    <w:rsid w:val="00C91CA0"/>
    <w:pPr>
      <w:ind w:left="720"/>
      <w:contextualSpacing/>
    </w:pPr>
  </w:style>
  <w:style w:type="character" w:customStyle="1" w:styleId="a">
    <w:name w:val="Основен текст_"/>
    <w:basedOn w:val="DefaultParagraphFont"/>
    <w:link w:val="1"/>
    <w:rsid w:val="009865B9"/>
    <w:rPr>
      <w:rFonts w:ascii="Times New Roman" w:eastAsia="Times New Roman" w:hAnsi="Times New Roman" w:cs="Times New Roman"/>
      <w:sz w:val="23"/>
      <w:szCs w:val="23"/>
      <w:shd w:val="clear" w:color="auto" w:fill="FFFFFF"/>
    </w:rPr>
  </w:style>
  <w:style w:type="paragraph" w:customStyle="1" w:styleId="1">
    <w:name w:val="Основен текст1"/>
    <w:basedOn w:val="Normal"/>
    <w:link w:val="a"/>
    <w:rsid w:val="009865B9"/>
    <w:pPr>
      <w:shd w:val="clear" w:color="auto" w:fill="FFFFFF"/>
      <w:spacing w:after="1500" w:line="518" w:lineRule="exact"/>
      <w:ind w:hanging="660"/>
    </w:pPr>
    <w:rPr>
      <w:sz w:val="23"/>
      <w:szCs w:val="23"/>
      <w:lang w:eastAsia="en-US"/>
    </w:rPr>
  </w:style>
  <w:style w:type="character" w:styleId="FollowedHyperlink">
    <w:name w:val="FollowedHyperlink"/>
    <w:basedOn w:val="DefaultParagraphFont"/>
    <w:uiPriority w:val="99"/>
    <w:semiHidden/>
    <w:unhideWhenUsed/>
    <w:rsid w:val="00143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76713">
      <w:bodyDiv w:val="1"/>
      <w:marLeft w:val="0"/>
      <w:marRight w:val="0"/>
      <w:marTop w:val="0"/>
      <w:marBottom w:val="0"/>
      <w:divBdr>
        <w:top w:val="none" w:sz="0" w:space="0" w:color="auto"/>
        <w:left w:val="none" w:sz="0" w:space="0" w:color="auto"/>
        <w:bottom w:val="none" w:sz="0" w:space="0" w:color="auto"/>
        <w:right w:val="none" w:sz="0" w:space="0" w:color="auto"/>
      </w:divBdr>
    </w:div>
    <w:div w:id="13163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h.government.bg/bg/politiki/standart-za-finansovo-upravlenie-na-drzhavnite-lechebni-zaved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ports.appk.government.bg/Public/Public/Organizat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EB20-DCD4-4050-AD3C-88E364CE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 Tsacheva</dc:creator>
  <cp:keywords/>
  <dc:description/>
  <cp:lastModifiedBy>Mariya Angelova</cp:lastModifiedBy>
  <cp:revision>3</cp:revision>
  <cp:lastPrinted>2024-08-14T12:38:00Z</cp:lastPrinted>
  <dcterms:created xsi:type="dcterms:W3CDTF">2024-08-14T12:39:00Z</dcterms:created>
  <dcterms:modified xsi:type="dcterms:W3CDTF">2024-11-07T11:57:00Z</dcterms:modified>
</cp:coreProperties>
</file>