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149F" w:rsidRDefault="004A4D54" w:rsidP="00056ECC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hAnsi="Times New Roman" w:cs="Times New Roman"/>
          <w:sz w:val="24"/>
          <w:szCs w:val="24"/>
        </w:rPr>
        <w:t xml:space="preserve"> </w:t>
      </w:r>
      <w:r w:rsidR="00056ECC"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8149F" w:rsidTr="00200661">
        <w:trPr>
          <w:trHeight w:val="61"/>
        </w:trPr>
        <w:tc>
          <w:tcPr>
            <w:tcW w:w="3518" w:type="dxa"/>
          </w:tcPr>
          <w:p w:rsidR="004A4D54" w:rsidRPr="00D8149F" w:rsidRDefault="004A4D54" w:rsidP="00D8149F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8149F" w:rsidRDefault="004A4D54" w:rsidP="00D8149F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Pr="007A4669" w:rsidRDefault="00C26215" w:rsidP="000F1E9D">
      <w:pPr>
        <w:pStyle w:val="ListParagraph"/>
        <w:spacing w:line="360" w:lineRule="auto"/>
        <w:ind w:left="284" w:right="-142" w:firstLine="424"/>
        <w:jc w:val="center"/>
        <w:rPr>
          <w:b/>
          <w:lang w:eastAsia="en-US"/>
        </w:rPr>
      </w:pPr>
      <w:r w:rsidRPr="007A4669">
        <w:rPr>
          <w:b/>
          <w:lang w:eastAsia="en-US"/>
        </w:rPr>
        <w:t xml:space="preserve">Информация за текущото състояние на </w:t>
      </w:r>
      <w:r w:rsidR="009B28C5" w:rsidRPr="007A4669">
        <w:rPr>
          <w:b/>
          <w:lang w:eastAsia="en-US"/>
        </w:rPr>
        <w:t>„Многопрофилна болница за активно лечение – Добрич“ АД</w:t>
      </w:r>
      <w:r w:rsidR="002563B1" w:rsidRPr="007A4669">
        <w:rPr>
          <w:b/>
          <w:lang w:eastAsia="en-US"/>
        </w:rPr>
        <w:t>, гр</w:t>
      </w:r>
      <w:r w:rsidR="009B28C5" w:rsidRPr="007A4669">
        <w:rPr>
          <w:b/>
          <w:lang w:eastAsia="en-US"/>
        </w:rPr>
        <w:t>. Добрич</w:t>
      </w:r>
    </w:p>
    <w:p w:rsidR="00011BCB" w:rsidRPr="007A4669" w:rsidRDefault="005163EF" w:rsidP="00D8149F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</w:rPr>
      </w:pPr>
      <w:r w:rsidRPr="007A4669">
        <w:rPr>
          <w:b/>
        </w:rPr>
        <w:t>„Многопрофилна болница за активно лечение – Добрич“ АД, гр. Добрич</w:t>
      </w:r>
      <w:r w:rsidR="005B0203" w:rsidRPr="007A4669">
        <w:rPr>
          <w:b/>
        </w:rPr>
        <w:t xml:space="preserve"> </w:t>
      </w:r>
      <w:r w:rsidR="00E313BE" w:rsidRPr="007A4669">
        <w:t xml:space="preserve">с </w:t>
      </w:r>
      <w:r w:rsidR="00E313BE" w:rsidRPr="007A4669">
        <w:rPr>
          <w:color w:val="000000" w:themeColor="text1"/>
        </w:rPr>
        <w:t xml:space="preserve">ЕИК </w:t>
      </w:r>
      <w:r w:rsidR="000C2445" w:rsidRPr="007A4669">
        <w:t>124141302</w:t>
      </w:r>
      <w:r w:rsidR="00E313BE" w:rsidRPr="007A4669">
        <w:rPr>
          <w:color w:val="000000" w:themeColor="text1"/>
        </w:rPr>
        <w:t xml:space="preserve"> </w:t>
      </w:r>
      <w:r w:rsidR="00E313BE" w:rsidRPr="007A4669">
        <w:rPr>
          <w:color w:val="000000"/>
        </w:rPr>
        <w:t xml:space="preserve">е лечебно заведение, </w:t>
      </w:r>
      <w:r w:rsidR="002563B1" w:rsidRPr="007A4669">
        <w:rPr>
          <w:color w:val="000000"/>
        </w:rPr>
        <w:t xml:space="preserve"> акционерно дружество, като собственик на капитала </w:t>
      </w:r>
      <w:r w:rsidR="00D607FB" w:rsidRPr="007A4669">
        <w:rPr>
          <w:color w:val="000000"/>
        </w:rPr>
        <w:t xml:space="preserve">са държавата, представлявана от министъра на здравеопазването, която към </w:t>
      </w:r>
      <w:r w:rsidR="005B0203" w:rsidRPr="000033F4">
        <w:t>1</w:t>
      </w:r>
      <w:r w:rsidR="002648DE" w:rsidRPr="000033F4">
        <w:t>6</w:t>
      </w:r>
      <w:r w:rsidR="00D607FB" w:rsidRPr="000033F4">
        <w:t>.0</w:t>
      </w:r>
      <w:r w:rsidR="002648DE" w:rsidRPr="000033F4">
        <w:t>9</w:t>
      </w:r>
      <w:r w:rsidR="00D607FB" w:rsidRPr="000033F4">
        <w:t>.202</w:t>
      </w:r>
      <w:r w:rsidR="00F3296B" w:rsidRPr="000033F4">
        <w:t>4</w:t>
      </w:r>
      <w:r w:rsidR="00D607FB" w:rsidRPr="000033F4">
        <w:t xml:space="preserve"> г. притежава </w:t>
      </w:r>
      <w:r w:rsidR="002648DE" w:rsidRPr="000033F4">
        <w:t>68,84</w:t>
      </w:r>
      <w:r w:rsidR="00D607FB" w:rsidRPr="000033F4">
        <w:t xml:space="preserve"> % от вписания капитал и общините от област </w:t>
      </w:r>
      <w:r w:rsidR="002648DE" w:rsidRPr="000033F4">
        <w:t>Добрич</w:t>
      </w:r>
      <w:r w:rsidR="00D607FB" w:rsidRPr="000033F4">
        <w:t xml:space="preserve">, притежаващи останалите </w:t>
      </w:r>
      <w:r w:rsidR="00C549A7" w:rsidRPr="000033F4">
        <w:rPr>
          <w:lang w:val="en-US"/>
        </w:rPr>
        <w:t>3</w:t>
      </w:r>
      <w:r w:rsidR="00C549A7" w:rsidRPr="000033F4">
        <w:t>1</w:t>
      </w:r>
      <w:r w:rsidR="000033F4" w:rsidRPr="000033F4">
        <w:t>,</w:t>
      </w:r>
      <w:r w:rsidR="000033F4" w:rsidRPr="000033F4">
        <w:rPr>
          <w:lang w:val="en-US"/>
        </w:rPr>
        <w:t>16</w:t>
      </w:r>
      <w:r w:rsidR="00D607FB" w:rsidRPr="000033F4">
        <w:t xml:space="preserve"> % от вписания капитал</w:t>
      </w:r>
      <w:r w:rsidR="00F3296B" w:rsidRPr="000033F4">
        <w:t>.</w:t>
      </w:r>
      <w:r w:rsidR="00D607FB" w:rsidRPr="000033F4">
        <w:t xml:space="preserve"> </w:t>
      </w:r>
      <w:r w:rsidR="00672D63" w:rsidRPr="007A4669">
        <w:rPr>
          <w:color w:val="000000"/>
        </w:rPr>
        <w:t>Леч</w:t>
      </w:r>
      <w:r w:rsidR="00A414D9" w:rsidRPr="007A4669">
        <w:rPr>
          <w:color w:val="000000"/>
        </w:rPr>
        <w:t>ебното заведение осъществява</w:t>
      </w:r>
      <w:r w:rsidR="00672D63" w:rsidRPr="007A4669">
        <w:rPr>
          <w:color w:val="000000"/>
        </w:rPr>
        <w:t xml:space="preserve"> своята лечебно-диагностична, консултативна, експертна, учебна и научна дейност в съответ</w:t>
      </w:r>
      <w:r w:rsidR="005029B2" w:rsidRPr="007A4669">
        <w:rPr>
          <w:color w:val="000000"/>
        </w:rPr>
        <w:t>ствие със ЗЛЗ и полученото разрешително за дейност</w:t>
      </w:r>
      <w:r w:rsidR="00672D63" w:rsidRPr="007A4669">
        <w:rPr>
          <w:color w:val="000000"/>
        </w:rPr>
        <w:t>.</w:t>
      </w:r>
      <w:r w:rsidR="00F3296B" w:rsidRPr="007A4669">
        <w:rPr>
          <w:color w:val="000000"/>
        </w:rPr>
        <w:t xml:space="preserve"> „МБАЛ-</w:t>
      </w:r>
      <w:r w:rsidR="002648DE" w:rsidRPr="007A4669">
        <w:rPr>
          <w:color w:val="000000"/>
        </w:rPr>
        <w:t>Добрич</w:t>
      </w:r>
      <w:r w:rsidR="00F3296B" w:rsidRPr="007A4669">
        <w:rPr>
          <w:color w:val="000000"/>
        </w:rPr>
        <w:t>” АД е лечебно заведение с високи диагностични и терапевтични възможности, съвременна медицинска апаратура и висококвалифицирани специалисти</w:t>
      </w:r>
      <w:r w:rsidR="007130C5" w:rsidRPr="007A4669">
        <w:rPr>
          <w:color w:val="000000"/>
        </w:rPr>
        <w:t>.</w:t>
      </w:r>
      <w:r w:rsidR="00F3296B" w:rsidRPr="007A4669">
        <w:rPr>
          <w:color w:val="000000"/>
        </w:rPr>
        <w:t xml:space="preserve"> </w:t>
      </w:r>
    </w:p>
    <w:p w:rsidR="00E313BE" w:rsidRPr="007A4669" w:rsidRDefault="00E313BE" w:rsidP="00D8149F">
      <w:pPr>
        <w:spacing w:before="100" w:beforeAutospacing="1" w:after="100" w:afterAutospacing="1" w:line="360" w:lineRule="auto"/>
        <w:ind w:firstLine="709"/>
        <w:contextualSpacing/>
        <w:jc w:val="both"/>
      </w:pPr>
      <w:r w:rsidRPr="007A4669">
        <w:t xml:space="preserve">Целите на </w:t>
      </w:r>
      <w:r w:rsidR="00294275" w:rsidRPr="007A4669">
        <w:t>„Многопрофилна болница за активно лечение – Добрич“ АД, гр. Добрич</w:t>
      </w:r>
      <w:r w:rsidR="00D8149F" w:rsidRPr="007A4669">
        <w:t xml:space="preserve">  </w:t>
      </w:r>
      <w:r w:rsidR="00B7758E" w:rsidRPr="007A4669">
        <w:t xml:space="preserve"> </w:t>
      </w:r>
      <w:r w:rsidRPr="007A4669">
        <w:t>са формулирани както следва:</w:t>
      </w:r>
      <w:r w:rsidR="00955C09" w:rsidRPr="007A4669">
        <w:t xml:space="preserve"> повишаване на удовлетвореността на потребителите чрез създаване на организация за непрекъснат мониторинг на здравните потребности на населението; проучване на потребителските изисквания и усъвършенстване на системата за проучване на удовлетвореността на пациентите; подобряване на достъпа и гарантиране на равнопоставеност;</w:t>
      </w:r>
      <w:r w:rsidR="00A3721C" w:rsidRPr="007A4669">
        <w:rPr>
          <w:lang w:val="en-US"/>
        </w:rPr>
        <w:t xml:space="preserve"> </w:t>
      </w:r>
      <w:r w:rsidR="00955C09" w:rsidRPr="007A4669">
        <w:t>оказване на своевременна, високоспециализирана, ефективна консултативно-диагностична</w:t>
      </w:r>
      <w:r w:rsidR="00011BCB" w:rsidRPr="007A4669">
        <w:rPr>
          <w:lang w:val="en-US"/>
        </w:rPr>
        <w:t xml:space="preserve"> </w:t>
      </w:r>
      <w:r w:rsidR="00955C09" w:rsidRPr="007A4669">
        <w:t>болнична помощ</w:t>
      </w:r>
      <w:r w:rsidR="00D8149F" w:rsidRPr="007A4669">
        <w:t>; запазване на лидерските позиции в активното лечение и увеличаване на пазарния дял на лечебното заведение на пазара на здравни услуги.</w:t>
      </w:r>
      <w:r w:rsidR="00955C09" w:rsidRPr="007A4669">
        <w:t xml:space="preserve"> Приоритетите и задачите на болницата са подчинени на поставени цели за финансова осигуреност и възможност за собствени приходи в пазарни условия. </w:t>
      </w:r>
      <w:r w:rsidRPr="007A4669">
        <w:t xml:space="preserve"> </w:t>
      </w:r>
    </w:p>
    <w:p w:rsidR="00E51B62" w:rsidRPr="007A4669" w:rsidRDefault="00D8149F" w:rsidP="00E51B62">
      <w:pPr>
        <w:suppressAutoHyphens/>
        <w:spacing w:line="360" w:lineRule="auto"/>
        <w:ind w:firstLine="708"/>
        <w:jc w:val="both"/>
        <w:rPr>
          <w:lang w:eastAsia="en-US"/>
        </w:rPr>
      </w:pPr>
      <w:r w:rsidRPr="007A4669">
        <w:rPr>
          <w:lang w:eastAsia="en-US"/>
        </w:rPr>
        <w:t xml:space="preserve">Предметът на дейност на </w:t>
      </w:r>
      <w:r w:rsidR="00294275" w:rsidRPr="007A4669">
        <w:rPr>
          <w:lang w:eastAsia="en-US"/>
        </w:rPr>
        <w:t>„Многопрофилна болница за активно лечение – Добрич“ АД, гр. Добрич</w:t>
      </w:r>
      <w:r w:rsidR="00A3721C" w:rsidRPr="007A4669">
        <w:rPr>
          <w:lang w:eastAsia="en-US"/>
        </w:rPr>
        <w:t xml:space="preserve"> е</w:t>
      </w:r>
      <w:r w:rsidRPr="007A4669">
        <w:rPr>
          <w:lang w:eastAsia="en-US"/>
        </w:rPr>
        <w:t xml:space="preserve"> </w:t>
      </w:r>
      <w:r w:rsidR="004A66A3" w:rsidRPr="007A4669">
        <w:rPr>
          <w:lang w:eastAsia="en-US"/>
        </w:rPr>
        <w:t xml:space="preserve">диагностика и лечение на заболявания, когато лечебната цел не може да се постигне в условията на </w:t>
      </w:r>
      <w:r w:rsidR="00770961" w:rsidRPr="007A4669">
        <w:rPr>
          <w:lang w:eastAsia="en-US"/>
        </w:rPr>
        <w:t>извънболнична</w:t>
      </w:r>
      <w:r w:rsidR="004A66A3" w:rsidRPr="007A4669">
        <w:rPr>
          <w:lang w:eastAsia="en-US"/>
        </w:rPr>
        <w:t xml:space="preserve"> помощ; родилна помощ; рехабилитация; диагностика и консултации, поискани от лекар или лекар по дентална медицина от други лечебни заведения; вземане и експертиза на органи /откриване, установяване на мозъчна смърт</w:t>
      </w:r>
      <w:r w:rsidR="00C549A7">
        <w:rPr>
          <w:lang w:eastAsia="en-US"/>
        </w:rPr>
        <w:t>/</w:t>
      </w:r>
      <w:r w:rsidR="004A66A3" w:rsidRPr="007A4669">
        <w:rPr>
          <w:lang w:eastAsia="en-US"/>
        </w:rPr>
        <w:t xml:space="preserve"> и поддържане на </w:t>
      </w:r>
      <w:r w:rsidR="00E51B62" w:rsidRPr="007A4669">
        <w:rPr>
          <w:lang w:eastAsia="en-US"/>
        </w:rPr>
        <w:t xml:space="preserve">осъществяване на своевременна, високоспециализирана, ефективна консултативно-диагностична, болнична и родилна помощ, рехабилитация на нуждаещите се пациенти по медицинските направления: вътрешни болести, кардиология, ревматология, ендокринология, гастроентерология, нефрология, пневмология и фтизиатрия, неврология, педиатрия, акушерство и гинекология, неонатология, обща и ендоскопска хирургия, неврохирургия, ортопедия и травматология, ушно-носно- гърлени болести, анестезиология и интензивно лечение, кожни и венерически болести, инфекциозни болести, токсикология, </w:t>
      </w:r>
      <w:r w:rsidR="00E51B62" w:rsidRPr="007A4669">
        <w:rPr>
          <w:lang w:eastAsia="en-US"/>
        </w:rPr>
        <w:lastRenderedPageBreak/>
        <w:t>физиотерапия и рехабилитационна медицина, хемодиализа, онкология, палиативни грижи за терминално болни, диагностика- ендоскопска /вкл. бронхоскопия, горна и долна ендоскопия/, електрофизиологична диагностика, ултразвукова и доплерова диагностика, рентгенологична /в.т.ч. ангиографска диагностика/, лабораторна, микробиологична диагностика, клинична патология и цитология, трансфузионна хематология, съдебна медицина, трудово-експертна лекарска дейност.</w:t>
      </w:r>
    </w:p>
    <w:p w:rsidR="00126DF5" w:rsidRPr="007A4669" w:rsidRDefault="00DB0333" w:rsidP="00126DF5">
      <w:pPr>
        <w:suppressAutoHyphens/>
        <w:spacing w:line="360" w:lineRule="auto"/>
        <w:ind w:firstLine="708"/>
        <w:jc w:val="both"/>
        <w:rPr>
          <w:bCs/>
        </w:rPr>
      </w:pPr>
      <w:r w:rsidRPr="007A4669">
        <w:rPr>
          <w:bCs/>
        </w:rPr>
        <w:t xml:space="preserve">Съгласно заверения от регистриран одитор финансов отчет и доклада за дейността на </w:t>
      </w:r>
      <w:r w:rsidR="00A3721C" w:rsidRPr="007A4669">
        <w:rPr>
          <w:bCs/>
        </w:rPr>
        <w:t>лечебното заведение</w:t>
      </w:r>
      <w:r w:rsidRPr="007A4669">
        <w:rPr>
          <w:bCs/>
        </w:rPr>
        <w:t xml:space="preserve"> за 2023 г., към 31.12.2023 г. дружеството</w:t>
      </w:r>
      <w:r w:rsidR="00126DF5" w:rsidRPr="007A4669">
        <w:rPr>
          <w:bCs/>
        </w:rPr>
        <w:t xml:space="preserve"> реализира</w:t>
      </w:r>
      <w:r w:rsidRPr="007A4669">
        <w:rPr>
          <w:bCs/>
        </w:rPr>
        <w:t xml:space="preserve"> </w:t>
      </w:r>
      <w:r w:rsidR="004D0976" w:rsidRPr="007A4669">
        <w:rPr>
          <w:bCs/>
        </w:rPr>
        <w:t xml:space="preserve">положителен текущ финансов резултат печалба от </w:t>
      </w:r>
      <w:r w:rsidR="00126DF5" w:rsidRPr="007A4669">
        <w:rPr>
          <w:bCs/>
        </w:rPr>
        <w:t>307</w:t>
      </w:r>
      <w:r w:rsidR="004D0976" w:rsidRPr="007A4669">
        <w:rPr>
          <w:bCs/>
        </w:rPr>
        <w:t xml:space="preserve"> хил. лв.</w:t>
      </w:r>
      <w:r w:rsidR="00126DF5" w:rsidRPr="007A4669">
        <w:rPr>
          <w:bCs/>
        </w:rPr>
        <w:t>,</w:t>
      </w:r>
      <w:r w:rsidR="004D0976" w:rsidRPr="007A4669">
        <w:rPr>
          <w:bCs/>
        </w:rPr>
        <w:t xml:space="preserve"> </w:t>
      </w:r>
      <w:r w:rsidR="00126DF5" w:rsidRPr="007A4669">
        <w:rPr>
          <w:bCs/>
        </w:rPr>
        <w:t>като се запазва тенденцията от предходните години към отчитане на положителен текущ финансов резултат увеличен спрямо 2022 г. с 298 хил. лв. Към 31.12.2023 г. общо финансовият резултат на дружеството, отчитайки непокритата загуба от предходни периоди, е печалба от 77 хил. лв. Собственият капитал към 31.12.2023 г. е 10 964 хил. лв. и е увеличен с 397 хил. лв. спрямо предходния отчетен период (10 567 хил. лв.). Общо резервите към 31.12.2023 г. са в размер на 1 285 хил. лв. и са увеличени спрямо предходната година с 1 хил. лв., като от тях формираният преоценъчен резерв е в размер на 1 262 хил. лв., а законовите резерви са 23 хил. лв.</w:t>
      </w:r>
    </w:p>
    <w:p w:rsidR="00126DF5" w:rsidRPr="007A4669" w:rsidRDefault="00126DF5" w:rsidP="00A94613">
      <w:pPr>
        <w:pStyle w:val="ListParagraph"/>
        <w:spacing w:line="360" w:lineRule="auto"/>
        <w:ind w:left="142" w:firstLine="567"/>
        <w:jc w:val="both"/>
        <w:rPr>
          <w:bCs/>
        </w:rPr>
      </w:pPr>
      <w:r w:rsidRPr="007A4669">
        <w:rPr>
          <w:bCs/>
        </w:rPr>
        <w:t xml:space="preserve">През 2023 г. се наблюдава увеличение както на общо приходите, така и на общо разходите на дружеството спрямо предходния отчетен период. Изпреварващ е темпа на увеличение на приходната част, което обуславя и увеличението на печалбата в абсолютна сума спрямо 2022 г. Към 31.12.2023 г. са реализирани общо приходи в размер на 30 384 хил. лв., като увеличението спрямо 2022 г. е с 10,88 %. Увеличението на приходите от услуги е с 2 984 хил. лв. в сравнение с предходната година, или от 23 705 хил. лв. през 2022 г. до 26 689 хил. лв. през 2023 г. При други приходи е налице намаление със 7 хил. лв. спрямо 2022 г., в т. ч. приходи от финансирания – увеличение с 65 хил. лв. или 3 333 хил. лв. към 31.12.2023 г. Общо разходите през 2023 г. са 30 077 хил. лв. и са увеличени с 2 684 хил. лв., или с 9,80 % спрямо 2022 г. За 2023 г., спрямо 2022 г. се наблюдава увеличение при разходите за персонала с 1 597 хил. лв., </w:t>
      </w:r>
      <w:bookmarkStart w:id="0" w:name="_GoBack"/>
      <w:bookmarkEnd w:id="0"/>
      <w:r w:rsidRPr="007A4669">
        <w:rPr>
          <w:bCs/>
        </w:rPr>
        <w:t>при Други разходи с 40 хил. лв., както и при разходите за суровини и материали с 408 хил. лв. Увеличение е отчетено при разходите за външни услуги с 573 хил. лв. и разходите за амортизация с 33 хил. лв.</w:t>
      </w:r>
    </w:p>
    <w:p w:rsidR="00215A75" w:rsidRPr="007A4669" w:rsidRDefault="00DB0333" w:rsidP="00A94613">
      <w:pPr>
        <w:pStyle w:val="ListParagraph"/>
        <w:spacing w:line="360" w:lineRule="auto"/>
        <w:ind w:left="142" w:firstLine="567"/>
        <w:jc w:val="both"/>
        <w:rPr>
          <w:bCs/>
        </w:rPr>
      </w:pPr>
      <w:r w:rsidRPr="007A4669">
        <w:rPr>
          <w:bCs/>
        </w:rPr>
        <w:t>Към 3</w:t>
      </w:r>
      <w:r w:rsidR="00903AA2" w:rsidRPr="007A4669">
        <w:rPr>
          <w:bCs/>
        </w:rPr>
        <w:t>0</w:t>
      </w:r>
      <w:r w:rsidRPr="007A4669">
        <w:rPr>
          <w:bCs/>
        </w:rPr>
        <w:t>.0</w:t>
      </w:r>
      <w:r w:rsidR="00903AA2" w:rsidRPr="007A4669">
        <w:rPr>
          <w:bCs/>
        </w:rPr>
        <w:t>6</w:t>
      </w:r>
      <w:r w:rsidRPr="007A4669">
        <w:rPr>
          <w:bCs/>
        </w:rPr>
        <w:t xml:space="preserve">.2024 г. дружеството регистрира текуща </w:t>
      </w:r>
      <w:r w:rsidR="00215A75" w:rsidRPr="007A4669">
        <w:rPr>
          <w:bCs/>
        </w:rPr>
        <w:t>печалба</w:t>
      </w:r>
      <w:r w:rsidRPr="007A4669">
        <w:rPr>
          <w:bCs/>
        </w:rPr>
        <w:t xml:space="preserve"> от </w:t>
      </w:r>
      <w:r w:rsidR="007432B7" w:rsidRPr="007A4669">
        <w:rPr>
          <w:bCs/>
        </w:rPr>
        <w:t>790</w:t>
      </w:r>
      <w:r w:rsidRPr="007A4669">
        <w:rPr>
          <w:bCs/>
        </w:rPr>
        <w:t xml:space="preserve"> хил. лв. Общо приходите за периода са в размер на </w:t>
      </w:r>
      <w:r w:rsidR="007432B7" w:rsidRPr="007A4669">
        <w:rPr>
          <w:bCs/>
        </w:rPr>
        <w:t>17 986</w:t>
      </w:r>
      <w:r w:rsidRPr="007A4669">
        <w:rPr>
          <w:bCs/>
        </w:rPr>
        <w:t xml:space="preserve"> хил. лв., а общо разходите са в размер на </w:t>
      </w:r>
      <w:r w:rsidR="007432B7" w:rsidRPr="007A4669">
        <w:rPr>
          <w:bCs/>
        </w:rPr>
        <w:t>17 196</w:t>
      </w:r>
      <w:r w:rsidR="00215A75" w:rsidRPr="007A4669">
        <w:rPr>
          <w:bCs/>
        </w:rPr>
        <w:t xml:space="preserve"> </w:t>
      </w:r>
      <w:r w:rsidRPr="007A4669">
        <w:rPr>
          <w:bCs/>
        </w:rPr>
        <w:t xml:space="preserve">хил. лв. </w:t>
      </w:r>
      <w:r w:rsidR="001E4683" w:rsidRPr="007A4669">
        <w:rPr>
          <w:bCs/>
        </w:rPr>
        <w:t xml:space="preserve">Лечебното заведение няма </w:t>
      </w:r>
      <w:r w:rsidR="00215A75" w:rsidRPr="007A4669">
        <w:rPr>
          <w:bCs/>
        </w:rPr>
        <w:t>просрочени задължения</w:t>
      </w:r>
      <w:r w:rsidR="001E4683" w:rsidRPr="007A4669">
        <w:rPr>
          <w:bCs/>
        </w:rPr>
        <w:t xml:space="preserve"> за посочения период</w:t>
      </w:r>
      <w:r w:rsidR="00215A75" w:rsidRPr="007A4669">
        <w:rPr>
          <w:bCs/>
        </w:rPr>
        <w:t xml:space="preserve">. </w:t>
      </w:r>
    </w:p>
    <w:p w:rsidR="00F47898" w:rsidRPr="007A4669" w:rsidRDefault="00514B27" w:rsidP="00A94613">
      <w:pPr>
        <w:pStyle w:val="ListParagraph"/>
        <w:spacing w:line="360" w:lineRule="auto"/>
        <w:ind w:left="142" w:firstLine="567"/>
        <w:jc w:val="both"/>
        <w:rPr>
          <w:bCs/>
          <w:color w:val="000000" w:themeColor="text1"/>
        </w:rPr>
      </w:pPr>
      <w:r w:rsidRPr="007A4669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056ECC" w:rsidRPr="007A4669">
          <w:rPr>
            <w:rStyle w:val="Hyperlink"/>
          </w:rPr>
          <w:t>https://reports.appk.government.bg/Public/Public/Organizations</w:t>
        </w:r>
      </w:hyperlink>
      <w:r w:rsidR="00056ECC" w:rsidRPr="007A4669">
        <w:t xml:space="preserve"> </w:t>
      </w:r>
      <w:r w:rsidRPr="007A4669">
        <w:rPr>
          <w:bCs/>
          <w:color w:val="000000" w:themeColor="text1"/>
        </w:rPr>
        <w:t xml:space="preserve">поддържана от АППК. </w:t>
      </w:r>
    </w:p>
    <w:p w:rsidR="00514B27" w:rsidRPr="007A4669" w:rsidRDefault="006B65BD" w:rsidP="00D8149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7A4669">
        <w:rPr>
          <w:bCs/>
          <w:color w:val="000000" w:themeColor="text1"/>
        </w:rPr>
        <w:lastRenderedPageBreak/>
        <w:t xml:space="preserve">В изпълнение </w:t>
      </w:r>
      <w:r w:rsidR="008420B3" w:rsidRPr="007A4669">
        <w:rPr>
          <w:bCs/>
          <w:color w:val="000000" w:themeColor="text1"/>
        </w:rPr>
        <w:t xml:space="preserve">на Наредба № 5 от 17.06.2019 г. </w:t>
      </w:r>
      <w:r w:rsidRPr="007A4669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7A4669">
        <w:rPr>
          <w:bCs/>
          <w:color w:val="000000" w:themeColor="text1"/>
        </w:rPr>
        <w:t>бни заведения за болнична помощ,</w:t>
      </w:r>
      <w:r w:rsidRPr="007A4669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7A4669">
        <w:rPr>
          <w:bCs/>
          <w:color w:val="000000" w:themeColor="text1"/>
        </w:rPr>
        <w:t xml:space="preserve">аемост на леглата, брой леглодни </w:t>
      </w:r>
      <w:r w:rsidRPr="007A4669">
        <w:rPr>
          <w:bCs/>
          <w:color w:val="000000" w:themeColor="text1"/>
        </w:rPr>
        <w:t>и др.</w:t>
      </w:r>
      <w:r w:rsidR="00CA4FE2" w:rsidRPr="007A4669">
        <w:rPr>
          <w:bCs/>
          <w:color w:val="000000" w:themeColor="text1"/>
        </w:rPr>
        <w:t xml:space="preserve"> показатели</w:t>
      </w:r>
      <w:r w:rsidRPr="007A4669">
        <w:rPr>
          <w:bCs/>
          <w:color w:val="000000" w:themeColor="text1"/>
        </w:rPr>
        <w:t xml:space="preserve"> се публикуват </w:t>
      </w:r>
      <w:r w:rsidR="00CA4FE2" w:rsidRPr="007A4669">
        <w:rPr>
          <w:bCs/>
          <w:color w:val="000000" w:themeColor="text1"/>
        </w:rPr>
        <w:t>з</w:t>
      </w:r>
      <w:r w:rsidRPr="007A4669">
        <w:rPr>
          <w:bCs/>
          <w:color w:val="000000" w:themeColor="text1"/>
        </w:rPr>
        <w:t>а всяко тримесечие и са достъпни на адрес</w:t>
      </w:r>
      <w:r w:rsidR="00051837" w:rsidRPr="007A4669">
        <w:rPr>
          <w:bCs/>
          <w:color w:val="000000" w:themeColor="text1"/>
        </w:rPr>
        <w:t>:</w:t>
      </w:r>
      <w:r w:rsidRPr="007A4669">
        <w:rPr>
          <w:bCs/>
          <w:color w:val="000000" w:themeColor="text1"/>
        </w:rPr>
        <w:t xml:space="preserve"> </w:t>
      </w:r>
      <w:hyperlink r:id="rId7" w:history="1">
        <w:r w:rsidRPr="007A4669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7A4669">
        <w:rPr>
          <w:bCs/>
          <w:color w:val="000000" w:themeColor="text1"/>
        </w:rPr>
        <w:t xml:space="preserve"> </w:t>
      </w:r>
    </w:p>
    <w:p w:rsidR="002E5933" w:rsidRPr="007A4669" w:rsidRDefault="00605C21" w:rsidP="00D8149F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7A4669">
        <w:rPr>
          <w:b/>
          <w:color w:val="FF0000"/>
          <w:lang w:eastAsia="en-US"/>
        </w:rPr>
        <w:tab/>
      </w:r>
      <w:r w:rsidR="00E47A45" w:rsidRPr="007A4669">
        <w:rPr>
          <w:color w:val="000000" w:themeColor="text1"/>
          <w:lang w:eastAsia="en-US"/>
        </w:rPr>
        <w:t xml:space="preserve"> </w:t>
      </w:r>
    </w:p>
    <w:sectPr w:rsidR="002E5933" w:rsidRPr="007A4669" w:rsidSect="002E558F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33F4"/>
    <w:rsid w:val="000071A7"/>
    <w:rsid w:val="00011BCB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56ECC"/>
    <w:rsid w:val="000649C9"/>
    <w:rsid w:val="000754E8"/>
    <w:rsid w:val="000777C0"/>
    <w:rsid w:val="00082051"/>
    <w:rsid w:val="00091014"/>
    <w:rsid w:val="000A24C5"/>
    <w:rsid w:val="000C1B18"/>
    <w:rsid w:val="000C2445"/>
    <w:rsid w:val="000D33ED"/>
    <w:rsid w:val="000E60B6"/>
    <w:rsid w:val="000F0B67"/>
    <w:rsid w:val="000F1E9D"/>
    <w:rsid w:val="000F2B9A"/>
    <w:rsid w:val="000F526E"/>
    <w:rsid w:val="000F7B77"/>
    <w:rsid w:val="001045FD"/>
    <w:rsid w:val="00105005"/>
    <w:rsid w:val="0011544E"/>
    <w:rsid w:val="0012490D"/>
    <w:rsid w:val="00126DF5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5CC1"/>
    <w:rsid w:val="001B7E22"/>
    <w:rsid w:val="001C0CB8"/>
    <w:rsid w:val="001D0E88"/>
    <w:rsid w:val="001D37A8"/>
    <w:rsid w:val="001E34D9"/>
    <w:rsid w:val="001E4683"/>
    <w:rsid w:val="001F6188"/>
    <w:rsid w:val="00200661"/>
    <w:rsid w:val="00202FEF"/>
    <w:rsid w:val="00212527"/>
    <w:rsid w:val="0021582A"/>
    <w:rsid w:val="00215A75"/>
    <w:rsid w:val="0022168F"/>
    <w:rsid w:val="002219FE"/>
    <w:rsid w:val="00223731"/>
    <w:rsid w:val="0023118B"/>
    <w:rsid w:val="002400F9"/>
    <w:rsid w:val="002422CF"/>
    <w:rsid w:val="002428AD"/>
    <w:rsid w:val="002429E7"/>
    <w:rsid w:val="00244D59"/>
    <w:rsid w:val="002563B1"/>
    <w:rsid w:val="002603FC"/>
    <w:rsid w:val="00260A2B"/>
    <w:rsid w:val="002648DE"/>
    <w:rsid w:val="0027055E"/>
    <w:rsid w:val="00286110"/>
    <w:rsid w:val="00293AE4"/>
    <w:rsid w:val="00294275"/>
    <w:rsid w:val="002A73A6"/>
    <w:rsid w:val="002B3F2A"/>
    <w:rsid w:val="002D5C7C"/>
    <w:rsid w:val="002E558F"/>
    <w:rsid w:val="002E5933"/>
    <w:rsid w:val="002E6EB9"/>
    <w:rsid w:val="002E70C2"/>
    <w:rsid w:val="002F4348"/>
    <w:rsid w:val="002F4E57"/>
    <w:rsid w:val="002F78D4"/>
    <w:rsid w:val="003204C2"/>
    <w:rsid w:val="00331DA8"/>
    <w:rsid w:val="00340DF7"/>
    <w:rsid w:val="003434A4"/>
    <w:rsid w:val="0034445E"/>
    <w:rsid w:val="0036235F"/>
    <w:rsid w:val="0037288C"/>
    <w:rsid w:val="00394A6E"/>
    <w:rsid w:val="003A1C44"/>
    <w:rsid w:val="003B0DFE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7FEE"/>
    <w:rsid w:val="004A1839"/>
    <w:rsid w:val="004A3121"/>
    <w:rsid w:val="004A4D54"/>
    <w:rsid w:val="004A66A3"/>
    <w:rsid w:val="004C0B49"/>
    <w:rsid w:val="004C5ABE"/>
    <w:rsid w:val="004D0976"/>
    <w:rsid w:val="004D1EBE"/>
    <w:rsid w:val="004D3AFE"/>
    <w:rsid w:val="004E24ED"/>
    <w:rsid w:val="004E6D32"/>
    <w:rsid w:val="004F5F24"/>
    <w:rsid w:val="005029B2"/>
    <w:rsid w:val="00505754"/>
    <w:rsid w:val="00514B27"/>
    <w:rsid w:val="005163EF"/>
    <w:rsid w:val="005242D9"/>
    <w:rsid w:val="00524CD7"/>
    <w:rsid w:val="00525912"/>
    <w:rsid w:val="005406AF"/>
    <w:rsid w:val="00555CCB"/>
    <w:rsid w:val="00567058"/>
    <w:rsid w:val="005A2E31"/>
    <w:rsid w:val="005B0203"/>
    <w:rsid w:val="005B23A4"/>
    <w:rsid w:val="005C2348"/>
    <w:rsid w:val="005C3724"/>
    <w:rsid w:val="005C5621"/>
    <w:rsid w:val="006048E9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51BB9"/>
    <w:rsid w:val="00655C68"/>
    <w:rsid w:val="006623F5"/>
    <w:rsid w:val="006636D4"/>
    <w:rsid w:val="00666EC3"/>
    <w:rsid w:val="00670071"/>
    <w:rsid w:val="00672D63"/>
    <w:rsid w:val="00676E0F"/>
    <w:rsid w:val="0068318F"/>
    <w:rsid w:val="00690FD7"/>
    <w:rsid w:val="00695D62"/>
    <w:rsid w:val="006A6E42"/>
    <w:rsid w:val="006B4CA7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0C5"/>
    <w:rsid w:val="00713F15"/>
    <w:rsid w:val="00715CB4"/>
    <w:rsid w:val="00723033"/>
    <w:rsid w:val="00724C61"/>
    <w:rsid w:val="0072791F"/>
    <w:rsid w:val="007432B7"/>
    <w:rsid w:val="007534D7"/>
    <w:rsid w:val="00756F84"/>
    <w:rsid w:val="0076646C"/>
    <w:rsid w:val="00770961"/>
    <w:rsid w:val="00791582"/>
    <w:rsid w:val="007A4669"/>
    <w:rsid w:val="007B4E91"/>
    <w:rsid w:val="007C0669"/>
    <w:rsid w:val="007D3E3B"/>
    <w:rsid w:val="007E3492"/>
    <w:rsid w:val="007E554F"/>
    <w:rsid w:val="007F6832"/>
    <w:rsid w:val="007F7681"/>
    <w:rsid w:val="00800229"/>
    <w:rsid w:val="00800CA2"/>
    <w:rsid w:val="0080652D"/>
    <w:rsid w:val="00815A49"/>
    <w:rsid w:val="008200A9"/>
    <w:rsid w:val="00822141"/>
    <w:rsid w:val="008420B3"/>
    <w:rsid w:val="00850107"/>
    <w:rsid w:val="008878E1"/>
    <w:rsid w:val="00894294"/>
    <w:rsid w:val="008957DF"/>
    <w:rsid w:val="0089589F"/>
    <w:rsid w:val="008A094D"/>
    <w:rsid w:val="008B0ADF"/>
    <w:rsid w:val="008B43D3"/>
    <w:rsid w:val="008D2C21"/>
    <w:rsid w:val="008D5257"/>
    <w:rsid w:val="008D5B07"/>
    <w:rsid w:val="008E1688"/>
    <w:rsid w:val="008E71DC"/>
    <w:rsid w:val="008F27F2"/>
    <w:rsid w:val="00903AA2"/>
    <w:rsid w:val="00920C51"/>
    <w:rsid w:val="009250BF"/>
    <w:rsid w:val="009266CC"/>
    <w:rsid w:val="00926784"/>
    <w:rsid w:val="00940068"/>
    <w:rsid w:val="00944837"/>
    <w:rsid w:val="00955C09"/>
    <w:rsid w:val="00955E3F"/>
    <w:rsid w:val="00960988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A5419"/>
    <w:rsid w:val="009B0E62"/>
    <w:rsid w:val="009B280C"/>
    <w:rsid w:val="009B28C5"/>
    <w:rsid w:val="009B4836"/>
    <w:rsid w:val="009C6A73"/>
    <w:rsid w:val="009C702C"/>
    <w:rsid w:val="009C7624"/>
    <w:rsid w:val="009D397E"/>
    <w:rsid w:val="009E361B"/>
    <w:rsid w:val="009E3E33"/>
    <w:rsid w:val="009F0882"/>
    <w:rsid w:val="009F76E1"/>
    <w:rsid w:val="00A023C0"/>
    <w:rsid w:val="00A033FD"/>
    <w:rsid w:val="00A0400F"/>
    <w:rsid w:val="00A27B0B"/>
    <w:rsid w:val="00A307C7"/>
    <w:rsid w:val="00A30F18"/>
    <w:rsid w:val="00A3668C"/>
    <w:rsid w:val="00A3721C"/>
    <w:rsid w:val="00A414D9"/>
    <w:rsid w:val="00A43B5C"/>
    <w:rsid w:val="00A453CA"/>
    <w:rsid w:val="00A46A9E"/>
    <w:rsid w:val="00A46EA0"/>
    <w:rsid w:val="00A473BF"/>
    <w:rsid w:val="00A5217E"/>
    <w:rsid w:val="00A64CF0"/>
    <w:rsid w:val="00A70961"/>
    <w:rsid w:val="00A7117B"/>
    <w:rsid w:val="00A72E18"/>
    <w:rsid w:val="00A773E0"/>
    <w:rsid w:val="00A94613"/>
    <w:rsid w:val="00A963E4"/>
    <w:rsid w:val="00A97534"/>
    <w:rsid w:val="00AA29B6"/>
    <w:rsid w:val="00AB2EF2"/>
    <w:rsid w:val="00AB5B83"/>
    <w:rsid w:val="00AC19B8"/>
    <w:rsid w:val="00AC54AE"/>
    <w:rsid w:val="00AD3CDA"/>
    <w:rsid w:val="00AD43FF"/>
    <w:rsid w:val="00AD7AFA"/>
    <w:rsid w:val="00AE619F"/>
    <w:rsid w:val="00B0591C"/>
    <w:rsid w:val="00B21234"/>
    <w:rsid w:val="00B21CE9"/>
    <w:rsid w:val="00B331EE"/>
    <w:rsid w:val="00B42553"/>
    <w:rsid w:val="00B429D8"/>
    <w:rsid w:val="00B565A1"/>
    <w:rsid w:val="00B767D6"/>
    <w:rsid w:val="00B7758E"/>
    <w:rsid w:val="00B834FF"/>
    <w:rsid w:val="00BA0E2F"/>
    <w:rsid w:val="00BA0EBF"/>
    <w:rsid w:val="00BA14B3"/>
    <w:rsid w:val="00BC2C27"/>
    <w:rsid w:val="00BC402C"/>
    <w:rsid w:val="00BD016D"/>
    <w:rsid w:val="00BE472D"/>
    <w:rsid w:val="00BE745E"/>
    <w:rsid w:val="00BF32CC"/>
    <w:rsid w:val="00BF3B19"/>
    <w:rsid w:val="00C03649"/>
    <w:rsid w:val="00C05932"/>
    <w:rsid w:val="00C14A28"/>
    <w:rsid w:val="00C17A00"/>
    <w:rsid w:val="00C216B4"/>
    <w:rsid w:val="00C2247C"/>
    <w:rsid w:val="00C24D72"/>
    <w:rsid w:val="00C26215"/>
    <w:rsid w:val="00C4038F"/>
    <w:rsid w:val="00C43949"/>
    <w:rsid w:val="00C549A7"/>
    <w:rsid w:val="00C61E18"/>
    <w:rsid w:val="00C62E2A"/>
    <w:rsid w:val="00C6412F"/>
    <w:rsid w:val="00C67E3F"/>
    <w:rsid w:val="00C700C1"/>
    <w:rsid w:val="00C82649"/>
    <w:rsid w:val="00C914D5"/>
    <w:rsid w:val="00C91CA0"/>
    <w:rsid w:val="00C94488"/>
    <w:rsid w:val="00C9702E"/>
    <w:rsid w:val="00CA0193"/>
    <w:rsid w:val="00CA379B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2D81"/>
    <w:rsid w:val="00D13F93"/>
    <w:rsid w:val="00D22490"/>
    <w:rsid w:val="00D264A5"/>
    <w:rsid w:val="00D41048"/>
    <w:rsid w:val="00D46918"/>
    <w:rsid w:val="00D57676"/>
    <w:rsid w:val="00D607FB"/>
    <w:rsid w:val="00D621FC"/>
    <w:rsid w:val="00D720F5"/>
    <w:rsid w:val="00D744D8"/>
    <w:rsid w:val="00D74A4E"/>
    <w:rsid w:val="00D8110A"/>
    <w:rsid w:val="00D8149F"/>
    <w:rsid w:val="00D963E2"/>
    <w:rsid w:val="00DA3665"/>
    <w:rsid w:val="00DA36BF"/>
    <w:rsid w:val="00DA4BB3"/>
    <w:rsid w:val="00DA532D"/>
    <w:rsid w:val="00DA618D"/>
    <w:rsid w:val="00DB0333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2C86"/>
    <w:rsid w:val="00E03FC4"/>
    <w:rsid w:val="00E313BE"/>
    <w:rsid w:val="00E353FD"/>
    <w:rsid w:val="00E43612"/>
    <w:rsid w:val="00E43B86"/>
    <w:rsid w:val="00E47A45"/>
    <w:rsid w:val="00E51B62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D7B4E"/>
    <w:rsid w:val="00EE2565"/>
    <w:rsid w:val="00EE405C"/>
    <w:rsid w:val="00F0274B"/>
    <w:rsid w:val="00F0781E"/>
    <w:rsid w:val="00F2135E"/>
    <w:rsid w:val="00F3296B"/>
    <w:rsid w:val="00F33821"/>
    <w:rsid w:val="00F47898"/>
    <w:rsid w:val="00F5265D"/>
    <w:rsid w:val="00F533A1"/>
    <w:rsid w:val="00F57158"/>
    <w:rsid w:val="00F6254B"/>
    <w:rsid w:val="00F62CDC"/>
    <w:rsid w:val="00F75CAC"/>
    <w:rsid w:val="00F76E6F"/>
    <w:rsid w:val="00F93228"/>
    <w:rsid w:val="00FA301D"/>
    <w:rsid w:val="00FA5B36"/>
    <w:rsid w:val="00FC3989"/>
    <w:rsid w:val="00FD0109"/>
    <w:rsid w:val="00FF0267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8C43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DB4B-63D8-4763-A211-B9A41942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Emilia Parvanova</cp:lastModifiedBy>
  <cp:revision>3</cp:revision>
  <cp:lastPrinted>2024-06-21T13:02:00Z</cp:lastPrinted>
  <dcterms:created xsi:type="dcterms:W3CDTF">2024-09-18T09:08:00Z</dcterms:created>
  <dcterms:modified xsi:type="dcterms:W3CDTF">2024-09-18T09:12:00Z</dcterms:modified>
</cp:coreProperties>
</file>