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42F83" w:rsidRDefault="004A4D54" w:rsidP="00D42F83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42F83" w:rsidRPr="00D42F83" w:rsidRDefault="009346D2" w:rsidP="00D42F83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>
        <w:rPr>
          <w:i/>
          <w:lang w:eastAsia="en-US"/>
        </w:rPr>
        <w:t>Приложение 5</w:t>
      </w:r>
    </w:p>
    <w:p w:rsidR="00D42F83" w:rsidRDefault="00D42F83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7B4D3D" w:rsidRDefault="007B4D3D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6F51D6" w:rsidRPr="006F51D6">
        <w:rPr>
          <w:b/>
          <w:bCs/>
        </w:rPr>
        <w:t>“Университетска специализирана болница за активно лечение по ендокринология “Акад.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Ив.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Пенчев” ЕАД, гр.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София</w:t>
      </w:r>
    </w:p>
    <w:p w:rsidR="00920C51" w:rsidRPr="008F2AD9" w:rsidRDefault="00920C51" w:rsidP="008F2AD9">
      <w:pPr>
        <w:spacing w:line="360" w:lineRule="auto"/>
        <w:jc w:val="both"/>
        <w:rPr>
          <w:b/>
          <w:bCs/>
        </w:rPr>
      </w:pPr>
    </w:p>
    <w:p w:rsidR="00117BE8" w:rsidRDefault="006F51D6" w:rsidP="00117BE8">
      <w:pPr>
        <w:pStyle w:val="ListParagraph"/>
        <w:spacing w:line="360" w:lineRule="auto"/>
        <w:ind w:left="-142" w:firstLine="851"/>
        <w:jc w:val="both"/>
      </w:pPr>
      <w:r w:rsidRPr="006F51D6">
        <w:rPr>
          <w:b/>
          <w:bCs/>
        </w:rPr>
        <w:t>“Университетска специализирана болница за активно лечение по ендокринология “Акад.</w:t>
      </w:r>
      <w:r>
        <w:rPr>
          <w:b/>
          <w:bCs/>
        </w:rPr>
        <w:t xml:space="preserve"> </w:t>
      </w:r>
      <w:r w:rsidRPr="006F51D6">
        <w:rPr>
          <w:b/>
          <w:bCs/>
        </w:rPr>
        <w:t>Ив.</w:t>
      </w:r>
      <w:r>
        <w:rPr>
          <w:b/>
          <w:bCs/>
        </w:rPr>
        <w:t xml:space="preserve"> </w:t>
      </w:r>
      <w:r w:rsidRPr="006F51D6">
        <w:rPr>
          <w:b/>
          <w:bCs/>
        </w:rPr>
        <w:t>Пенчев” ЕАД, гр.</w:t>
      </w:r>
      <w:r>
        <w:rPr>
          <w:b/>
          <w:bCs/>
        </w:rPr>
        <w:t xml:space="preserve"> </w:t>
      </w:r>
      <w:r w:rsidRPr="006F51D6">
        <w:rPr>
          <w:b/>
          <w:bCs/>
        </w:rPr>
        <w:t>София</w:t>
      </w:r>
      <w:r>
        <w:rPr>
          <w:b/>
          <w:bCs/>
        </w:rPr>
        <w:t xml:space="preserve"> (УСБАЛЕ </w:t>
      </w:r>
      <w:r w:rsidRPr="006F51D6">
        <w:rPr>
          <w:b/>
          <w:bCs/>
        </w:rPr>
        <w:t>“Акад.</w:t>
      </w:r>
      <w:r>
        <w:rPr>
          <w:b/>
          <w:bCs/>
        </w:rPr>
        <w:t xml:space="preserve"> </w:t>
      </w:r>
      <w:r w:rsidRPr="006F51D6">
        <w:rPr>
          <w:b/>
          <w:bCs/>
        </w:rPr>
        <w:t>Ив.</w:t>
      </w:r>
      <w:r>
        <w:rPr>
          <w:b/>
          <w:bCs/>
        </w:rPr>
        <w:t xml:space="preserve"> </w:t>
      </w:r>
      <w:r w:rsidRPr="006F51D6">
        <w:rPr>
          <w:b/>
          <w:bCs/>
        </w:rPr>
        <w:t>Пенчев”</w:t>
      </w:r>
      <w:r>
        <w:rPr>
          <w:b/>
          <w:bCs/>
        </w:rPr>
        <w:t xml:space="preserve"> ЕАД) </w:t>
      </w:r>
      <w:r w:rsidR="009865B9" w:rsidRPr="00AF204C">
        <w:t xml:space="preserve">с </w:t>
      </w:r>
      <w:r w:rsidR="009865B9" w:rsidRPr="00AF204C">
        <w:rPr>
          <w:color w:val="000000" w:themeColor="text1"/>
        </w:rPr>
        <w:t xml:space="preserve">ЕИК </w:t>
      </w:r>
      <w:r w:rsidR="0066762C" w:rsidRPr="0066762C">
        <w:rPr>
          <w:color w:val="000000" w:themeColor="text1"/>
        </w:rPr>
        <w:t xml:space="preserve"> </w:t>
      </w:r>
      <w:r w:rsidRPr="006F51D6">
        <w:rPr>
          <w:color w:val="000000" w:themeColor="text1"/>
        </w:rPr>
        <w:t>000664332</w:t>
      </w:r>
      <w:r w:rsidR="00CC7856" w:rsidRPr="00AF204C">
        <w:rPr>
          <w:color w:val="000000" w:themeColor="text1"/>
        </w:rPr>
        <w:t xml:space="preserve"> </w:t>
      </w:r>
      <w:r w:rsidR="009865B9" w:rsidRPr="00AF204C">
        <w:t>е</w:t>
      </w:r>
      <w:r w:rsidR="00151465" w:rsidRPr="00AF204C">
        <w:t xml:space="preserve"> лечебно заведение, </w:t>
      </w:r>
      <w:r w:rsidR="009865B9" w:rsidRPr="00AF204C">
        <w:t>еднолично</w:t>
      </w:r>
      <w:r w:rsidR="000A7A3A" w:rsidRPr="00AF204C">
        <w:t xml:space="preserve"> акционерно</w:t>
      </w:r>
      <w:r w:rsidR="00151465" w:rsidRPr="00AF204C">
        <w:t xml:space="preserve"> дружество</w:t>
      </w:r>
      <w:r w:rsidR="00615FF0" w:rsidRPr="00AF204C">
        <w:t>, в което министърът</w:t>
      </w:r>
      <w:r w:rsidR="009865B9" w:rsidRPr="00AF204C">
        <w:t xml:space="preserve"> на </w:t>
      </w:r>
      <w:r w:rsidR="00AF204C" w:rsidRPr="00AF204C">
        <w:t>здравеопазването</w:t>
      </w:r>
      <w:r w:rsidR="009865B9" w:rsidRPr="00AF204C">
        <w:t xml:space="preserve"> упражнява правата на държавата като ед</w:t>
      </w:r>
      <w:r w:rsidR="0066762C">
        <w:t>ноличен собственик на капитала</w:t>
      </w:r>
      <w:r w:rsidR="008049F3">
        <w:t xml:space="preserve"> с предмет на дейност: О</w:t>
      </w:r>
      <w:r w:rsidR="008049F3" w:rsidRPr="008049F3">
        <w:t>съществяване на болнична помощ в областта на ендокринологията и болестите на обмяната</w:t>
      </w:r>
      <w:r w:rsidR="000A7A3A" w:rsidRPr="00AF204C">
        <w:t xml:space="preserve">. </w:t>
      </w:r>
      <w:r w:rsidR="0066762C">
        <w:t xml:space="preserve"> </w:t>
      </w:r>
    </w:p>
    <w:p w:rsidR="001C4F03" w:rsidRPr="00117BE8" w:rsidRDefault="008049F3" w:rsidP="00117BE8">
      <w:pPr>
        <w:pStyle w:val="ListParagraph"/>
        <w:spacing w:line="360" w:lineRule="auto"/>
        <w:ind w:left="-142" w:firstLine="851"/>
        <w:jc w:val="both"/>
        <w:rPr>
          <w:lang w:val="en-US"/>
        </w:rPr>
      </w:pPr>
      <w:r w:rsidRPr="008049F3">
        <w:rPr>
          <w:bCs/>
        </w:rPr>
        <w:t xml:space="preserve">Болницата е </w:t>
      </w:r>
      <w:r w:rsidR="00512D8B">
        <w:rPr>
          <w:rFonts w:eastAsia="Calibri"/>
          <w:lang w:val="ru-RU" w:eastAsia="ar-SA"/>
        </w:rPr>
        <w:t>регистрирана през 200</w:t>
      </w:r>
      <w:r w:rsidRPr="008049F3">
        <w:rPr>
          <w:rFonts w:eastAsia="Calibri"/>
          <w:lang w:val="ru-RU" w:eastAsia="ar-SA"/>
        </w:rPr>
        <w:t>1 г. като търговско дружество под името “Специализирана болница за активно лечение по ендокринология, нефрология и геронтология “Акад. Иван Пенчев” ЕАД.  През м. януари 2006 г. е извършена пререгистрация на болницата, която по-точно отразява нейната специфика - “Университетска специализирана болница за активно лечение по ендокринология “Акад. Иван Пенчев” ЕАД.</w:t>
      </w:r>
      <w:r>
        <w:rPr>
          <w:rFonts w:eastAsia="Calibri"/>
          <w:lang w:val="ru-RU" w:eastAsia="ar-SA"/>
        </w:rPr>
        <w:t xml:space="preserve"> </w:t>
      </w:r>
      <w:r w:rsidRPr="008049F3">
        <w:rPr>
          <w:rFonts w:eastAsia="Calibri"/>
          <w:lang w:val="ru-RU" w:eastAsia="ar-SA"/>
        </w:rPr>
        <w:t>От създаването си до момента болницата се е доказала като водеща структура във всички сфери на ендокринологията – диагностична, лечебна, профилактична, научна и преподавателска дейност.</w:t>
      </w:r>
      <w:r>
        <w:rPr>
          <w:rFonts w:eastAsia="Calibri"/>
          <w:lang w:val="ru-RU" w:eastAsia="ar-SA"/>
        </w:rPr>
        <w:t xml:space="preserve"> </w:t>
      </w:r>
      <w:r w:rsidRPr="008049F3">
        <w:rPr>
          <w:rFonts w:eastAsia="Calibri"/>
          <w:lang w:val="ru-RU" w:eastAsia="ar-SA"/>
        </w:rPr>
        <w:t>Основните направления за развитие на болницата съответстват на утвърдената структура, ресурсна осигуреност, очертаните конкурентните предимства и динамично  развиваща се среда.</w:t>
      </w:r>
      <w:r w:rsidR="00117BE8">
        <w:rPr>
          <w:rFonts w:eastAsia="Calibri"/>
          <w:lang w:val="ru-RU" w:eastAsia="ar-SA"/>
        </w:rPr>
        <w:t xml:space="preserve"> Формулираните средносрочни</w:t>
      </w:r>
      <w:r w:rsidR="008A5671">
        <w:rPr>
          <w:rFonts w:eastAsia="Calibri"/>
          <w:lang w:val="ru-RU" w:eastAsia="ar-SA"/>
        </w:rPr>
        <w:t xml:space="preserve"> цели </w:t>
      </w:r>
      <w:r w:rsidR="00356EDD">
        <w:rPr>
          <w:rFonts w:eastAsia="Calibri"/>
          <w:lang w:val="ru-RU" w:eastAsia="ar-SA"/>
        </w:rPr>
        <w:t>са насочени към: п</w:t>
      </w:r>
      <w:r w:rsidR="008A5671" w:rsidRPr="008A5671">
        <w:rPr>
          <w:rFonts w:eastAsia="Calibri"/>
          <w:lang w:val="ru-RU" w:eastAsia="ar-SA"/>
        </w:rPr>
        <w:t>ълно обхващане на пациентите, нуждаещи се от лече</w:t>
      </w:r>
      <w:r w:rsidR="00356EDD">
        <w:rPr>
          <w:rFonts w:eastAsia="Calibri"/>
          <w:lang w:val="ru-RU" w:eastAsia="ar-SA"/>
        </w:rPr>
        <w:t xml:space="preserve">ние на ендокринни заболявания; </w:t>
      </w:r>
      <w:r w:rsidR="008A5671">
        <w:rPr>
          <w:rFonts w:eastAsia="Calibri"/>
          <w:lang w:val="ru-RU" w:eastAsia="ar-SA"/>
        </w:rPr>
        <w:t>п</w:t>
      </w:r>
      <w:r w:rsidR="008A5671" w:rsidRPr="008A5671">
        <w:rPr>
          <w:rFonts w:eastAsia="Calibri"/>
          <w:lang w:val="ru-RU" w:eastAsia="ar-SA"/>
        </w:rPr>
        <w:t>овишаване на кадровата обезпеченост с висококвалифициран персонал с висока мотивация</w:t>
      </w:r>
      <w:r w:rsidR="00356EDD">
        <w:rPr>
          <w:rFonts w:eastAsia="Calibri"/>
          <w:lang w:val="ru-RU" w:eastAsia="ar-SA"/>
        </w:rPr>
        <w:t xml:space="preserve"> и ниво на колегиалност и етика; п</w:t>
      </w:r>
      <w:r w:rsidR="00356EDD" w:rsidRPr="00356EDD">
        <w:rPr>
          <w:rFonts w:eastAsia="Calibri"/>
          <w:lang w:val="ru-RU" w:eastAsia="ar-SA"/>
        </w:rPr>
        <w:t>одобряване на информационната обезпеченост</w:t>
      </w:r>
      <w:r w:rsidR="00356EDD">
        <w:rPr>
          <w:rFonts w:eastAsia="Calibri"/>
          <w:lang w:val="ru-RU" w:eastAsia="ar-SA"/>
        </w:rPr>
        <w:t>; п</w:t>
      </w:r>
      <w:r w:rsidR="00356EDD" w:rsidRPr="00356EDD">
        <w:rPr>
          <w:rFonts w:eastAsia="Calibri"/>
          <w:lang w:val="ru-RU" w:eastAsia="ar-SA"/>
        </w:rPr>
        <w:t>овишаване на качеството и разширяване на научно-изследовател</w:t>
      </w:r>
      <w:r w:rsidR="00356EDD">
        <w:rPr>
          <w:rFonts w:eastAsia="Calibri"/>
          <w:lang w:val="ru-RU" w:eastAsia="ar-SA"/>
        </w:rPr>
        <w:t>ската и преподавателска дейност</w:t>
      </w:r>
      <w:r w:rsidR="00117BE8">
        <w:rPr>
          <w:rFonts w:eastAsia="Calibri"/>
          <w:lang w:val="ru-RU" w:eastAsia="ar-SA"/>
        </w:rPr>
        <w:t>.</w:t>
      </w:r>
      <w:r w:rsidR="00356EDD">
        <w:rPr>
          <w:rFonts w:eastAsia="Calibri"/>
          <w:lang w:val="ru-RU" w:eastAsia="ar-SA"/>
        </w:rPr>
        <w:t xml:space="preserve"> </w:t>
      </w:r>
    </w:p>
    <w:p w:rsidR="003C5E10" w:rsidRPr="008049F3" w:rsidRDefault="00372914" w:rsidP="008A5671">
      <w:pPr>
        <w:tabs>
          <w:tab w:val="num" w:pos="0"/>
        </w:tabs>
        <w:spacing w:line="360" w:lineRule="auto"/>
        <w:ind w:firstLine="284"/>
        <w:jc w:val="both"/>
        <w:rPr>
          <w:rFonts w:eastAsia="Calibri"/>
          <w:lang w:val="ru-RU" w:eastAsia="ar-SA"/>
        </w:rPr>
      </w:pPr>
      <w:r>
        <w:rPr>
          <w:rFonts w:eastAsia="Calibri"/>
          <w:lang w:val="ru-RU" w:eastAsia="ar-SA"/>
        </w:rPr>
        <w:tab/>
      </w:r>
      <w:r w:rsidR="003C5E10">
        <w:rPr>
          <w:rFonts w:eastAsia="Calibri"/>
          <w:lang w:val="ru-RU" w:eastAsia="ar-SA"/>
        </w:rPr>
        <w:t xml:space="preserve">Към лечебното заведение е създадено </w:t>
      </w:r>
      <w:r w:rsidR="001C4F03">
        <w:rPr>
          <w:rFonts w:eastAsia="Calibri"/>
          <w:lang w:val="ru-RU" w:eastAsia="ar-SA"/>
        </w:rPr>
        <w:t xml:space="preserve">и функционира дъщерно дружество – </w:t>
      </w:r>
      <w:r w:rsidR="003C5E10">
        <w:rPr>
          <w:rFonts w:eastAsia="Calibri"/>
          <w:lang w:val="ru-RU" w:eastAsia="ar-SA"/>
        </w:rPr>
        <w:t xml:space="preserve"> </w:t>
      </w:r>
      <w:r w:rsidR="001C4F03" w:rsidRPr="001C4F03">
        <w:rPr>
          <w:rFonts w:eastAsia="Calibri"/>
          <w:lang w:val="ru-RU" w:eastAsia="ar-SA"/>
        </w:rPr>
        <w:t>"</w:t>
      </w:r>
      <w:r w:rsidR="001C4F03">
        <w:rPr>
          <w:rFonts w:eastAsia="Calibri"/>
          <w:lang w:val="ru-RU" w:eastAsia="ar-SA"/>
        </w:rPr>
        <w:t>Медицински ц</w:t>
      </w:r>
      <w:r w:rsidR="001C4F03" w:rsidRPr="001C4F03">
        <w:rPr>
          <w:rFonts w:eastAsia="Calibri"/>
          <w:lang w:val="ru-RU" w:eastAsia="ar-SA"/>
        </w:rPr>
        <w:t xml:space="preserve">ентър </w:t>
      </w:r>
      <w:r w:rsidR="001C4F03">
        <w:rPr>
          <w:rFonts w:eastAsia="Calibri"/>
          <w:lang w:eastAsia="ar-SA"/>
        </w:rPr>
        <w:t>„А</w:t>
      </w:r>
      <w:r w:rsidR="001C4F03" w:rsidRPr="001C4F03">
        <w:rPr>
          <w:rFonts w:eastAsia="Calibri"/>
          <w:lang w:val="ru-RU" w:eastAsia="ar-SA"/>
        </w:rPr>
        <w:t xml:space="preserve">кад. </w:t>
      </w:r>
      <w:r w:rsidR="001C4F03">
        <w:rPr>
          <w:rFonts w:eastAsia="Calibri"/>
          <w:lang w:val="ru-RU" w:eastAsia="ar-SA"/>
        </w:rPr>
        <w:t>И</w:t>
      </w:r>
      <w:r w:rsidR="001C4F03" w:rsidRPr="001C4F03">
        <w:rPr>
          <w:rFonts w:eastAsia="Calibri"/>
          <w:lang w:val="ru-RU" w:eastAsia="ar-SA"/>
        </w:rPr>
        <w:t xml:space="preserve">в. </w:t>
      </w:r>
      <w:r w:rsidR="001C4F03">
        <w:rPr>
          <w:rFonts w:eastAsia="Calibri"/>
          <w:lang w:val="ru-RU" w:eastAsia="ar-SA"/>
        </w:rPr>
        <w:t>П</w:t>
      </w:r>
      <w:r w:rsidR="001C4F03" w:rsidRPr="001C4F03">
        <w:rPr>
          <w:rFonts w:eastAsia="Calibri"/>
          <w:lang w:val="ru-RU" w:eastAsia="ar-SA"/>
        </w:rPr>
        <w:t>енчев" ЕООД</w:t>
      </w:r>
      <w:r>
        <w:rPr>
          <w:rFonts w:eastAsia="Calibri"/>
          <w:lang w:val="ru-RU" w:eastAsia="ar-SA"/>
        </w:rPr>
        <w:t xml:space="preserve"> с предмет на дейност: </w:t>
      </w:r>
      <w:r w:rsidR="000022DD">
        <w:rPr>
          <w:rFonts w:eastAsia="Calibri"/>
          <w:lang w:val="ru-RU" w:eastAsia="ar-SA"/>
        </w:rPr>
        <w:t>О</w:t>
      </w:r>
      <w:r w:rsidR="000022DD" w:rsidRPr="000022DD">
        <w:rPr>
          <w:rFonts w:eastAsia="Calibri"/>
          <w:lang w:val="ru-RU" w:eastAsia="ar-SA"/>
        </w:rPr>
        <w:t>съществяване на специализирана извънболнична медицинска помощ в областта на ендокринологията, нефрологията, хирургията, гериатричната медицина, кардиологията, офтамологията, неврологията, клинико-лаборатория, хормонална, имунологична и нуклеарно-медицинска диагностика, образна, патоморфологична и цитодиагностика, костната остеодензитометрия, както и на друга специализирана извънболнична мед</w:t>
      </w:r>
      <w:r w:rsidR="000022DD">
        <w:rPr>
          <w:rFonts w:eastAsia="Calibri"/>
          <w:lang w:val="ru-RU" w:eastAsia="ar-SA"/>
        </w:rPr>
        <w:t xml:space="preserve">ицинска помощ. </w:t>
      </w:r>
    </w:p>
    <w:p w:rsidR="0071761C" w:rsidRDefault="00F64690" w:rsidP="0071761C">
      <w:pPr>
        <w:spacing w:after="160" w:line="360" w:lineRule="auto"/>
        <w:jc w:val="both"/>
        <w:rPr>
          <w:bCs/>
        </w:rPr>
      </w:pPr>
      <w:r>
        <w:rPr>
          <w:rFonts w:eastAsia="Calibri"/>
          <w:noProof/>
          <w:szCs w:val="22"/>
          <w:lang w:eastAsia="en-US"/>
        </w:rPr>
        <w:lastRenderedPageBreak/>
        <w:tab/>
      </w:r>
      <w:r w:rsidR="0071761C" w:rsidRPr="001E4683">
        <w:rPr>
          <w:bCs/>
        </w:rPr>
        <w:t xml:space="preserve">Съгласно заверения от регистриран одитор финансов отчет и доклада за дейността на лечебното заведение за 2023 г., към 31.12.2023 г. дружеството </w:t>
      </w:r>
      <w:r w:rsidR="0071761C" w:rsidRPr="007C0372">
        <w:rPr>
          <w:bCs/>
        </w:rPr>
        <w:t xml:space="preserve">регистрира </w:t>
      </w:r>
      <w:r w:rsidR="0071761C">
        <w:rPr>
          <w:bCs/>
        </w:rPr>
        <w:t>положителен</w:t>
      </w:r>
      <w:r w:rsidR="0071761C" w:rsidRPr="007C0372">
        <w:rPr>
          <w:bCs/>
        </w:rPr>
        <w:t xml:space="preserve"> текущ финансов резултат </w:t>
      </w:r>
      <w:r w:rsidR="0071761C">
        <w:rPr>
          <w:bCs/>
        </w:rPr>
        <w:t>печалба в размер на</w:t>
      </w:r>
      <w:r w:rsidR="0071761C">
        <w:rPr>
          <w:bCs/>
        </w:rPr>
        <w:t xml:space="preserve"> </w:t>
      </w:r>
      <w:r w:rsidR="0071761C">
        <w:rPr>
          <w:bCs/>
        </w:rPr>
        <w:t>23</w:t>
      </w:r>
      <w:r w:rsidR="0071761C" w:rsidRPr="007C0372">
        <w:rPr>
          <w:bCs/>
        </w:rPr>
        <w:t xml:space="preserve"> хил. лв. Общо финансовият резултат към 31.12.2023 г. е загуба </w:t>
      </w:r>
      <w:r w:rsidR="0071761C" w:rsidRPr="0071761C">
        <w:rPr>
          <w:bCs/>
        </w:rPr>
        <w:t>-2</w:t>
      </w:r>
      <w:r w:rsidR="0071761C">
        <w:rPr>
          <w:bCs/>
        </w:rPr>
        <w:t> </w:t>
      </w:r>
      <w:r w:rsidR="0071761C" w:rsidRPr="0071761C">
        <w:rPr>
          <w:bCs/>
        </w:rPr>
        <w:t>307</w:t>
      </w:r>
      <w:r w:rsidR="0071761C">
        <w:rPr>
          <w:bCs/>
        </w:rPr>
        <w:t xml:space="preserve"> </w:t>
      </w:r>
      <w:r w:rsidR="0071761C" w:rsidRPr="007C0372">
        <w:rPr>
          <w:bCs/>
        </w:rPr>
        <w:t xml:space="preserve">хил. лв., при загуба от </w:t>
      </w:r>
      <w:r w:rsidR="0071761C" w:rsidRPr="0071761C">
        <w:rPr>
          <w:bCs/>
        </w:rPr>
        <w:t>-2</w:t>
      </w:r>
      <w:r w:rsidR="0071761C">
        <w:rPr>
          <w:bCs/>
        </w:rPr>
        <w:t> </w:t>
      </w:r>
      <w:r w:rsidR="0071761C" w:rsidRPr="0071761C">
        <w:rPr>
          <w:bCs/>
        </w:rPr>
        <w:t>329</w:t>
      </w:r>
      <w:r w:rsidR="0071761C">
        <w:rPr>
          <w:bCs/>
        </w:rPr>
        <w:t xml:space="preserve"> </w:t>
      </w:r>
      <w:r w:rsidR="0071761C" w:rsidRPr="007C0372">
        <w:rPr>
          <w:bCs/>
        </w:rPr>
        <w:t xml:space="preserve">хил. лв. към 31.12.2022 г. През 2023 г. записаният капитал на дружеството е </w:t>
      </w:r>
      <w:r w:rsidR="0071761C" w:rsidRPr="0071761C">
        <w:rPr>
          <w:bCs/>
        </w:rPr>
        <w:t>19</w:t>
      </w:r>
      <w:r w:rsidR="0071761C">
        <w:rPr>
          <w:bCs/>
        </w:rPr>
        <w:t> </w:t>
      </w:r>
      <w:r w:rsidR="0071761C" w:rsidRPr="0071761C">
        <w:rPr>
          <w:bCs/>
        </w:rPr>
        <w:t>012</w:t>
      </w:r>
      <w:r w:rsidR="0071761C">
        <w:rPr>
          <w:bCs/>
        </w:rPr>
        <w:t xml:space="preserve"> </w:t>
      </w:r>
      <w:r w:rsidR="0071761C">
        <w:rPr>
          <w:bCs/>
        </w:rPr>
        <w:t>хил. лв.</w:t>
      </w:r>
      <w:r w:rsidR="0071761C">
        <w:rPr>
          <w:bCs/>
        </w:rPr>
        <w:t xml:space="preserve"> и е увеличен с 389</w:t>
      </w:r>
      <w:r w:rsidR="0071761C" w:rsidRPr="007C0372">
        <w:rPr>
          <w:bCs/>
        </w:rPr>
        <w:t xml:space="preserve"> хил. лв. спрямо предходната 2022 г. Собственият капитал за 2023 г. е в размер на </w:t>
      </w:r>
      <w:r w:rsidR="0071761C" w:rsidRPr="0071761C">
        <w:rPr>
          <w:bCs/>
        </w:rPr>
        <w:t>16</w:t>
      </w:r>
      <w:r w:rsidR="0071761C">
        <w:rPr>
          <w:bCs/>
        </w:rPr>
        <w:t> </w:t>
      </w:r>
      <w:r w:rsidR="0071761C" w:rsidRPr="0071761C">
        <w:rPr>
          <w:bCs/>
        </w:rPr>
        <w:t>740</w:t>
      </w:r>
      <w:r w:rsidR="0071761C">
        <w:rPr>
          <w:bCs/>
        </w:rPr>
        <w:t xml:space="preserve"> </w:t>
      </w:r>
      <w:r w:rsidR="0071761C" w:rsidRPr="007C0372">
        <w:rPr>
          <w:bCs/>
        </w:rPr>
        <w:t xml:space="preserve">хил. лв., като същият е </w:t>
      </w:r>
      <w:r w:rsidR="0071761C">
        <w:rPr>
          <w:bCs/>
        </w:rPr>
        <w:t>увеличен с 412</w:t>
      </w:r>
      <w:r w:rsidR="008F2AD9">
        <w:rPr>
          <w:bCs/>
        </w:rPr>
        <w:t xml:space="preserve"> хил. лв. спрямо 2022 г.</w:t>
      </w:r>
      <w:r w:rsidR="00512D8B">
        <w:rPr>
          <w:bCs/>
        </w:rPr>
        <w:t xml:space="preserve"> Подобно на предходните финансови години и през 2023 г. дружеството не отчита наличие на просрочени задължения.</w:t>
      </w:r>
    </w:p>
    <w:p w:rsidR="00A27D8A" w:rsidRDefault="00A27D8A" w:rsidP="0071761C">
      <w:pPr>
        <w:spacing w:after="160" w:line="360" w:lineRule="auto"/>
        <w:ind w:firstLine="708"/>
        <w:jc w:val="both"/>
        <w:rPr>
          <w:lang w:eastAsia="en-US"/>
        </w:rPr>
      </w:pPr>
      <w:r w:rsidRPr="00F07977">
        <w:rPr>
          <w:lang w:eastAsia="en-US"/>
        </w:rPr>
        <w:t>През 2023 г., спрямо 2022 г., се наблюдава увеличение на общо приходите и общо разходите на лечебното заведение. Общо приходите на дружеството за 2023 г. са 7 484 хил. лв. и са увеличени с 1 348 хил. лв., или с 21,97 % спрямо тези за 2022 г. През 2023 г. спрямо предходната година се наблюдава увеличение на нетните приходи от продажби на услуги – с 1 317 хил. лв., а при други приходи увеличението е с 31 хил. лв. Общо разходите за 2023 г. са 7 461 хил. лв. и са увеличени с 1 330 хил. лв., или с 21,69 % спрямо 2022 г. /6 131 хил. лв./ През 2023 г., спрямо 2022 г., се наблюдава увеличение на разходите за суровини</w:t>
      </w:r>
      <w:r>
        <w:rPr>
          <w:lang w:eastAsia="en-US"/>
        </w:rPr>
        <w:t xml:space="preserve"> и</w:t>
      </w:r>
      <w:r w:rsidRPr="00F07977">
        <w:rPr>
          <w:lang w:eastAsia="en-US"/>
        </w:rPr>
        <w:t xml:space="preserve"> материали с 260 хил. лв., при разходите за персонала с 1 213</w:t>
      </w:r>
      <w:r w:rsidR="00512D8B">
        <w:rPr>
          <w:lang w:eastAsia="en-US"/>
        </w:rPr>
        <w:t xml:space="preserve"> хил. лв., а при други</w:t>
      </w:r>
      <w:r w:rsidRPr="00F07977">
        <w:rPr>
          <w:lang w:eastAsia="en-US"/>
        </w:rPr>
        <w:t xml:space="preserve"> разходи намаление</w:t>
      </w:r>
      <w:r w:rsidR="00512D8B">
        <w:rPr>
          <w:lang w:eastAsia="en-US"/>
        </w:rPr>
        <w:t>то е</w:t>
      </w:r>
      <w:r w:rsidRPr="00F07977">
        <w:rPr>
          <w:lang w:eastAsia="en-US"/>
        </w:rPr>
        <w:t xml:space="preserve"> със 115 хил. лв. Финансовите разходи са в размер на 4 хил. лв. и са увеличени с 2 хил. лв. спрямо 2022  г.</w:t>
      </w:r>
    </w:p>
    <w:p w:rsidR="0071761C" w:rsidRPr="0071761C" w:rsidRDefault="0071761C" w:rsidP="0071761C">
      <w:pPr>
        <w:suppressAutoHyphens/>
        <w:spacing w:line="360" w:lineRule="auto"/>
        <w:ind w:firstLine="708"/>
        <w:jc w:val="both"/>
        <w:rPr>
          <w:bCs/>
        </w:rPr>
      </w:pPr>
      <w:r w:rsidRPr="001E4683">
        <w:rPr>
          <w:bCs/>
        </w:rPr>
        <w:t>Към 3</w:t>
      </w:r>
      <w:r>
        <w:rPr>
          <w:bCs/>
        </w:rPr>
        <w:t>0</w:t>
      </w:r>
      <w:r w:rsidRPr="001E4683">
        <w:rPr>
          <w:bCs/>
        </w:rPr>
        <w:t>.0</w:t>
      </w:r>
      <w:r>
        <w:rPr>
          <w:bCs/>
        </w:rPr>
        <w:t>6</w:t>
      </w:r>
      <w:r w:rsidRPr="001E4683">
        <w:rPr>
          <w:bCs/>
        </w:rPr>
        <w:t xml:space="preserve">.2024 г. дружеството регистрира текуща печалба </w:t>
      </w:r>
      <w:r w:rsidRPr="00512D8B">
        <w:rPr>
          <w:bCs/>
        </w:rPr>
        <w:t xml:space="preserve">от </w:t>
      </w:r>
      <w:r w:rsidR="00512D8B" w:rsidRPr="00512D8B">
        <w:rPr>
          <w:bCs/>
        </w:rPr>
        <w:t>691</w:t>
      </w:r>
      <w:r w:rsidRPr="00512D8B">
        <w:rPr>
          <w:bCs/>
        </w:rPr>
        <w:t xml:space="preserve"> хил</w:t>
      </w:r>
      <w:r w:rsidRPr="001E4683">
        <w:rPr>
          <w:bCs/>
        </w:rPr>
        <w:t xml:space="preserve">. лв. Общо приходите за </w:t>
      </w:r>
      <w:r w:rsidRPr="00512D8B">
        <w:rPr>
          <w:bCs/>
        </w:rPr>
        <w:t xml:space="preserve">периода са в размер на </w:t>
      </w:r>
      <w:r w:rsidR="00512D8B" w:rsidRPr="00512D8B">
        <w:rPr>
          <w:bCs/>
        </w:rPr>
        <w:t>4 412</w:t>
      </w:r>
      <w:r w:rsidRPr="00512D8B">
        <w:rPr>
          <w:bCs/>
        </w:rPr>
        <w:t xml:space="preserve"> хил. лв., а общо разходите са в размер на </w:t>
      </w:r>
      <w:r w:rsidR="00512D8B" w:rsidRPr="00512D8B">
        <w:rPr>
          <w:bCs/>
        </w:rPr>
        <w:t>3</w:t>
      </w:r>
      <w:r w:rsidR="00512D8B">
        <w:rPr>
          <w:bCs/>
        </w:rPr>
        <w:t> </w:t>
      </w:r>
      <w:r w:rsidR="00512D8B" w:rsidRPr="00512D8B">
        <w:rPr>
          <w:bCs/>
        </w:rPr>
        <w:t>721</w:t>
      </w:r>
      <w:r w:rsidR="00512D8B">
        <w:rPr>
          <w:bCs/>
        </w:rPr>
        <w:t xml:space="preserve"> </w:t>
      </w:r>
      <w:r w:rsidRPr="00512D8B">
        <w:rPr>
          <w:bCs/>
        </w:rPr>
        <w:t xml:space="preserve">хил. лв. Лечебното заведение няма просрочени задължения за посочения период. </w:t>
      </w:r>
    </w:p>
    <w:p w:rsidR="00441762" w:rsidRPr="008D7FC1" w:rsidRDefault="00514B27" w:rsidP="00441762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="00582E15" w:rsidRPr="008D7FC1">
          <w:rPr>
            <w:rStyle w:val="Hyperlink"/>
            <w:color w:val="000000" w:themeColor="text1"/>
          </w:rPr>
          <w:t>https://reports.appk.government.bg/Public/Public/Organizations</w:t>
        </w:r>
      </w:hyperlink>
      <w:r w:rsidR="00441762" w:rsidRPr="008D7FC1">
        <w:rPr>
          <w:bCs/>
          <w:color w:val="000000" w:themeColor="text1"/>
        </w:rPr>
        <w:t xml:space="preserve"> поддържана от АППК.</w:t>
      </w:r>
    </w:p>
    <w:p w:rsidR="002E5933" w:rsidRPr="00512D8B" w:rsidRDefault="006B65BD" w:rsidP="00512D8B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В изпълнение </w:t>
      </w:r>
      <w:r w:rsidR="008420B3" w:rsidRPr="008D7FC1">
        <w:rPr>
          <w:bCs/>
          <w:color w:val="000000" w:themeColor="text1"/>
        </w:rPr>
        <w:t xml:space="preserve">на Наредба № 5 от 17.06.2019 г. </w:t>
      </w:r>
      <w:r w:rsidRPr="008D7FC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8D7FC1">
        <w:rPr>
          <w:bCs/>
          <w:color w:val="000000" w:themeColor="text1"/>
        </w:rPr>
        <w:t>бни заведения за болнична помощ,</w:t>
      </w:r>
      <w:r w:rsidRPr="008D7FC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8D7FC1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8D7FC1">
        <w:rPr>
          <w:bCs/>
          <w:color w:val="000000" w:themeColor="text1"/>
        </w:rPr>
        <w:t>леглодни</w:t>
      </w:r>
      <w:proofErr w:type="spellEnd"/>
      <w:r w:rsidR="00CA4FE2" w:rsidRPr="008D7FC1">
        <w:rPr>
          <w:bCs/>
          <w:color w:val="000000" w:themeColor="text1"/>
        </w:rPr>
        <w:t xml:space="preserve"> </w:t>
      </w:r>
      <w:r w:rsidRPr="008D7FC1">
        <w:rPr>
          <w:bCs/>
          <w:color w:val="000000" w:themeColor="text1"/>
        </w:rPr>
        <w:t>и др.</w:t>
      </w:r>
      <w:r w:rsidR="00CA4FE2" w:rsidRPr="008D7FC1">
        <w:rPr>
          <w:bCs/>
          <w:color w:val="000000" w:themeColor="text1"/>
        </w:rPr>
        <w:t xml:space="preserve"> показатели</w:t>
      </w:r>
      <w:r w:rsidRPr="008D7FC1">
        <w:rPr>
          <w:bCs/>
          <w:color w:val="000000" w:themeColor="text1"/>
        </w:rPr>
        <w:t xml:space="preserve"> се публикуват </w:t>
      </w:r>
      <w:r w:rsidR="00CA4FE2" w:rsidRPr="008D7FC1">
        <w:rPr>
          <w:bCs/>
          <w:color w:val="000000" w:themeColor="text1"/>
        </w:rPr>
        <w:t>з</w:t>
      </w:r>
      <w:r w:rsidRPr="008D7FC1">
        <w:rPr>
          <w:bCs/>
          <w:color w:val="000000" w:themeColor="text1"/>
        </w:rPr>
        <w:t>а всяко тримесечие и са достъпни на адрес</w:t>
      </w:r>
      <w:r w:rsidR="00051837" w:rsidRPr="008D7FC1">
        <w:rPr>
          <w:bCs/>
          <w:color w:val="000000" w:themeColor="text1"/>
        </w:rPr>
        <w:t>:</w:t>
      </w:r>
      <w:r w:rsidRPr="008D7FC1">
        <w:rPr>
          <w:bCs/>
          <w:color w:val="000000" w:themeColor="text1"/>
        </w:rPr>
        <w:t xml:space="preserve"> </w:t>
      </w:r>
      <w:hyperlink r:id="rId7" w:history="1">
        <w:r w:rsidRPr="008D7FC1">
          <w:rPr>
            <w:rStyle w:val="Hyperlink"/>
            <w:bCs/>
            <w:color w:val="000000" w:themeColor="text1"/>
          </w:rPr>
          <w:t>https://www.mh.government.bg/bg/politiki/standart-za-finansovo-upravlenie-na-drzhavnite-lechebni-zavedeni/</w:t>
        </w:r>
      </w:hyperlink>
      <w:r w:rsidRPr="008D7FC1">
        <w:rPr>
          <w:bCs/>
          <w:color w:val="000000" w:themeColor="text1"/>
        </w:rPr>
        <w:t xml:space="preserve"> </w:t>
      </w:r>
      <w:bookmarkStart w:id="0" w:name="_GoBack"/>
      <w:bookmarkEnd w:id="0"/>
    </w:p>
    <w:sectPr w:rsidR="002E5933" w:rsidRPr="00512D8B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4E5"/>
    <w:multiLevelType w:val="multilevel"/>
    <w:tmpl w:val="6D7CAC4E"/>
    <w:lvl w:ilvl="0"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757"/>
    <w:multiLevelType w:val="hybridMultilevel"/>
    <w:tmpl w:val="56045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CA36DC5"/>
    <w:multiLevelType w:val="hybridMultilevel"/>
    <w:tmpl w:val="C94850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22DD"/>
    <w:rsid w:val="000052E0"/>
    <w:rsid w:val="000071A7"/>
    <w:rsid w:val="000169E7"/>
    <w:rsid w:val="00016A31"/>
    <w:rsid w:val="000178ED"/>
    <w:rsid w:val="00021F96"/>
    <w:rsid w:val="00026213"/>
    <w:rsid w:val="000327DC"/>
    <w:rsid w:val="00051837"/>
    <w:rsid w:val="000754E8"/>
    <w:rsid w:val="000777C0"/>
    <w:rsid w:val="00082051"/>
    <w:rsid w:val="00091014"/>
    <w:rsid w:val="000A24C5"/>
    <w:rsid w:val="000A7A3A"/>
    <w:rsid w:val="000B76D4"/>
    <w:rsid w:val="000C1B18"/>
    <w:rsid w:val="000C5339"/>
    <w:rsid w:val="000C6CC1"/>
    <w:rsid w:val="000D33ED"/>
    <w:rsid w:val="000F0B67"/>
    <w:rsid w:val="000F12E4"/>
    <w:rsid w:val="000F2B9A"/>
    <w:rsid w:val="000F526E"/>
    <w:rsid w:val="000F7B77"/>
    <w:rsid w:val="001045FD"/>
    <w:rsid w:val="00105005"/>
    <w:rsid w:val="0011544E"/>
    <w:rsid w:val="00117BE8"/>
    <w:rsid w:val="0012490D"/>
    <w:rsid w:val="00132A7D"/>
    <w:rsid w:val="00137DEF"/>
    <w:rsid w:val="0014460E"/>
    <w:rsid w:val="00151465"/>
    <w:rsid w:val="00152B19"/>
    <w:rsid w:val="00153B75"/>
    <w:rsid w:val="00160994"/>
    <w:rsid w:val="001612F7"/>
    <w:rsid w:val="00162024"/>
    <w:rsid w:val="00164BF9"/>
    <w:rsid w:val="001673D7"/>
    <w:rsid w:val="001720FD"/>
    <w:rsid w:val="001777E7"/>
    <w:rsid w:val="00177C69"/>
    <w:rsid w:val="00180B28"/>
    <w:rsid w:val="0018776E"/>
    <w:rsid w:val="001953CC"/>
    <w:rsid w:val="00195FD3"/>
    <w:rsid w:val="001A0D32"/>
    <w:rsid w:val="001A17A0"/>
    <w:rsid w:val="001B175B"/>
    <w:rsid w:val="001B1E7C"/>
    <w:rsid w:val="001B55AE"/>
    <w:rsid w:val="001B5CC1"/>
    <w:rsid w:val="001B5F15"/>
    <w:rsid w:val="001B693C"/>
    <w:rsid w:val="001B7E22"/>
    <w:rsid w:val="001C48EE"/>
    <w:rsid w:val="001C4F03"/>
    <w:rsid w:val="001D0E88"/>
    <w:rsid w:val="001D37A8"/>
    <w:rsid w:val="001E34D9"/>
    <w:rsid w:val="001E50D5"/>
    <w:rsid w:val="0022168F"/>
    <w:rsid w:val="00223731"/>
    <w:rsid w:val="00225432"/>
    <w:rsid w:val="0023118B"/>
    <w:rsid w:val="002400F9"/>
    <w:rsid w:val="002428AD"/>
    <w:rsid w:val="00244D59"/>
    <w:rsid w:val="002603FC"/>
    <w:rsid w:val="00260A2B"/>
    <w:rsid w:val="0027055E"/>
    <w:rsid w:val="002730C2"/>
    <w:rsid w:val="00286110"/>
    <w:rsid w:val="00293AE4"/>
    <w:rsid w:val="002C4BC7"/>
    <w:rsid w:val="002D5C7C"/>
    <w:rsid w:val="002E5933"/>
    <w:rsid w:val="002F0765"/>
    <w:rsid w:val="002F58D8"/>
    <w:rsid w:val="00331DA8"/>
    <w:rsid w:val="00340DF7"/>
    <w:rsid w:val="0034445E"/>
    <w:rsid w:val="00356EDD"/>
    <w:rsid w:val="0036235F"/>
    <w:rsid w:val="0037288C"/>
    <w:rsid w:val="00372914"/>
    <w:rsid w:val="00394A6E"/>
    <w:rsid w:val="003A1C44"/>
    <w:rsid w:val="003B5094"/>
    <w:rsid w:val="003C5E10"/>
    <w:rsid w:val="003D08D0"/>
    <w:rsid w:val="003D2B5C"/>
    <w:rsid w:val="003E1211"/>
    <w:rsid w:val="003F462C"/>
    <w:rsid w:val="00400C58"/>
    <w:rsid w:val="00441762"/>
    <w:rsid w:val="00441F54"/>
    <w:rsid w:val="00443909"/>
    <w:rsid w:val="0044422C"/>
    <w:rsid w:val="00445145"/>
    <w:rsid w:val="00445AD7"/>
    <w:rsid w:val="004678CD"/>
    <w:rsid w:val="00474629"/>
    <w:rsid w:val="0047772F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59D5"/>
    <w:rsid w:val="004E6D32"/>
    <w:rsid w:val="004F5F24"/>
    <w:rsid w:val="00505754"/>
    <w:rsid w:val="0051199B"/>
    <w:rsid w:val="00512612"/>
    <w:rsid w:val="00512D8B"/>
    <w:rsid w:val="00514B27"/>
    <w:rsid w:val="00525912"/>
    <w:rsid w:val="00537C2C"/>
    <w:rsid w:val="005537FB"/>
    <w:rsid w:val="00555CCB"/>
    <w:rsid w:val="00582E15"/>
    <w:rsid w:val="005A2E31"/>
    <w:rsid w:val="005B1C4D"/>
    <w:rsid w:val="005C2348"/>
    <w:rsid w:val="005C3724"/>
    <w:rsid w:val="005D06D0"/>
    <w:rsid w:val="005F7CC3"/>
    <w:rsid w:val="00605C21"/>
    <w:rsid w:val="00611242"/>
    <w:rsid w:val="00615FF0"/>
    <w:rsid w:val="0062360D"/>
    <w:rsid w:val="00637BE2"/>
    <w:rsid w:val="006429F6"/>
    <w:rsid w:val="006473FA"/>
    <w:rsid w:val="00657E3D"/>
    <w:rsid w:val="006623F5"/>
    <w:rsid w:val="006636D4"/>
    <w:rsid w:val="00666EC3"/>
    <w:rsid w:val="006675A3"/>
    <w:rsid w:val="0066762C"/>
    <w:rsid w:val="00671305"/>
    <w:rsid w:val="00676E0F"/>
    <w:rsid w:val="0068318F"/>
    <w:rsid w:val="00690FD7"/>
    <w:rsid w:val="00695D62"/>
    <w:rsid w:val="006A6E42"/>
    <w:rsid w:val="006B636A"/>
    <w:rsid w:val="006B65BD"/>
    <w:rsid w:val="006C029A"/>
    <w:rsid w:val="006C0A3B"/>
    <w:rsid w:val="006C4650"/>
    <w:rsid w:val="006C4867"/>
    <w:rsid w:val="006D75E3"/>
    <w:rsid w:val="006E3935"/>
    <w:rsid w:val="006E6C80"/>
    <w:rsid w:val="006E6CA1"/>
    <w:rsid w:val="006F2480"/>
    <w:rsid w:val="006F51D6"/>
    <w:rsid w:val="00700936"/>
    <w:rsid w:val="00700F21"/>
    <w:rsid w:val="00701624"/>
    <w:rsid w:val="00701B25"/>
    <w:rsid w:val="00701EC5"/>
    <w:rsid w:val="007054B9"/>
    <w:rsid w:val="00711C42"/>
    <w:rsid w:val="00713F15"/>
    <w:rsid w:val="00715CB4"/>
    <w:rsid w:val="0071761C"/>
    <w:rsid w:val="00724C61"/>
    <w:rsid w:val="0072791F"/>
    <w:rsid w:val="00736DA2"/>
    <w:rsid w:val="00740FA6"/>
    <w:rsid w:val="00757DC7"/>
    <w:rsid w:val="0076646C"/>
    <w:rsid w:val="00791582"/>
    <w:rsid w:val="00794EFB"/>
    <w:rsid w:val="007B4D3D"/>
    <w:rsid w:val="007B4E91"/>
    <w:rsid w:val="007C0669"/>
    <w:rsid w:val="007C1838"/>
    <w:rsid w:val="007C6E8F"/>
    <w:rsid w:val="007E554F"/>
    <w:rsid w:val="007E6A3B"/>
    <w:rsid w:val="007F42A7"/>
    <w:rsid w:val="00800229"/>
    <w:rsid w:val="00800CA2"/>
    <w:rsid w:val="00801130"/>
    <w:rsid w:val="008049F3"/>
    <w:rsid w:val="0080652D"/>
    <w:rsid w:val="008200A9"/>
    <w:rsid w:val="00822141"/>
    <w:rsid w:val="00840F87"/>
    <w:rsid w:val="008420B3"/>
    <w:rsid w:val="008878E1"/>
    <w:rsid w:val="00894294"/>
    <w:rsid w:val="0089589F"/>
    <w:rsid w:val="008978F0"/>
    <w:rsid w:val="008A5671"/>
    <w:rsid w:val="008B0ADF"/>
    <w:rsid w:val="008B43D3"/>
    <w:rsid w:val="008C12D1"/>
    <w:rsid w:val="008D2C21"/>
    <w:rsid w:val="008D5B07"/>
    <w:rsid w:val="008D7FC1"/>
    <w:rsid w:val="008E71DC"/>
    <w:rsid w:val="008F2AD9"/>
    <w:rsid w:val="00920C51"/>
    <w:rsid w:val="009250BF"/>
    <w:rsid w:val="009266CC"/>
    <w:rsid w:val="009346D2"/>
    <w:rsid w:val="00940068"/>
    <w:rsid w:val="00944837"/>
    <w:rsid w:val="00954242"/>
    <w:rsid w:val="00955E3F"/>
    <w:rsid w:val="00960988"/>
    <w:rsid w:val="0096610F"/>
    <w:rsid w:val="009668C1"/>
    <w:rsid w:val="00966AA8"/>
    <w:rsid w:val="00975A57"/>
    <w:rsid w:val="00977BBB"/>
    <w:rsid w:val="00984EDE"/>
    <w:rsid w:val="009850AC"/>
    <w:rsid w:val="009865B9"/>
    <w:rsid w:val="009A5419"/>
    <w:rsid w:val="009B300D"/>
    <w:rsid w:val="009B4836"/>
    <w:rsid w:val="009C6A73"/>
    <w:rsid w:val="009D1C4A"/>
    <w:rsid w:val="009D397E"/>
    <w:rsid w:val="009E361B"/>
    <w:rsid w:val="009F06C9"/>
    <w:rsid w:val="00A023C0"/>
    <w:rsid w:val="00A27D8A"/>
    <w:rsid w:val="00A307C7"/>
    <w:rsid w:val="00A43B5C"/>
    <w:rsid w:val="00A453CA"/>
    <w:rsid w:val="00A46EA0"/>
    <w:rsid w:val="00A473BF"/>
    <w:rsid w:val="00A5217E"/>
    <w:rsid w:val="00A64CF0"/>
    <w:rsid w:val="00A70961"/>
    <w:rsid w:val="00A72E18"/>
    <w:rsid w:val="00A76F3D"/>
    <w:rsid w:val="00A963E4"/>
    <w:rsid w:val="00A97534"/>
    <w:rsid w:val="00AB5B83"/>
    <w:rsid w:val="00AB6142"/>
    <w:rsid w:val="00AC54AE"/>
    <w:rsid w:val="00AD2F68"/>
    <w:rsid w:val="00AD3CDA"/>
    <w:rsid w:val="00AD7AFA"/>
    <w:rsid w:val="00AE619F"/>
    <w:rsid w:val="00AF204C"/>
    <w:rsid w:val="00B0591C"/>
    <w:rsid w:val="00B21CE9"/>
    <w:rsid w:val="00B331EE"/>
    <w:rsid w:val="00B42553"/>
    <w:rsid w:val="00B5089F"/>
    <w:rsid w:val="00B50D44"/>
    <w:rsid w:val="00B520BE"/>
    <w:rsid w:val="00B5592B"/>
    <w:rsid w:val="00B60F16"/>
    <w:rsid w:val="00B767D6"/>
    <w:rsid w:val="00B77800"/>
    <w:rsid w:val="00BA0E2F"/>
    <w:rsid w:val="00BA0EBF"/>
    <w:rsid w:val="00BA14B3"/>
    <w:rsid w:val="00BA635D"/>
    <w:rsid w:val="00BC2C27"/>
    <w:rsid w:val="00BC38F4"/>
    <w:rsid w:val="00BC7D3D"/>
    <w:rsid w:val="00BE472D"/>
    <w:rsid w:val="00BF2E39"/>
    <w:rsid w:val="00BF32CC"/>
    <w:rsid w:val="00BF3B19"/>
    <w:rsid w:val="00C05932"/>
    <w:rsid w:val="00C14A28"/>
    <w:rsid w:val="00C17A00"/>
    <w:rsid w:val="00C2247C"/>
    <w:rsid w:val="00C2461E"/>
    <w:rsid w:val="00C26215"/>
    <w:rsid w:val="00C4038F"/>
    <w:rsid w:val="00C43949"/>
    <w:rsid w:val="00C61D44"/>
    <w:rsid w:val="00C61E18"/>
    <w:rsid w:val="00C67CF8"/>
    <w:rsid w:val="00C67E3F"/>
    <w:rsid w:val="00C700C1"/>
    <w:rsid w:val="00C82649"/>
    <w:rsid w:val="00C8559F"/>
    <w:rsid w:val="00C91CA0"/>
    <w:rsid w:val="00C94488"/>
    <w:rsid w:val="00C9702E"/>
    <w:rsid w:val="00CA047F"/>
    <w:rsid w:val="00CA0A60"/>
    <w:rsid w:val="00CA4FE2"/>
    <w:rsid w:val="00CB3BB6"/>
    <w:rsid w:val="00CB4487"/>
    <w:rsid w:val="00CC1ABC"/>
    <w:rsid w:val="00CC287B"/>
    <w:rsid w:val="00CC7856"/>
    <w:rsid w:val="00CD087C"/>
    <w:rsid w:val="00CD584B"/>
    <w:rsid w:val="00CD65C0"/>
    <w:rsid w:val="00CE09DF"/>
    <w:rsid w:val="00CE1FFD"/>
    <w:rsid w:val="00CE232D"/>
    <w:rsid w:val="00CE4998"/>
    <w:rsid w:val="00D0448C"/>
    <w:rsid w:val="00D0486D"/>
    <w:rsid w:val="00D13F93"/>
    <w:rsid w:val="00D1790E"/>
    <w:rsid w:val="00D20CFE"/>
    <w:rsid w:val="00D22490"/>
    <w:rsid w:val="00D264A5"/>
    <w:rsid w:val="00D41048"/>
    <w:rsid w:val="00D42F83"/>
    <w:rsid w:val="00D46F50"/>
    <w:rsid w:val="00D47BA8"/>
    <w:rsid w:val="00D57676"/>
    <w:rsid w:val="00D621FC"/>
    <w:rsid w:val="00D720F5"/>
    <w:rsid w:val="00D744D8"/>
    <w:rsid w:val="00D74A4E"/>
    <w:rsid w:val="00D8110A"/>
    <w:rsid w:val="00D91954"/>
    <w:rsid w:val="00D963E2"/>
    <w:rsid w:val="00DA36BF"/>
    <w:rsid w:val="00DA3DC4"/>
    <w:rsid w:val="00DB280D"/>
    <w:rsid w:val="00DB410B"/>
    <w:rsid w:val="00DB47BC"/>
    <w:rsid w:val="00DC0010"/>
    <w:rsid w:val="00DD05E4"/>
    <w:rsid w:val="00DD0CD8"/>
    <w:rsid w:val="00DD5544"/>
    <w:rsid w:val="00DF63B5"/>
    <w:rsid w:val="00DF7A46"/>
    <w:rsid w:val="00E02C86"/>
    <w:rsid w:val="00E061D8"/>
    <w:rsid w:val="00E353FD"/>
    <w:rsid w:val="00E43612"/>
    <w:rsid w:val="00E43B86"/>
    <w:rsid w:val="00E47A45"/>
    <w:rsid w:val="00E517FC"/>
    <w:rsid w:val="00E80EF6"/>
    <w:rsid w:val="00E85FE5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F467F"/>
    <w:rsid w:val="00F0274B"/>
    <w:rsid w:val="00F05480"/>
    <w:rsid w:val="00F0781E"/>
    <w:rsid w:val="00F2135E"/>
    <w:rsid w:val="00F47898"/>
    <w:rsid w:val="00F5265D"/>
    <w:rsid w:val="00F533A1"/>
    <w:rsid w:val="00F57158"/>
    <w:rsid w:val="00F60085"/>
    <w:rsid w:val="00F61ED8"/>
    <w:rsid w:val="00F62CDC"/>
    <w:rsid w:val="00F64690"/>
    <w:rsid w:val="00F75E16"/>
    <w:rsid w:val="00F76E6F"/>
    <w:rsid w:val="00F87A78"/>
    <w:rsid w:val="00F92618"/>
    <w:rsid w:val="00F93228"/>
    <w:rsid w:val="00FA5B36"/>
    <w:rsid w:val="00FC2946"/>
    <w:rsid w:val="00FC3989"/>
    <w:rsid w:val="00FD0109"/>
    <w:rsid w:val="00FE392E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B5A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164B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8EA1-B482-41A7-A02B-0B4BFCBD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519</cp:revision>
  <cp:lastPrinted>2024-09-16T11:54:00Z</cp:lastPrinted>
  <dcterms:created xsi:type="dcterms:W3CDTF">2021-01-18T07:29:00Z</dcterms:created>
  <dcterms:modified xsi:type="dcterms:W3CDTF">2024-09-16T12:40:00Z</dcterms:modified>
</cp:coreProperties>
</file>