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54" w:rsidRPr="00C17A00" w:rsidRDefault="004A4D54" w:rsidP="004A4D54">
      <w:pPr>
        <w:pStyle w:val="Header"/>
        <w:tabs>
          <w:tab w:val="left" w:pos="1134"/>
        </w:tabs>
        <w:spacing w:line="360" w:lineRule="auto"/>
        <w:outlineLvl w:val="0"/>
        <w:rPr>
          <w:rFonts w:ascii="Verdana" w:hAnsi="Verdana"/>
          <w:sz w:val="4"/>
          <w:szCs w:val="4"/>
        </w:rPr>
      </w:pPr>
      <w:r>
        <w:rPr>
          <w:rFonts w:ascii="Verdana" w:hAnsi="Verdana"/>
          <w:sz w:val="4"/>
          <w:szCs w:val="4"/>
        </w:rPr>
        <w:t xml:space="preserve"> </w:t>
      </w: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264"/>
      </w:tblGrid>
      <w:tr w:rsidR="004A4D54" w:rsidRPr="00C17A00" w:rsidTr="004A4D54">
        <w:trPr>
          <w:trHeight w:val="992"/>
        </w:trPr>
        <w:tc>
          <w:tcPr>
            <w:tcW w:w="3518" w:type="dxa"/>
          </w:tcPr>
          <w:p w:rsidR="004A4D54" w:rsidRPr="00C17A00" w:rsidRDefault="004A4D54">
            <w:pPr>
              <w:spacing w:after="120" w:line="360" w:lineRule="auto"/>
              <w:outlineLvl w:val="0"/>
              <w:rPr>
                <w:sz w:val="22"/>
                <w:szCs w:val="22"/>
                <w:lang w:eastAsia="en-US"/>
              </w:rPr>
            </w:pPr>
          </w:p>
        </w:tc>
        <w:tc>
          <w:tcPr>
            <w:tcW w:w="6264" w:type="dxa"/>
          </w:tcPr>
          <w:p w:rsidR="004A4D54" w:rsidRPr="00C17A00" w:rsidRDefault="004A4D54">
            <w:pPr>
              <w:spacing w:line="360" w:lineRule="auto"/>
              <w:ind w:left="-103" w:right="204"/>
              <w:rPr>
                <w:rFonts w:eastAsia="Arial Unicode MS"/>
                <w:b/>
                <w:caps/>
                <w:lang w:eastAsia="en-US"/>
              </w:rPr>
            </w:pPr>
          </w:p>
        </w:tc>
      </w:tr>
    </w:tbl>
    <w:p w:rsidR="00920C51" w:rsidRDefault="00C26215" w:rsidP="008C087B">
      <w:pPr>
        <w:pStyle w:val="ListParagraph"/>
        <w:spacing w:line="360" w:lineRule="auto"/>
        <w:ind w:left="0" w:right="-142" w:firstLine="284"/>
        <w:jc w:val="center"/>
        <w:rPr>
          <w:b/>
          <w:bCs/>
        </w:rPr>
      </w:pPr>
      <w:r>
        <w:rPr>
          <w:b/>
          <w:lang w:eastAsia="en-US"/>
        </w:rPr>
        <w:t xml:space="preserve">Информация за текущото състояние на </w:t>
      </w:r>
      <w:r w:rsidR="008C087B" w:rsidRPr="008C087B">
        <w:rPr>
          <w:b/>
          <w:lang w:eastAsia="en-US"/>
        </w:rPr>
        <w:t>"Специализирана болница за продължително лечение и рехабилитация - Котел" ЕООД, гр.</w:t>
      </w:r>
      <w:r w:rsidR="008C087B">
        <w:rPr>
          <w:b/>
          <w:lang w:eastAsia="en-US"/>
        </w:rPr>
        <w:t xml:space="preserve"> </w:t>
      </w:r>
      <w:r w:rsidR="008C087B" w:rsidRPr="008C087B">
        <w:rPr>
          <w:b/>
          <w:lang w:eastAsia="en-US"/>
        </w:rPr>
        <w:t>Котел</w:t>
      </w:r>
    </w:p>
    <w:p w:rsidR="00920C51" w:rsidRDefault="00920C51" w:rsidP="006636D4">
      <w:pPr>
        <w:pStyle w:val="ListParagraph"/>
        <w:spacing w:line="360" w:lineRule="auto"/>
        <w:ind w:left="0" w:firstLine="720"/>
        <w:jc w:val="both"/>
        <w:rPr>
          <w:b/>
          <w:bCs/>
        </w:rPr>
      </w:pPr>
    </w:p>
    <w:p w:rsidR="00DA6B84" w:rsidRDefault="008C087B" w:rsidP="0072791F">
      <w:pPr>
        <w:pStyle w:val="ListParagraph"/>
        <w:spacing w:line="360" w:lineRule="auto"/>
        <w:ind w:left="0" w:firstLine="720"/>
        <w:jc w:val="both"/>
        <w:rPr>
          <w:lang w:val="ru-RU"/>
        </w:rPr>
      </w:pPr>
      <w:r w:rsidRPr="008C087B">
        <w:rPr>
          <w:bCs/>
        </w:rPr>
        <w:t>Специализирана болница за продължително лечение и рехабилитация - Котел ЕООД, гр.</w:t>
      </w:r>
      <w:r>
        <w:rPr>
          <w:bCs/>
        </w:rPr>
        <w:t xml:space="preserve"> </w:t>
      </w:r>
      <w:r w:rsidRPr="008C087B">
        <w:rPr>
          <w:bCs/>
        </w:rPr>
        <w:t>Котел</w:t>
      </w:r>
      <w:r>
        <w:rPr>
          <w:bCs/>
        </w:rPr>
        <w:t xml:space="preserve"> </w:t>
      </w:r>
      <w:r w:rsidR="009865B9" w:rsidRPr="00E47A45">
        <w:rPr>
          <w:lang w:val="ru-RU"/>
        </w:rPr>
        <w:t xml:space="preserve">с </w:t>
      </w:r>
      <w:r w:rsidR="009865B9" w:rsidRPr="00021F96">
        <w:rPr>
          <w:color w:val="000000" w:themeColor="text1"/>
          <w:lang w:val="ru-RU"/>
        </w:rPr>
        <w:t xml:space="preserve">ЕИК </w:t>
      </w:r>
      <w:r w:rsidR="009430E1" w:rsidRPr="008C087B">
        <w:rPr>
          <w:lang w:val="ru-RU"/>
        </w:rPr>
        <w:t>119527829</w:t>
      </w:r>
      <w:r w:rsidR="009865B9" w:rsidRPr="00021F96">
        <w:rPr>
          <w:color w:val="000000" w:themeColor="text1"/>
          <w:lang w:val="ru-RU"/>
        </w:rPr>
        <w:t xml:space="preserve"> </w:t>
      </w:r>
      <w:r w:rsidR="009865B9" w:rsidRPr="00E47A45">
        <w:rPr>
          <w:lang w:val="ru-RU"/>
        </w:rPr>
        <w:t>е</w:t>
      </w:r>
      <w:r w:rsidR="00151465">
        <w:rPr>
          <w:lang w:val="ru-RU"/>
        </w:rPr>
        <w:t xml:space="preserve"> лечебно заведение, </w:t>
      </w:r>
      <w:r w:rsidR="009865B9" w:rsidRPr="00E47A45">
        <w:rPr>
          <w:lang w:val="ru-RU"/>
        </w:rPr>
        <w:t>еднолично</w:t>
      </w:r>
      <w:r w:rsidR="00151465">
        <w:rPr>
          <w:lang w:val="ru-RU"/>
        </w:rPr>
        <w:t xml:space="preserve"> дружество с ограничена отговорност</w:t>
      </w:r>
      <w:r w:rsidR="00615FF0">
        <w:rPr>
          <w:lang w:val="ru-RU"/>
        </w:rPr>
        <w:t>, в което министърът</w:t>
      </w:r>
      <w:r w:rsidR="009865B9" w:rsidRPr="00E47A45">
        <w:rPr>
          <w:lang w:val="ru-RU"/>
        </w:rPr>
        <w:t xml:space="preserve"> на здравеопазавнето упражнява правата на държавата като едноличен собственик на капитала. Лечебното з</w:t>
      </w:r>
      <w:r w:rsidR="00AD7AFA">
        <w:rPr>
          <w:lang w:val="ru-RU"/>
        </w:rPr>
        <w:t xml:space="preserve">аведение е с предмет на дейност </w:t>
      </w:r>
      <w:r w:rsidR="00461541" w:rsidRPr="00461541">
        <w:rPr>
          <w:lang w:val="ru-RU"/>
        </w:rPr>
        <w:t xml:space="preserve">осъществяване на </w:t>
      </w:r>
      <w:r w:rsidR="00DA6B84" w:rsidRPr="00DA6B84">
        <w:rPr>
          <w:lang w:val="ru-RU"/>
        </w:rPr>
        <w:t>физикално лечение и рехабилитация, чрез оказване на специализирана медицинска помощ и използване на климато лечение</w:t>
      </w:r>
      <w:r w:rsidR="00AA2925">
        <w:rPr>
          <w:lang w:val="ru-RU"/>
        </w:rPr>
        <w:t>.</w:t>
      </w:r>
      <w:r w:rsidR="00DA6B84" w:rsidRPr="00DA6B84">
        <w:rPr>
          <w:lang w:val="ru-RU"/>
        </w:rPr>
        <w:t xml:space="preserve"> </w:t>
      </w:r>
    </w:p>
    <w:p w:rsidR="00AA2925" w:rsidRDefault="00DA6B84" w:rsidP="00AA2925">
      <w:pPr>
        <w:pStyle w:val="ListParagraph"/>
        <w:spacing w:line="360" w:lineRule="auto"/>
        <w:ind w:left="0" w:firstLine="720"/>
        <w:jc w:val="both"/>
        <w:rPr>
          <w:bCs/>
          <w:color w:val="000000" w:themeColor="text1"/>
        </w:rPr>
      </w:pPr>
      <w:r w:rsidRPr="00DA6B84">
        <w:rPr>
          <w:lang w:val="ru-RU"/>
        </w:rPr>
        <w:t xml:space="preserve"> </w:t>
      </w:r>
      <w:r w:rsidR="008C087B" w:rsidRPr="008C087B">
        <w:rPr>
          <w:lang w:val="ru-RU"/>
        </w:rPr>
        <w:t>Специализирана болница за продължително лечение и рехабилитация - Котел ЕООД, гр.</w:t>
      </w:r>
      <w:r w:rsidR="008C087B">
        <w:rPr>
          <w:lang w:val="ru-RU"/>
        </w:rPr>
        <w:t xml:space="preserve"> </w:t>
      </w:r>
      <w:r w:rsidR="008C087B" w:rsidRPr="008C087B">
        <w:rPr>
          <w:lang w:val="ru-RU"/>
        </w:rPr>
        <w:t>Котел</w:t>
      </w:r>
      <w:r w:rsidR="00151465" w:rsidRPr="00151465">
        <w:rPr>
          <w:bCs/>
          <w:color w:val="000000" w:themeColor="text1"/>
        </w:rPr>
        <w:t xml:space="preserve"> е лечебно заведение за болнична помощ, в което лекари с помощта на други специалисти и помощен персонал</w:t>
      </w:r>
      <w:r w:rsidR="00E353FD">
        <w:rPr>
          <w:bCs/>
          <w:color w:val="000000" w:themeColor="text1"/>
        </w:rPr>
        <w:t>, извършват</w:t>
      </w:r>
      <w:r w:rsidR="00151465" w:rsidRPr="00151465">
        <w:rPr>
          <w:bCs/>
          <w:color w:val="000000" w:themeColor="text1"/>
        </w:rPr>
        <w:t xml:space="preserve"> диагностициране, лекуване, периодично наблюдение на </w:t>
      </w:r>
      <w:r w:rsidR="00461541" w:rsidRPr="00461541">
        <w:rPr>
          <w:bCs/>
          <w:color w:val="000000" w:themeColor="text1"/>
        </w:rPr>
        <w:t>лица</w:t>
      </w:r>
      <w:r w:rsidR="00461541">
        <w:rPr>
          <w:bCs/>
          <w:color w:val="000000" w:themeColor="text1"/>
          <w:lang w:val="en-US"/>
        </w:rPr>
        <w:t xml:space="preserve"> </w:t>
      </w:r>
      <w:r w:rsidR="00461541" w:rsidRPr="00461541">
        <w:rPr>
          <w:bCs/>
          <w:color w:val="000000" w:themeColor="text1"/>
        </w:rPr>
        <w:t>нуждаещи се от продължително възстановяване на здравето</w:t>
      </w:r>
      <w:r w:rsidR="00461541">
        <w:rPr>
          <w:bCs/>
          <w:color w:val="000000" w:themeColor="text1"/>
          <w:lang w:val="en-US"/>
        </w:rPr>
        <w:t xml:space="preserve">, </w:t>
      </w:r>
      <w:r w:rsidR="00461541">
        <w:rPr>
          <w:bCs/>
          <w:color w:val="000000" w:themeColor="text1"/>
        </w:rPr>
        <w:t>лица с</w:t>
      </w:r>
      <w:r w:rsidR="00461541" w:rsidRPr="00461541">
        <w:rPr>
          <w:bCs/>
          <w:color w:val="000000" w:themeColor="text1"/>
        </w:rPr>
        <w:t xml:space="preserve"> хронични заболявания, изискващи грижи и поддържане на задоволително телесно и психично състояние,</w:t>
      </w:r>
      <w:r w:rsidR="00461541">
        <w:rPr>
          <w:bCs/>
          <w:color w:val="000000" w:themeColor="text1"/>
          <w:lang w:val="en-US"/>
        </w:rPr>
        <w:t xml:space="preserve"> </w:t>
      </w:r>
      <w:r w:rsidR="00461541" w:rsidRPr="00461541">
        <w:rPr>
          <w:bCs/>
          <w:color w:val="000000" w:themeColor="text1"/>
        </w:rPr>
        <w:t>както и лица, нуждаещи се от физикална терапия и климатолечение</w:t>
      </w:r>
      <w:r w:rsidR="00151465" w:rsidRPr="00151465">
        <w:rPr>
          <w:bCs/>
          <w:color w:val="000000" w:themeColor="text1"/>
        </w:rPr>
        <w:t xml:space="preserve">. Районът, обслужван от </w:t>
      </w:r>
      <w:r w:rsidR="008C087B">
        <w:rPr>
          <w:bCs/>
          <w:color w:val="000000" w:themeColor="text1"/>
        </w:rPr>
        <w:t>СБ</w:t>
      </w:r>
      <w:r>
        <w:rPr>
          <w:bCs/>
          <w:color w:val="000000" w:themeColor="text1"/>
        </w:rPr>
        <w:t>ПЛ</w:t>
      </w:r>
      <w:r w:rsidR="008C087B">
        <w:rPr>
          <w:bCs/>
          <w:color w:val="000000" w:themeColor="text1"/>
        </w:rPr>
        <w:t>Р</w:t>
      </w:r>
      <w:r w:rsidR="00513237" w:rsidRPr="00513237">
        <w:rPr>
          <w:bCs/>
          <w:color w:val="000000" w:themeColor="text1"/>
        </w:rPr>
        <w:t xml:space="preserve"> Котел ЕООД </w:t>
      </w:r>
      <w:r w:rsidR="00A64CF0">
        <w:rPr>
          <w:bCs/>
          <w:color w:val="000000" w:themeColor="text1"/>
        </w:rPr>
        <w:t>не е ограничен териториално, т.е.</w:t>
      </w:r>
      <w:r w:rsidR="00151465" w:rsidRPr="00151465">
        <w:rPr>
          <w:bCs/>
          <w:color w:val="000000" w:themeColor="text1"/>
        </w:rPr>
        <w:t xml:space="preserve"> в лечебното заведение се  хоспитализират пациенти от всички области на страната.</w:t>
      </w:r>
      <w:r w:rsidR="00151465">
        <w:rPr>
          <w:bCs/>
          <w:color w:val="000000" w:themeColor="text1"/>
        </w:rPr>
        <w:t xml:space="preserve"> </w:t>
      </w:r>
      <w:r w:rsidR="00AA2925" w:rsidRPr="00AA2925">
        <w:rPr>
          <w:bCs/>
          <w:color w:val="000000" w:themeColor="text1"/>
        </w:rPr>
        <w:t xml:space="preserve">Мисията на болницата е да удовлетворява потребностите от физикално лечение и рехабилитация на всички заболявания показани за лечение с факторите на физикалната и рехабилитационна медицина с цел възстановяване и укрепване на здравето, снижаване на трайната инвалидизация, повишаване качеството на живот на пациентите и техните близки..          </w:t>
      </w:r>
    </w:p>
    <w:p w:rsidR="00AA2925" w:rsidRDefault="0072791F" w:rsidP="004856BD">
      <w:pPr>
        <w:pStyle w:val="ListParagraph"/>
        <w:spacing w:line="360" w:lineRule="auto"/>
        <w:ind w:left="0" w:firstLine="720"/>
        <w:jc w:val="both"/>
        <w:rPr>
          <w:bCs/>
          <w:color w:val="000000" w:themeColor="text1"/>
        </w:rPr>
      </w:pPr>
      <w:r>
        <w:rPr>
          <w:bCs/>
          <w:color w:val="000000" w:themeColor="text1"/>
        </w:rPr>
        <w:t>С</w:t>
      </w:r>
      <w:r w:rsidRPr="0072791F">
        <w:rPr>
          <w:bCs/>
          <w:color w:val="000000" w:themeColor="text1"/>
        </w:rPr>
        <w:t xml:space="preserve">тратегическите цели на </w:t>
      </w:r>
      <w:r w:rsidR="008C087B" w:rsidRPr="008C087B">
        <w:rPr>
          <w:bCs/>
          <w:color w:val="000000" w:themeColor="text1"/>
        </w:rPr>
        <w:t xml:space="preserve">Специализирана болница за продължително лечение и рехабилитация </w:t>
      </w:r>
      <w:r w:rsidR="00A54D22">
        <w:rPr>
          <w:bCs/>
          <w:color w:val="000000" w:themeColor="text1"/>
        </w:rPr>
        <w:t>–</w:t>
      </w:r>
      <w:r w:rsidR="008C087B" w:rsidRPr="008C087B">
        <w:rPr>
          <w:bCs/>
          <w:color w:val="000000" w:themeColor="text1"/>
        </w:rPr>
        <w:t xml:space="preserve"> Котел</w:t>
      </w:r>
      <w:r w:rsidR="00A54D22">
        <w:rPr>
          <w:bCs/>
          <w:color w:val="000000" w:themeColor="text1"/>
        </w:rPr>
        <w:t xml:space="preserve"> </w:t>
      </w:r>
      <w:r w:rsidR="008C087B" w:rsidRPr="008C087B">
        <w:rPr>
          <w:bCs/>
          <w:color w:val="000000" w:themeColor="text1"/>
        </w:rPr>
        <w:t xml:space="preserve"> ЕООД, гр.</w:t>
      </w:r>
      <w:r w:rsidR="008C087B">
        <w:rPr>
          <w:bCs/>
          <w:color w:val="000000" w:themeColor="text1"/>
        </w:rPr>
        <w:t xml:space="preserve"> </w:t>
      </w:r>
      <w:r w:rsidR="008C087B" w:rsidRPr="008C087B">
        <w:rPr>
          <w:bCs/>
          <w:color w:val="000000" w:themeColor="text1"/>
        </w:rPr>
        <w:t>Котел</w:t>
      </w:r>
      <w:r w:rsidR="008C087B">
        <w:rPr>
          <w:bCs/>
          <w:color w:val="000000" w:themeColor="text1"/>
        </w:rPr>
        <w:t xml:space="preserve"> </w:t>
      </w:r>
      <w:r>
        <w:rPr>
          <w:bCs/>
          <w:color w:val="000000" w:themeColor="text1"/>
        </w:rPr>
        <w:t xml:space="preserve">включват: </w:t>
      </w:r>
      <w:r w:rsidR="00AA2925" w:rsidRPr="00AA2925">
        <w:rPr>
          <w:bCs/>
          <w:color w:val="000000" w:themeColor="text1"/>
        </w:rPr>
        <w:t>устойчиво развитие на лечебното заведение в период на криза;</w:t>
      </w:r>
      <w:r w:rsidR="00AA2925">
        <w:rPr>
          <w:bCs/>
          <w:color w:val="000000" w:themeColor="text1"/>
        </w:rPr>
        <w:t xml:space="preserve"> </w:t>
      </w:r>
      <w:r w:rsidR="00AA2925" w:rsidRPr="00AA2925">
        <w:rPr>
          <w:bCs/>
          <w:color w:val="000000" w:themeColor="text1"/>
        </w:rPr>
        <w:t>предлагане на обществото на качествени болнични услуги в регионалната и национална здравна мрежа;</w:t>
      </w:r>
      <w:r w:rsidR="00AA2925">
        <w:rPr>
          <w:bCs/>
          <w:color w:val="000000" w:themeColor="text1"/>
        </w:rPr>
        <w:t xml:space="preserve"> </w:t>
      </w:r>
      <w:r w:rsidR="00AA2925" w:rsidRPr="00AA2925">
        <w:rPr>
          <w:bCs/>
          <w:color w:val="000000" w:themeColor="text1"/>
        </w:rPr>
        <w:t>стабилизиране на финансово-икономическото състояние на лечебното заведение и самостоятелност на публичното предприятие;</w:t>
      </w:r>
      <w:r w:rsidR="00AA2925">
        <w:rPr>
          <w:bCs/>
          <w:color w:val="000000" w:themeColor="text1"/>
        </w:rPr>
        <w:t xml:space="preserve"> </w:t>
      </w:r>
      <w:r w:rsidR="00AA2925" w:rsidRPr="00AA2925">
        <w:rPr>
          <w:bCs/>
          <w:color w:val="000000" w:themeColor="text1"/>
        </w:rPr>
        <w:t>разширяване на дейността по видове, обем и степен на качество на предоставяните здравни услуги.</w:t>
      </w:r>
    </w:p>
    <w:p w:rsidR="00513237" w:rsidRPr="00273432" w:rsidRDefault="00513237" w:rsidP="008772B8">
      <w:pPr>
        <w:pStyle w:val="ListParagraph"/>
        <w:spacing w:line="360" w:lineRule="auto"/>
        <w:ind w:left="0" w:firstLine="709"/>
        <w:jc w:val="both"/>
        <w:rPr>
          <w:bCs/>
        </w:rPr>
      </w:pPr>
      <w:r w:rsidRPr="00513237">
        <w:rPr>
          <w:bCs/>
          <w:color w:val="000000" w:themeColor="text1"/>
        </w:rPr>
        <w:t xml:space="preserve">Към </w:t>
      </w:r>
      <w:r w:rsidR="00E6134B">
        <w:rPr>
          <w:bCs/>
          <w:color w:val="000000" w:themeColor="text1"/>
        </w:rPr>
        <w:t>30.09.2023 г.</w:t>
      </w:r>
      <w:r w:rsidRPr="00513237">
        <w:rPr>
          <w:bCs/>
          <w:color w:val="000000" w:themeColor="text1"/>
        </w:rPr>
        <w:t xml:space="preserve"> дружеството е декапитализирано. </w:t>
      </w:r>
      <w:r w:rsidR="00273432">
        <w:rPr>
          <w:bCs/>
          <w:color w:val="000000" w:themeColor="text1"/>
        </w:rPr>
        <w:t xml:space="preserve">Задълженията </w:t>
      </w:r>
      <w:r w:rsidR="00273432" w:rsidRPr="00513237">
        <w:rPr>
          <w:bCs/>
          <w:color w:val="000000" w:themeColor="text1"/>
        </w:rPr>
        <w:t xml:space="preserve">към 30.09.2023 г. са </w:t>
      </w:r>
      <w:r w:rsidR="00273432" w:rsidRPr="00273432">
        <w:rPr>
          <w:bCs/>
        </w:rPr>
        <w:t xml:space="preserve">1 515 хил. </w:t>
      </w:r>
      <w:r w:rsidR="00273432" w:rsidRPr="00513237">
        <w:rPr>
          <w:bCs/>
          <w:color w:val="000000" w:themeColor="text1"/>
        </w:rPr>
        <w:t xml:space="preserve">лв., което е увеличение с 4,0% в сравнение с третото тримесечие на 2022 г. </w:t>
      </w:r>
      <w:r w:rsidRPr="00273432">
        <w:rPr>
          <w:bCs/>
        </w:rPr>
        <w:t xml:space="preserve">Просрочените задължения на лечебното заведение са в размер на 380 </w:t>
      </w:r>
      <w:proofErr w:type="spellStart"/>
      <w:r w:rsidR="00145345" w:rsidRPr="00273432">
        <w:rPr>
          <w:bCs/>
          <w:lang w:val="en-US"/>
        </w:rPr>
        <w:t>хи</w:t>
      </w:r>
      <w:proofErr w:type="spellEnd"/>
      <w:r w:rsidR="00145345" w:rsidRPr="00273432">
        <w:rPr>
          <w:bCs/>
        </w:rPr>
        <w:t>л</w:t>
      </w:r>
      <w:r w:rsidR="00145345" w:rsidRPr="00273432">
        <w:rPr>
          <w:bCs/>
          <w:lang w:val="en-US"/>
        </w:rPr>
        <w:t>.</w:t>
      </w:r>
      <w:r w:rsidRPr="00273432">
        <w:rPr>
          <w:bCs/>
        </w:rPr>
        <w:t xml:space="preserve"> лв., което е увеличение със 116,5% в сравнение с отчетените към 30.09.2022 г.</w:t>
      </w:r>
      <w:r w:rsidRPr="00513237">
        <w:rPr>
          <w:bCs/>
          <w:color w:val="000000" w:themeColor="text1"/>
        </w:rPr>
        <w:t xml:space="preserve"> </w:t>
      </w:r>
      <w:r w:rsidRPr="00273432">
        <w:rPr>
          <w:bCs/>
        </w:rPr>
        <w:t xml:space="preserve">Приходите за периода </w:t>
      </w:r>
      <w:r w:rsidRPr="00273432">
        <w:rPr>
          <w:bCs/>
        </w:rPr>
        <w:lastRenderedPageBreak/>
        <w:t>са 43</w:t>
      </w:r>
      <w:r w:rsidR="00145345" w:rsidRPr="00273432">
        <w:rPr>
          <w:bCs/>
        </w:rPr>
        <w:t>8</w:t>
      </w:r>
      <w:r w:rsidRPr="00273432">
        <w:rPr>
          <w:bCs/>
        </w:rPr>
        <w:t xml:space="preserve"> </w:t>
      </w:r>
      <w:r w:rsidR="00145345" w:rsidRPr="00273432">
        <w:rPr>
          <w:bCs/>
        </w:rPr>
        <w:t>хил.</w:t>
      </w:r>
      <w:r w:rsidR="00273432">
        <w:rPr>
          <w:bCs/>
        </w:rPr>
        <w:t xml:space="preserve"> лв.</w:t>
      </w:r>
      <w:r w:rsidRPr="00273432">
        <w:rPr>
          <w:bCs/>
        </w:rPr>
        <w:t xml:space="preserve"> От тях 64,6% са приходи от НЗОК,</w:t>
      </w:r>
      <w:r w:rsidR="00273432">
        <w:rPr>
          <w:bCs/>
        </w:rPr>
        <w:t xml:space="preserve"> а </w:t>
      </w:r>
      <w:r w:rsidRPr="00273432">
        <w:rPr>
          <w:bCs/>
        </w:rPr>
        <w:t>29,5% са приходи от МЗ. Разходите за периода са 7</w:t>
      </w:r>
      <w:r w:rsidR="00145345" w:rsidRPr="00273432">
        <w:rPr>
          <w:bCs/>
        </w:rPr>
        <w:t>10</w:t>
      </w:r>
      <w:r w:rsidRPr="00273432">
        <w:rPr>
          <w:bCs/>
        </w:rPr>
        <w:t xml:space="preserve"> </w:t>
      </w:r>
      <w:r w:rsidR="00145345" w:rsidRPr="00273432">
        <w:rPr>
          <w:bCs/>
        </w:rPr>
        <w:t>хил.</w:t>
      </w:r>
      <w:r w:rsidRPr="00273432">
        <w:rPr>
          <w:bCs/>
        </w:rPr>
        <w:t xml:space="preserve"> лв. От тях 7,5% са разходи за материали, 70,5% са разходи за персонал и 22,0% са разходи за външни услуги, амортизации и други. Текущият финансов резултат на дружеството</w:t>
      </w:r>
      <w:r w:rsidR="00273432">
        <w:rPr>
          <w:bCs/>
        </w:rPr>
        <w:t xml:space="preserve"> към 30.09.2023 г.</w:t>
      </w:r>
      <w:r w:rsidRPr="00273432">
        <w:rPr>
          <w:bCs/>
        </w:rPr>
        <w:t xml:space="preserve"> е загуба от -27</w:t>
      </w:r>
      <w:r w:rsidR="00145345" w:rsidRPr="00273432">
        <w:rPr>
          <w:bCs/>
        </w:rPr>
        <w:t>2</w:t>
      </w:r>
      <w:r w:rsidRPr="00273432">
        <w:rPr>
          <w:bCs/>
        </w:rPr>
        <w:t xml:space="preserve"> </w:t>
      </w:r>
      <w:r w:rsidR="00145345" w:rsidRPr="00273432">
        <w:rPr>
          <w:bCs/>
        </w:rPr>
        <w:t>хил.</w:t>
      </w:r>
      <w:r w:rsidRPr="00273432">
        <w:rPr>
          <w:bCs/>
        </w:rPr>
        <w:t xml:space="preserve"> лв.</w:t>
      </w:r>
      <w:r w:rsidR="00273432">
        <w:rPr>
          <w:bCs/>
        </w:rPr>
        <w:t>, при отчетена -</w:t>
      </w:r>
      <w:r w:rsidR="00273432" w:rsidRPr="00273432">
        <w:rPr>
          <w:bCs/>
        </w:rPr>
        <w:t xml:space="preserve">102 хил. лв. загуба </w:t>
      </w:r>
      <w:r w:rsidR="00273432">
        <w:rPr>
          <w:bCs/>
        </w:rPr>
        <w:t>к</w:t>
      </w:r>
      <w:r w:rsidRPr="00273432">
        <w:rPr>
          <w:bCs/>
        </w:rPr>
        <w:t>ъм 30.09.2022 г. Коефициентът за обща ликвидност на лечебното заведение за периода е 0,1</w:t>
      </w:r>
      <w:r w:rsidR="00B017DD" w:rsidRPr="00273432">
        <w:rPr>
          <w:bCs/>
        </w:rPr>
        <w:t>,</w:t>
      </w:r>
      <w:r w:rsidRPr="00273432">
        <w:rPr>
          <w:bCs/>
        </w:rPr>
        <w:t xml:space="preserve"> т.е. дружеството изпитва затруднения да покрива текущите си задължения с текущи активи. </w:t>
      </w:r>
    </w:p>
    <w:p w:rsidR="00DD4DA4" w:rsidRDefault="003D7DEE" w:rsidP="00513237">
      <w:pPr>
        <w:pStyle w:val="ListParagraph"/>
        <w:spacing w:line="360" w:lineRule="auto"/>
        <w:ind w:left="0" w:firstLine="709"/>
        <w:jc w:val="both"/>
        <w:rPr>
          <w:lang w:eastAsia="en-US"/>
        </w:rPr>
      </w:pPr>
      <w:r w:rsidRPr="00273432">
        <w:rPr>
          <w:lang w:eastAsia="en-US"/>
        </w:rPr>
        <w:t>По предварителни данни към 31.12.2023 г., предоставени от дружеството</w:t>
      </w:r>
      <w:r w:rsidR="00273432">
        <w:rPr>
          <w:lang w:val="en-US" w:eastAsia="en-US"/>
        </w:rPr>
        <w:t>,</w:t>
      </w:r>
      <w:r w:rsidRPr="00273432">
        <w:rPr>
          <w:lang w:eastAsia="en-US"/>
        </w:rPr>
        <w:t xml:space="preserve"> </w:t>
      </w:r>
      <w:r w:rsidR="00FA3664">
        <w:rPr>
          <w:lang w:eastAsia="en-US"/>
        </w:rPr>
        <w:t>същото</w:t>
      </w:r>
      <w:r w:rsidRPr="00273432">
        <w:rPr>
          <w:lang w:eastAsia="en-US"/>
        </w:rPr>
        <w:t xml:space="preserve"> регистрира отрицателен текущ финансов резултат - загуба в размер на -404 хил. лв. Общо финансовият резултат към 31.12.2023 г. е загуба от -989 хил. лв. Собственият капитал към 31.12.2023 г. е отрицателна величина -430 хил. лв. Регистрираният капитал към 31.12.2023 г. е 355  хил. лв. </w:t>
      </w:r>
      <w:proofErr w:type="spellStart"/>
      <w:r w:rsidRPr="00273432">
        <w:rPr>
          <w:lang w:eastAsia="en-US"/>
        </w:rPr>
        <w:t>Би</w:t>
      </w:r>
      <w:proofErr w:type="spellEnd"/>
      <w:r w:rsidRPr="00273432">
        <w:rPr>
          <w:lang w:eastAsia="en-US"/>
        </w:rPr>
        <w:t xml:space="preserve"> могло да се обобщи, че по предварителни данни към 31.12.2023г. дружеството е декапитализирано и с отрицателен собствен капитал. Разглеждайки структурата на задълженията на дружеството към 31.12.2023 г., прави впечатление големия размер на задълженията към персонала 403 хил. лв., от които 361 хил. лв. просрочени. Задълженията към доставчици са в размер на 80 хил. лв., данъчните задължения са 226 хил. лв.</w:t>
      </w:r>
      <w:r w:rsidRPr="00273432">
        <w:t xml:space="preserve"> </w:t>
      </w:r>
      <w:r w:rsidRPr="00273432">
        <w:rPr>
          <w:lang w:eastAsia="en-US"/>
        </w:rPr>
        <w:t>Просрочените задължения към 31.12.2023 г. са в размер на 747 хил. лв., в т. ч. 361 хил. лв. просрочени задълженията към персонала и просрочени задължения към осигурителни предприятия</w:t>
      </w:r>
      <w:r w:rsidR="00FA3664">
        <w:rPr>
          <w:lang w:eastAsia="en-US"/>
        </w:rPr>
        <w:t xml:space="preserve"> в размер на</w:t>
      </w:r>
      <w:r w:rsidRPr="00273432">
        <w:rPr>
          <w:lang w:eastAsia="en-US"/>
        </w:rPr>
        <w:t xml:space="preserve"> 86 хил. лв</w:t>
      </w:r>
      <w:r w:rsidR="00DD4DA4" w:rsidRPr="00273432">
        <w:rPr>
          <w:lang w:eastAsia="en-US"/>
        </w:rPr>
        <w:t>.</w:t>
      </w:r>
    </w:p>
    <w:p w:rsidR="00F47898" w:rsidRDefault="00E6134B" w:rsidP="00513237">
      <w:pPr>
        <w:pStyle w:val="ListParagraph"/>
        <w:spacing w:line="360" w:lineRule="auto"/>
        <w:ind w:left="0" w:firstLine="709"/>
        <w:jc w:val="both"/>
        <w:rPr>
          <w:bCs/>
          <w:color w:val="000000" w:themeColor="text1"/>
        </w:rPr>
      </w:pPr>
      <w:r>
        <w:rPr>
          <w:bCs/>
          <w:color w:val="000000" w:themeColor="text1"/>
        </w:rPr>
        <w:t xml:space="preserve"> </w:t>
      </w:r>
      <w:r w:rsidR="00514B27">
        <w:rPr>
          <w:bCs/>
          <w:color w:val="000000" w:themeColor="text1"/>
        </w:rPr>
        <w:t>Информация за финансовите отчети на дружеството, анализи и доклади за дейността може да бъде намерена в Търговския регистър и РЮЛНЦ към Агенция по вписванията и на електронно-информационна система за публичнит</w:t>
      </w:r>
      <w:bookmarkStart w:id="0" w:name="_GoBack"/>
      <w:bookmarkEnd w:id="0"/>
      <w:r w:rsidR="00514B27">
        <w:rPr>
          <w:bCs/>
          <w:color w:val="000000" w:themeColor="text1"/>
        </w:rPr>
        <w:t xml:space="preserve">е предприятия -  </w:t>
      </w:r>
      <w:hyperlink r:id="rId6" w:history="1">
        <w:r w:rsidR="00D130E5" w:rsidRPr="00F502DB">
          <w:rPr>
            <w:rStyle w:val="Hyperlink"/>
          </w:rPr>
          <w:t>https://reports.appk.government.bg/Public/Public/Organizations</w:t>
        </w:r>
      </w:hyperlink>
      <w:r w:rsidR="00D130E5">
        <w:t xml:space="preserve"> </w:t>
      </w:r>
      <w:r w:rsidR="00514B27">
        <w:rPr>
          <w:bCs/>
          <w:color w:val="000000" w:themeColor="text1"/>
        </w:rPr>
        <w:t xml:space="preserve">поддържана от АППК. </w:t>
      </w:r>
    </w:p>
    <w:p w:rsidR="00514B27" w:rsidRPr="00F76E6F" w:rsidRDefault="006B65BD" w:rsidP="006636D4">
      <w:pPr>
        <w:pStyle w:val="ListParagraph"/>
        <w:spacing w:line="360" w:lineRule="auto"/>
        <w:ind w:left="0" w:firstLine="720"/>
        <w:jc w:val="both"/>
        <w:rPr>
          <w:bCs/>
          <w:color w:val="000000" w:themeColor="text1"/>
        </w:rPr>
      </w:pPr>
      <w:r w:rsidRPr="006B65BD">
        <w:rPr>
          <w:bCs/>
          <w:color w:val="000000" w:themeColor="text1"/>
        </w:rPr>
        <w:t xml:space="preserve">В изпълнение </w:t>
      </w:r>
      <w:r w:rsidR="008420B3">
        <w:rPr>
          <w:bCs/>
          <w:color w:val="000000" w:themeColor="text1"/>
        </w:rPr>
        <w:t xml:space="preserve">на Наредба № 5 от 17.06.2019 г. </w:t>
      </w:r>
      <w:r w:rsidRPr="006B65BD">
        <w:rPr>
          <w:bCs/>
          <w:color w:val="000000" w:themeColor="text1"/>
        </w:rPr>
        <w:t>Министерството на здравеопазването започна да събира и публикува на електронната си страница, информация по ключови показатели, характеризиращи финансовото състояние и дейността на държавни и общински лече</w:t>
      </w:r>
      <w:r w:rsidR="00051837">
        <w:rPr>
          <w:bCs/>
          <w:color w:val="000000" w:themeColor="text1"/>
        </w:rPr>
        <w:t>бни заведения за болнична помощ,</w:t>
      </w:r>
      <w:r w:rsidRPr="006B65BD">
        <w:rPr>
          <w:bCs/>
          <w:color w:val="000000" w:themeColor="text1"/>
        </w:rPr>
        <w:t xml:space="preserve"> част от които отговарят на търсенето на заявителя болниците. Данни за общо и просрочените задължения, брой преминали болни, използв</w:t>
      </w:r>
      <w:r w:rsidR="00CA4FE2">
        <w:rPr>
          <w:bCs/>
          <w:color w:val="000000" w:themeColor="text1"/>
        </w:rPr>
        <w:t xml:space="preserve">аемост на леглата, брой </w:t>
      </w:r>
      <w:r w:rsidR="00145345">
        <w:rPr>
          <w:bCs/>
          <w:color w:val="000000" w:themeColor="text1"/>
        </w:rPr>
        <w:t>легло дни</w:t>
      </w:r>
      <w:r w:rsidR="00CA4FE2">
        <w:rPr>
          <w:bCs/>
          <w:color w:val="000000" w:themeColor="text1"/>
        </w:rPr>
        <w:t xml:space="preserve"> </w:t>
      </w:r>
      <w:r w:rsidRPr="006B65BD">
        <w:rPr>
          <w:bCs/>
          <w:color w:val="000000" w:themeColor="text1"/>
        </w:rPr>
        <w:t>и др.</w:t>
      </w:r>
      <w:r w:rsidR="00CA4FE2">
        <w:rPr>
          <w:bCs/>
          <w:color w:val="000000" w:themeColor="text1"/>
        </w:rPr>
        <w:t xml:space="preserve"> показатели</w:t>
      </w:r>
      <w:r w:rsidRPr="006B65BD">
        <w:rPr>
          <w:bCs/>
          <w:color w:val="000000" w:themeColor="text1"/>
        </w:rPr>
        <w:t xml:space="preserve"> се публикуват </w:t>
      </w:r>
      <w:r w:rsidR="00CA4FE2">
        <w:rPr>
          <w:bCs/>
          <w:color w:val="000000" w:themeColor="text1"/>
        </w:rPr>
        <w:t>з</w:t>
      </w:r>
      <w:r w:rsidRPr="006B65BD">
        <w:rPr>
          <w:bCs/>
          <w:color w:val="000000" w:themeColor="text1"/>
        </w:rPr>
        <w:t>а всяко тримесечие и са достъпни на адрес</w:t>
      </w:r>
      <w:r w:rsidR="00051837">
        <w:rPr>
          <w:bCs/>
          <w:color w:val="000000" w:themeColor="text1"/>
        </w:rPr>
        <w:t>:</w:t>
      </w:r>
      <w:r w:rsidRPr="006B65BD">
        <w:rPr>
          <w:bCs/>
          <w:color w:val="000000" w:themeColor="text1"/>
        </w:rPr>
        <w:t xml:space="preserve"> </w:t>
      </w:r>
      <w:hyperlink r:id="rId7" w:history="1">
        <w:r w:rsidRPr="006817D6">
          <w:rPr>
            <w:rStyle w:val="Hyperlink"/>
            <w:bCs/>
          </w:rPr>
          <w:t>https://www.mh.government.bg/bg/politiki/standart-za-finansovo-upravlenie-na-drzhavnite-lechebni-zavedeni/</w:t>
        </w:r>
      </w:hyperlink>
      <w:r>
        <w:rPr>
          <w:bCs/>
          <w:color w:val="000000" w:themeColor="text1"/>
        </w:rPr>
        <w:t xml:space="preserve"> </w:t>
      </w:r>
    </w:p>
    <w:p w:rsidR="002E5933" w:rsidRPr="002E5933" w:rsidRDefault="00605C21" w:rsidP="00B435B4">
      <w:pPr>
        <w:widowControl w:val="0"/>
        <w:spacing w:line="360" w:lineRule="auto"/>
        <w:ind w:right="-1"/>
        <w:jc w:val="both"/>
        <w:rPr>
          <w:lang w:val="ru-RU"/>
        </w:rPr>
      </w:pPr>
      <w:r>
        <w:rPr>
          <w:b/>
          <w:color w:val="FF0000"/>
          <w:lang w:eastAsia="en-US"/>
        </w:rPr>
        <w:tab/>
      </w:r>
      <w:r w:rsidR="00E47A45" w:rsidRPr="00B331EE">
        <w:rPr>
          <w:color w:val="000000" w:themeColor="text1"/>
          <w:lang w:eastAsia="en-US"/>
        </w:rPr>
        <w:t xml:space="preserve"> </w:t>
      </w:r>
    </w:p>
    <w:sectPr w:rsidR="002E5933" w:rsidRPr="002E5933" w:rsidSect="006E3935">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43"/>
    <w:multiLevelType w:val="hybridMultilevel"/>
    <w:tmpl w:val="BCDA9014"/>
    <w:lvl w:ilvl="0" w:tplc="0402000F">
      <w:start w:val="1"/>
      <w:numFmt w:val="decimal"/>
      <w:lvlText w:val="%1."/>
      <w:lvlJc w:val="left"/>
      <w:pPr>
        <w:ind w:left="720" w:hanging="360"/>
      </w:pPr>
      <w:rPr>
        <w:rFonts w:cs="Times New Roman"/>
      </w:rPr>
    </w:lvl>
    <w:lvl w:ilvl="1" w:tplc="04020019">
      <w:start w:val="1"/>
      <w:numFmt w:val="decimal"/>
      <w:lvlText w:val="%2."/>
      <w:lvlJc w:val="left"/>
      <w:pPr>
        <w:tabs>
          <w:tab w:val="num" w:pos="1091"/>
        </w:tabs>
        <w:ind w:left="1091" w:hanging="360"/>
      </w:pPr>
      <w:rPr>
        <w:rFonts w:cs="Times New Roman"/>
      </w:rPr>
    </w:lvl>
    <w:lvl w:ilvl="2" w:tplc="0402001B">
      <w:start w:val="1"/>
      <w:numFmt w:val="decimal"/>
      <w:lvlText w:val="%3."/>
      <w:lvlJc w:val="left"/>
      <w:pPr>
        <w:tabs>
          <w:tab w:val="num" w:pos="1811"/>
        </w:tabs>
        <w:ind w:left="1811" w:hanging="360"/>
      </w:pPr>
      <w:rPr>
        <w:rFonts w:cs="Times New Roman"/>
      </w:rPr>
    </w:lvl>
    <w:lvl w:ilvl="3" w:tplc="0402000F">
      <w:start w:val="1"/>
      <w:numFmt w:val="decimal"/>
      <w:lvlText w:val="%4."/>
      <w:lvlJc w:val="left"/>
      <w:pPr>
        <w:tabs>
          <w:tab w:val="num" w:pos="2531"/>
        </w:tabs>
        <w:ind w:left="2531" w:hanging="360"/>
      </w:pPr>
      <w:rPr>
        <w:rFonts w:cs="Times New Roman"/>
      </w:rPr>
    </w:lvl>
    <w:lvl w:ilvl="4" w:tplc="04020019">
      <w:start w:val="1"/>
      <w:numFmt w:val="decimal"/>
      <w:lvlText w:val="%5."/>
      <w:lvlJc w:val="left"/>
      <w:pPr>
        <w:tabs>
          <w:tab w:val="num" w:pos="3251"/>
        </w:tabs>
        <w:ind w:left="3251" w:hanging="360"/>
      </w:pPr>
      <w:rPr>
        <w:rFonts w:cs="Times New Roman"/>
      </w:rPr>
    </w:lvl>
    <w:lvl w:ilvl="5" w:tplc="0402001B">
      <w:start w:val="1"/>
      <w:numFmt w:val="decimal"/>
      <w:lvlText w:val="%6."/>
      <w:lvlJc w:val="left"/>
      <w:pPr>
        <w:tabs>
          <w:tab w:val="num" w:pos="3971"/>
        </w:tabs>
        <w:ind w:left="3971" w:hanging="360"/>
      </w:pPr>
      <w:rPr>
        <w:rFonts w:cs="Times New Roman"/>
      </w:rPr>
    </w:lvl>
    <w:lvl w:ilvl="6" w:tplc="0402000F">
      <w:start w:val="1"/>
      <w:numFmt w:val="decimal"/>
      <w:lvlText w:val="%7."/>
      <w:lvlJc w:val="left"/>
      <w:pPr>
        <w:tabs>
          <w:tab w:val="num" w:pos="4691"/>
        </w:tabs>
        <w:ind w:left="4691" w:hanging="360"/>
      </w:pPr>
      <w:rPr>
        <w:rFonts w:cs="Times New Roman"/>
      </w:rPr>
    </w:lvl>
    <w:lvl w:ilvl="7" w:tplc="04020019">
      <w:start w:val="1"/>
      <w:numFmt w:val="decimal"/>
      <w:lvlText w:val="%8."/>
      <w:lvlJc w:val="left"/>
      <w:pPr>
        <w:tabs>
          <w:tab w:val="num" w:pos="5411"/>
        </w:tabs>
        <w:ind w:left="5411" w:hanging="360"/>
      </w:pPr>
      <w:rPr>
        <w:rFonts w:cs="Times New Roman"/>
      </w:rPr>
    </w:lvl>
    <w:lvl w:ilvl="8" w:tplc="0402001B">
      <w:start w:val="1"/>
      <w:numFmt w:val="decimal"/>
      <w:lvlText w:val="%9."/>
      <w:lvlJc w:val="left"/>
      <w:pPr>
        <w:tabs>
          <w:tab w:val="num" w:pos="6131"/>
        </w:tabs>
        <w:ind w:left="6131" w:hanging="360"/>
      </w:pPr>
      <w:rPr>
        <w:rFonts w:cs="Times New Roman"/>
      </w:rPr>
    </w:lvl>
  </w:abstractNum>
  <w:abstractNum w:abstractNumId="1" w15:restartNumberingAfterBreak="0">
    <w:nsid w:val="075B524A"/>
    <w:multiLevelType w:val="hybridMultilevel"/>
    <w:tmpl w:val="DA048D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BE7604"/>
    <w:multiLevelType w:val="hybridMultilevel"/>
    <w:tmpl w:val="AD78547E"/>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361F3"/>
    <w:multiLevelType w:val="hybridMultilevel"/>
    <w:tmpl w:val="7E1ECB12"/>
    <w:lvl w:ilvl="0" w:tplc="29224EF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302B26F6"/>
    <w:multiLevelType w:val="hybridMultilevel"/>
    <w:tmpl w:val="32148D58"/>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5" w15:restartNumberingAfterBreak="0">
    <w:nsid w:val="30683613"/>
    <w:multiLevelType w:val="hybridMultilevel"/>
    <w:tmpl w:val="1FD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33853"/>
    <w:multiLevelType w:val="hybridMultilevel"/>
    <w:tmpl w:val="3FCCD726"/>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7" w15:restartNumberingAfterBreak="0">
    <w:nsid w:val="3B346FBE"/>
    <w:multiLevelType w:val="hybridMultilevel"/>
    <w:tmpl w:val="F566E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3E2767"/>
    <w:multiLevelType w:val="hybridMultilevel"/>
    <w:tmpl w:val="C31A6EB8"/>
    <w:lvl w:ilvl="0" w:tplc="BC42AE0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F5EE1"/>
    <w:multiLevelType w:val="hybridMultilevel"/>
    <w:tmpl w:val="EC865A04"/>
    <w:lvl w:ilvl="0" w:tplc="E8CC9FEA">
      <w:start w:val="1"/>
      <w:numFmt w:val="decimal"/>
      <w:lvlText w:val="%1."/>
      <w:lvlJc w:val="left"/>
      <w:pPr>
        <w:ind w:left="1728" w:hanging="360"/>
      </w:pPr>
      <w:rPr>
        <w:rFonts w:hint="default"/>
        <w:b w:val="0"/>
      </w:rPr>
    </w:lvl>
    <w:lvl w:ilvl="1" w:tplc="04020019" w:tentative="1">
      <w:start w:val="1"/>
      <w:numFmt w:val="lowerLetter"/>
      <w:lvlText w:val="%2."/>
      <w:lvlJc w:val="left"/>
      <w:pPr>
        <w:ind w:left="2448" w:hanging="360"/>
      </w:pPr>
    </w:lvl>
    <w:lvl w:ilvl="2" w:tplc="0402001B" w:tentative="1">
      <w:start w:val="1"/>
      <w:numFmt w:val="lowerRoman"/>
      <w:lvlText w:val="%3."/>
      <w:lvlJc w:val="right"/>
      <w:pPr>
        <w:ind w:left="3168" w:hanging="180"/>
      </w:pPr>
    </w:lvl>
    <w:lvl w:ilvl="3" w:tplc="0402000F" w:tentative="1">
      <w:start w:val="1"/>
      <w:numFmt w:val="decimal"/>
      <w:lvlText w:val="%4."/>
      <w:lvlJc w:val="left"/>
      <w:pPr>
        <w:ind w:left="3888" w:hanging="360"/>
      </w:pPr>
    </w:lvl>
    <w:lvl w:ilvl="4" w:tplc="04020019" w:tentative="1">
      <w:start w:val="1"/>
      <w:numFmt w:val="lowerLetter"/>
      <w:lvlText w:val="%5."/>
      <w:lvlJc w:val="left"/>
      <w:pPr>
        <w:ind w:left="4608" w:hanging="360"/>
      </w:pPr>
    </w:lvl>
    <w:lvl w:ilvl="5" w:tplc="0402001B" w:tentative="1">
      <w:start w:val="1"/>
      <w:numFmt w:val="lowerRoman"/>
      <w:lvlText w:val="%6."/>
      <w:lvlJc w:val="right"/>
      <w:pPr>
        <w:ind w:left="5328" w:hanging="180"/>
      </w:pPr>
    </w:lvl>
    <w:lvl w:ilvl="6" w:tplc="0402000F" w:tentative="1">
      <w:start w:val="1"/>
      <w:numFmt w:val="decimal"/>
      <w:lvlText w:val="%7."/>
      <w:lvlJc w:val="left"/>
      <w:pPr>
        <w:ind w:left="6048" w:hanging="360"/>
      </w:pPr>
    </w:lvl>
    <w:lvl w:ilvl="7" w:tplc="04020019" w:tentative="1">
      <w:start w:val="1"/>
      <w:numFmt w:val="lowerLetter"/>
      <w:lvlText w:val="%8."/>
      <w:lvlJc w:val="left"/>
      <w:pPr>
        <w:ind w:left="6768" w:hanging="360"/>
      </w:pPr>
    </w:lvl>
    <w:lvl w:ilvl="8" w:tplc="0402001B" w:tentative="1">
      <w:start w:val="1"/>
      <w:numFmt w:val="lowerRoman"/>
      <w:lvlText w:val="%9."/>
      <w:lvlJc w:val="right"/>
      <w:pPr>
        <w:ind w:left="7488" w:hanging="180"/>
      </w:pPr>
    </w:lvl>
  </w:abstractNum>
  <w:abstractNum w:abstractNumId="10" w15:restartNumberingAfterBreak="0">
    <w:nsid w:val="58AD539A"/>
    <w:multiLevelType w:val="singleLevel"/>
    <w:tmpl w:val="58AD539A"/>
    <w:lvl w:ilvl="0">
      <w:start w:val="1"/>
      <w:numFmt w:val="bullet"/>
      <w:lvlText w:val=""/>
      <w:lvlJc w:val="left"/>
      <w:pPr>
        <w:ind w:left="420" w:hanging="420"/>
      </w:pPr>
      <w:rPr>
        <w:rFonts w:ascii="Wingdings" w:hAnsi="Wingdings" w:hint="default"/>
      </w:rPr>
    </w:lvl>
  </w:abstractNum>
  <w:abstractNum w:abstractNumId="11" w15:restartNumberingAfterBreak="0">
    <w:nsid w:val="742A36E2"/>
    <w:multiLevelType w:val="hybridMultilevel"/>
    <w:tmpl w:val="7EC6DAE6"/>
    <w:lvl w:ilvl="0" w:tplc="982E9174">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num w:numId="1">
    <w:abstractNumId w:val="3"/>
  </w:num>
  <w:num w:numId="2">
    <w:abstractNumId w:val="9"/>
  </w:num>
  <w:num w:numId="3">
    <w:abstractNumId w:val="6"/>
  </w:num>
  <w:num w:numId="4">
    <w:abstractNumId w:val="4"/>
  </w:num>
  <w:num w:numId="5">
    <w:abstractNumId w:val="1"/>
  </w:num>
  <w:num w:numId="6">
    <w:abstractNumId w:val="7"/>
  </w:num>
  <w:num w:numId="7">
    <w:abstractNumId w:val="11"/>
  </w:num>
  <w:num w:numId="8">
    <w:abstractNumId w:val="2"/>
  </w:num>
  <w:num w:numId="9">
    <w:abstractNumId w:val="8"/>
  </w:num>
  <w:num w:numId="10">
    <w:abstractNumId w:val="5"/>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54"/>
    <w:rsid w:val="000043C4"/>
    <w:rsid w:val="000071A7"/>
    <w:rsid w:val="00015D53"/>
    <w:rsid w:val="000169E7"/>
    <w:rsid w:val="000178ED"/>
    <w:rsid w:val="00021F96"/>
    <w:rsid w:val="00026213"/>
    <w:rsid w:val="000327DC"/>
    <w:rsid w:val="00051837"/>
    <w:rsid w:val="000754E8"/>
    <w:rsid w:val="000777C0"/>
    <w:rsid w:val="00082051"/>
    <w:rsid w:val="00091014"/>
    <w:rsid w:val="000A24C5"/>
    <w:rsid w:val="000C1B18"/>
    <w:rsid w:val="000D33ED"/>
    <w:rsid w:val="000F0B67"/>
    <w:rsid w:val="000F2B9A"/>
    <w:rsid w:val="000F526E"/>
    <w:rsid w:val="000F7B77"/>
    <w:rsid w:val="001045FD"/>
    <w:rsid w:val="00105005"/>
    <w:rsid w:val="0011544E"/>
    <w:rsid w:val="0012490D"/>
    <w:rsid w:val="00132A7D"/>
    <w:rsid w:val="00137DEF"/>
    <w:rsid w:val="00145345"/>
    <w:rsid w:val="00151465"/>
    <w:rsid w:val="00152B19"/>
    <w:rsid w:val="00153B75"/>
    <w:rsid w:val="00160994"/>
    <w:rsid w:val="001612F7"/>
    <w:rsid w:val="00162024"/>
    <w:rsid w:val="001720FD"/>
    <w:rsid w:val="001777E7"/>
    <w:rsid w:val="00177C69"/>
    <w:rsid w:val="0018776E"/>
    <w:rsid w:val="00195FD3"/>
    <w:rsid w:val="001A0D32"/>
    <w:rsid w:val="001A17A0"/>
    <w:rsid w:val="001B5CC1"/>
    <w:rsid w:val="001B7E22"/>
    <w:rsid w:val="001D0E88"/>
    <w:rsid w:val="001D37A8"/>
    <w:rsid w:val="001E34D9"/>
    <w:rsid w:val="0022168F"/>
    <w:rsid w:val="00223731"/>
    <w:rsid w:val="0023118B"/>
    <w:rsid w:val="002400F9"/>
    <w:rsid w:val="002428AD"/>
    <w:rsid w:val="002429E7"/>
    <w:rsid w:val="00244D59"/>
    <w:rsid w:val="002603FC"/>
    <w:rsid w:val="00260A2B"/>
    <w:rsid w:val="0027055E"/>
    <w:rsid w:val="00273432"/>
    <w:rsid w:val="00286110"/>
    <w:rsid w:val="00293AE4"/>
    <w:rsid w:val="002A73A6"/>
    <w:rsid w:val="002D5C7C"/>
    <w:rsid w:val="002E5933"/>
    <w:rsid w:val="00307E41"/>
    <w:rsid w:val="00331DA8"/>
    <w:rsid w:val="00340DF7"/>
    <w:rsid w:val="0034445E"/>
    <w:rsid w:val="0036235F"/>
    <w:rsid w:val="0037288C"/>
    <w:rsid w:val="00394A6E"/>
    <w:rsid w:val="003A1C44"/>
    <w:rsid w:val="003B5094"/>
    <w:rsid w:val="003D08D0"/>
    <w:rsid w:val="003D2B5C"/>
    <w:rsid w:val="003D7DEE"/>
    <w:rsid w:val="003E1211"/>
    <w:rsid w:val="003F462C"/>
    <w:rsid w:val="003F50EF"/>
    <w:rsid w:val="00400C58"/>
    <w:rsid w:val="00431CF9"/>
    <w:rsid w:val="00443909"/>
    <w:rsid w:val="0044422C"/>
    <w:rsid w:val="00445145"/>
    <w:rsid w:val="00445AD7"/>
    <w:rsid w:val="00453276"/>
    <w:rsid w:val="00461541"/>
    <w:rsid w:val="004678CD"/>
    <w:rsid w:val="00474629"/>
    <w:rsid w:val="004856BD"/>
    <w:rsid w:val="00487FEE"/>
    <w:rsid w:val="004A1839"/>
    <w:rsid w:val="004A3121"/>
    <w:rsid w:val="004A4D54"/>
    <w:rsid w:val="004C0B49"/>
    <w:rsid w:val="004C5ABE"/>
    <w:rsid w:val="004D1EBE"/>
    <w:rsid w:val="004D3AFE"/>
    <w:rsid w:val="004E218C"/>
    <w:rsid w:val="004E24ED"/>
    <w:rsid w:val="004E6D32"/>
    <w:rsid w:val="004F5F24"/>
    <w:rsid w:val="00505754"/>
    <w:rsid w:val="00513237"/>
    <w:rsid w:val="00514B27"/>
    <w:rsid w:val="00525912"/>
    <w:rsid w:val="00555CCB"/>
    <w:rsid w:val="00567058"/>
    <w:rsid w:val="00582258"/>
    <w:rsid w:val="005A2E31"/>
    <w:rsid w:val="005C2348"/>
    <w:rsid w:val="005C3724"/>
    <w:rsid w:val="00605C21"/>
    <w:rsid w:val="00611242"/>
    <w:rsid w:val="00615FF0"/>
    <w:rsid w:val="0062360D"/>
    <w:rsid w:val="00637BE2"/>
    <w:rsid w:val="006473FA"/>
    <w:rsid w:val="006623F5"/>
    <w:rsid w:val="006636D4"/>
    <w:rsid w:val="00666EC3"/>
    <w:rsid w:val="00676E0F"/>
    <w:rsid w:val="0068318F"/>
    <w:rsid w:val="00690FD7"/>
    <w:rsid w:val="00695D62"/>
    <w:rsid w:val="00696E0E"/>
    <w:rsid w:val="006A6E42"/>
    <w:rsid w:val="006B4FA8"/>
    <w:rsid w:val="006B636A"/>
    <w:rsid w:val="006B65BD"/>
    <w:rsid w:val="006C4650"/>
    <w:rsid w:val="006D75E3"/>
    <w:rsid w:val="006E3935"/>
    <w:rsid w:val="006E6C80"/>
    <w:rsid w:val="006F2480"/>
    <w:rsid w:val="00700936"/>
    <w:rsid w:val="00700F21"/>
    <w:rsid w:val="00701624"/>
    <w:rsid w:val="007054B9"/>
    <w:rsid w:val="00711C42"/>
    <w:rsid w:val="00713F15"/>
    <w:rsid w:val="00715CB4"/>
    <w:rsid w:val="00724C61"/>
    <w:rsid w:val="0072791F"/>
    <w:rsid w:val="0073311B"/>
    <w:rsid w:val="00765C5A"/>
    <w:rsid w:val="0076646C"/>
    <w:rsid w:val="00791582"/>
    <w:rsid w:val="007B4E91"/>
    <w:rsid w:val="007C0669"/>
    <w:rsid w:val="007E554F"/>
    <w:rsid w:val="00800229"/>
    <w:rsid w:val="00800CA2"/>
    <w:rsid w:val="0080652D"/>
    <w:rsid w:val="008200A9"/>
    <w:rsid w:val="00822141"/>
    <w:rsid w:val="008420B3"/>
    <w:rsid w:val="008772B8"/>
    <w:rsid w:val="008878E1"/>
    <w:rsid w:val="00894294"/>
    <w:rsid w:val="0089589F"/>
    <w:rsid w:val="008B0ADF"/>
    <w:rsid w:val="008B43D3"/>
    <w:rsid w:val="008C087B"/>
    <w:rsid w:val="008D2C21"/>
    <w:rsid w:val="008D5B07"/>
    <w:rsid w:val="008E71DC"/>
    <w:rsid w:val="00920C51"/>
    <w:rsid w:val="009250BF"/>
    <w:rsid w:val="009266CC"/>
    <w:rsid w:val="00940068"/>
    <w:rsid w:val="009430E1"/>
    <w:rsid w:val="00944837"/>
    <w:rsid w:val="00955E3F"/>
    <w:rsid w:val="00960988"/>
    <w:rsid w:val="0096610F"/>
    <w:rsid w:val="009668C1"/>
    <w:rsid w:val="00966AA8"/>
    <w:rsid w:val="00977BBB"/>
    <w:rsid w:val="00984EDE"/>
    <w:rsid w:val="009850AC"/>
    <w:rsid w:val="009865B9"/>
    <w:rsid w:val="009A5419"/>
    <w:rsid w:val="009B0E62"/>
    <w:rsid w:val="009B4836"/>
    <w:rsid w:val="009C6A73"/>
    <w:rsid w:val="009C702C"/>
    <w:rsid w:val="009D397E"/>
    <w:rsid w:val="009E361B"/>
    <w:rsid w:val="00A023C0"/>
    <w:rsid w:val="00A0400F"/>
    <w:rsid w:val="00A307C7"/>
    <w:rsid w:val="00A43B5C"/>
    <w:rsid w:val="00A453CA"/>
    <w:rsid w:val="00A46EA0"/>
    <w:rsid w:val="00A473BF"/>
    <w:rsid w:val="00A5217E"/>
    <w:rsid w:val="00A54D22"/>
    <w:rsid w:val="00A64CF0"/>
    <w:rsid w:val="00A70961"/>
    <w:rsid w:val="00A72E18"/>
    <w:rsid w:val="00A963E4"/>
    <w:rsid w:val="00A97534"/>
    <w:rsid w:val="00AA2925"/>
    <w:rsid w:val="00AA58D8"/>
    <w:rsid w:val="00AB5B83"/>
    <w:rsid w:val="00AC54AE"/>
    <w:rsid w:val="00AD3CDA"/>
    <w:rsid w:val="00AD7AFA"/>
    <w:rsid w:val="00AE619F"/>
    <w:rsid w:val="00AF2239"/>
    <w:rsid w:val="00B017DD"/>
    <w:rsid w:val="00B0591C"/>
    <w:rsid w:val="00B21CE9"/>
    <w:rsid w:val="00B331EE"/>
    <w:rsid w:val="00B42553"/>
    <w:rsid w:val="00B435B4"/>
    <w:rsid w:val="00B767D6"/>
    <w:rsid w:val="00BA0E2F"/>
    <w:rsid w:val="00BA0EBF"/>
    <w:rsid w:val="00BA14B3"/>
    <w:rsid w:val="00BC2C27"/>
    <w:rsid w:val="00BE472D"/>
    <w:rsid w:val="00BE745E"/>
    <w:rsid w:val="00BF32CC"/>
    <w:rsid w:val="00BF3B19"/>
    <w:rsid w:val="00C05932"/>
    <w:rsid w:val="00C14A28"/>
    <w:rsid w:val="00C17A00"/>
    <w:rsid w:val="00C2247C"/>
    <w:rsid w:val="00C26215"/>
    <w:rsid w:val="00C4038F"/>
    <w:rsid w:val="00C43949"/>
    <w:rsid w:val="00C61E18"/>
    <w:rsid w:val="00C67E3F"/>
    <w:rsid w:val="00C700C1"/>
    <w:rsid w:val="00C76C40"/>
    <w:rsid w:val="00C82649"/>
    <w:rsid w:val="00C91CA0"/>
    <w:rsid w:val="00C94488"/>
    <w:rsid w:val="00C9702E"/>
    <w:rsid w:val="00CA4FE2"/>
    <w:rsid w:val="00CB3BB6"/>
    <w:rsid w:val="00CB4487"/>
    <w:rsid w:val="00CC1ABC"/>
    <w:rsid w:val="00CC287B"/>
    <w:rsid w:val="00CD087C"/>
    <w:rsid w:val="00CD65C0"/>
    <w:rsid w:val="00CE09DF"/>
    <w:rsid w:val="00CE1FFD"/>
    <w:rsid w:val="00CE232D"/>
    <w:rsid w:val="00CE4998"/>
    <w:rsid w:val="00D0448C"/>
    <w:rsid w:val="00D130E5"/>
    <w:rsid w:val="00D13F93"/>
    <w:rsid w:val="00D22490"/>
    <w:rsid w:val="00D264A5"/>
    <w:rsid w:val="00D41048"/>
    <w:rsid w:val="00D57676"/>
    <w:rsid w:val="00D621FC"/>
    <w:rsid w:val="00D720F5"/>
    <w:rsid w:val="00D744D8"/>
    <w:rsid w:val="00D74A4E"/>
    <w:rsid w:val="00D8110A"/>
    <w:rsid w:val="00D963E2"/>
    <w:rsid w:val="00DA36BF"/>
    <w:rsid w:val="00DA6B84"/>
    <w:rsid w:val="00DB410B"/>
    <w:rsid w:val="00DB47BC"/>
    <w:rsid w:val="00DC0010"/>
    <w:rsid w:val="00DD05E4"/>
    <w:rsid w:val="00DD4DA4"/>
    <w:rsid w:val="00DD5544"/>
    <w:rsid w:val="00DF7A46"/>
    <w:rsid w:val="00E02C86"/>
    <w:rsid w:val="00E10CD2"/>
    <w:rsid w:val="00E353FD"/>
    <w:rsid w:val="00E43612"/>
    <w:rsid w:val="00E43B86"/>
    <w:rsid w:val="00E47A45"/>
    <w:rsid w:val="00E6134B"/>
    <w:rsid w:val="00EA39FB"/>
    <w:rsid w:val="00EA7C0F"/>
    <w:rsid w:val="00EB1FA0"/>
    <w:rsid w:val="00EB37EB"/>
    <w:rsid w:val="00EB490A"/>
    <w:rsid w:val="00EC5113"/>
    <w:rsid w:val="00EC7062"/>
    <w:rsid w:val="00ED08DF"/>
    <w:rsid w:val="00ED4478"/>
    <w:rsid w:val="00EE2565"/>
    <w:rsid w:val="00F0274B"/>
    <w:rsid w:val="00F0781E"/>
    <w:rsid w:val="00F2135E"/>
    <w:rsid w:val="00F3274F"/>
    <w:rsid w:val="00F47898"/>
    <w:rsid w:val="00F5265D"/>
    <w:rsid w:val="00F533A1"/>
    <w:rsid w:val="00F57158"/>
    <w:rsid w:val="00F62CDC"/>
    <w:rsid w:val="00F76E6F"/>
    <w:rsid w:val="00F93228"/>
    <w:rsid w:val="00FA3664"/>
    <w:rsid w:val="00FA5B36"/>
    <w:rsid w:val="00FC3989"/>
    <w:rsid w:val="00FD0109"/>
    <w:rsid w:val="00FF02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D1F0"/>
  <w15:chartTrackingRefBased/>
  <w15:docId w15:val="{7B8F5713-4D15-4F1D-B78B-06290DDE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8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D54"/>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4A4D54"/>
  </w:style>
  <w:style w:type="paragraph" w:styleId="NoSpacing">
    <w:name w:val="No Spacing"/>
    <w:uiPriority w:val="1"/>
    <w:qFormat/>
    <w:rsid w:val="004A4D54"/>
    <w:pPr>
      <w:spacing w:after="0"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39"/>
    <w:rsid w:val="004A4D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2B"/>
    <w:rPr>
      <w:rFonts w:ascii="Segoe UI" w:eastAsia="Times New Roman" w:hAnsi="Segoe UI" w:cs="Segoe UI"/>
      <w:sz w:val="18"/>
      <w:szCs w:val="18"/>
      <w:lang w:eastAsia="bg-BG"/>
    </w:rPr>
  </w:style>
  <w:style w:type="character" w:styleId="Hyperlink">
    <w:name w:val="Hyperlink"/>
    <w:basedOn w:val="DefaultParagraphFont"/>
    <w:uiPriority w:val="99"/>
    <w:unhideWhenUsed/>
    <w:rsid w:val="009250BF"/>
    <w:rPr>
      <w:color w:val="0563C1" w:themeColor="hyperlink"/>
      <w:u w:val="single"/>
    </w:rPr>
  </w:style>
  <w:style w:type="paragraph" w:styleId="ListParagraph">
    <w:name w:val="List Paragraph"/>
    <w:basedOn w:val="Normal"/>
    <w:uiPriority w:val="34"/>
    <w:qFormat/>
    <w:rsid w:val="00C91CA0"/>
    <w:pPr>
      <w:ind w:left="720"/>
      <w:contextualSpacing/>
    </w:pPr>
  </w:style>
  <w:style w:type="character" w:customStyle="1" w:styleId="a">
    <w:name w:val="Основен текст_"/>
    <w:basedOn w:val="DefaultParagraphFont"/>
    <w:link w:val="1"/>
    <w:rsid w:val="009865B9"/>
    <w:rPr>
      <w:rFonts w:ascii="Times New Roman" w:eastAsia="Times New Roman" w:hAnsi="Times New Roman" w:cs="Times New Roman"/>
      <w:sz w:val="23"/>
      <w:szCs w:val="23"/>
      <w:shd w:val="clear" w:color="auto" w:fill="FFFFFF"/>
    </w:rPr>
  </w:style>
  <w:style w:type="paragraph" w:customStyle="1" w:styleId="1">
    <w:name w:val="Основен текст1"/>
    <w:basedOn w:val="Normal"/>
    <w:link w:val="a"/>
    <w:rsid w:val="009865B9"/>
    <w:pPr>
      <w:shd w:val="clear" w:color="auto" w:fill="FFFFFF"/>
      <w:spacing w:after="1500" w:line="518" w:lineRule="exact"/>
      <w:ind w:hanging="660"/>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76713">
      <w:bodyDiv w:val="1"/>
      <w:marLeft w:val="0"/>
      <w:marRight w:val="0"/>
      <w:marTop w:val="0"/>
      <w:marBottom w:val="0"/>
      <w:divBdr>
        <w:top w:val="none" w:sz="0" w:space="0" w:color="auto"/>
        <w:left w:val="none" w:sz="0" w:space="0" w:color="auto"/>
        <w:bottom w:val="none" w:sz="0" w:space="0" w:color="auto"/>
        <w:right w:val="none" w:sz="0" w:space="0" w:color="auto"/>
      </w:divBdr>
    </w:div>
    <w:div w:id="1316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h.government.bg/bg/politiki/standart-za-finansovo-upravlenie-na-drzhavnite-lechebni-zaved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ports.appk.government.bg/Public/Public/Organiz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286EF-0FC4-4DF6-BEC6-F37111EC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 Tsacheva</dc:creator>
  <cp:keywords/>
  <dc:description/>
  <cp:lastModifiedBy>Mariya Angelova</cp:lastModifiedBy>
  <cp:revision>3</cp:revision>
  <cp:lastPrinted>2024-01-10T14:19:00Z</cp:lastPrinted>
  <dcterms:created xsi:type="dcterms:W3CDTF">2024-04-25T11:53:00Z</dcterms:created>
  <dcterms:modified xsi:type="dcterms:W3CDTF">2024-07-29T10:11:00Z</dcterms:modified>
</cp:coreProperties>
</file>