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A5DB" w14:textId="77777777" w:rsidR="00375215" w:rsidRDefault="00375215" w:rsidP="00375215">
      <w:pPr>
        <w:shd w:val="clear" w:color="auto" w:fill="FFFFFF"/>
        <w:ind w:firstLine="426"/>
        <w:jc w:val="center"/>
        <w:rPr>
          <w:rFonts w:eastAsia="Calibri"/>
          <w:b/>
          <w:bCs/>
          <w:szCs w:val="24"/>
        </w:rPr>
      </w:pPr>
      <w:r w:rsidRPr="00682A8F">
        <w:rPr>
          <w:rFonts w:eastAsia="Calibri"/>
          <w:b/>
          <w:bCs/>
          <w:szCs w:val="24"/>
        </w:rPr>
        <w:t xml:space="preserve">ГЛАВА </w:t>
      </w:r>
      <w:r w:rsidRPr="00682A8F">
        <w:rPr>
          <w:rFonts w:eastAsia="Calibri"/>
          <w:b/>
          <w:bCs/>
          <w:szCs w:val="24"/>
          <w:lang w:val="en-US"/>
        </w:rPr>
        <w:t>II</w:t>
      </w:r>
      <w:r>
        <w:rPr>
          <w:rFonts w:eastAsia="Calibri"/>
          <w:b/>
          <w:bCs/>
          <w:szCs w:val="24"/>
        </w:rPr>
        <w:t xml:space="preserve"> ТЕХНИЧЕСКА СПЕЦИФИКАЦИЯ</w:t>
      </w:r>
    </w:p>
    <w:p w14:paraId="4ADA944E" w14:textId="77777777" w:rsidR="00375215" w:rsidRPr="00682A8F" w:rsidRDefault="00375215" w:rsidP="00375215">
      <w:pPr>
        <w:shd w:val="clear" w:color="auto" w:fill="FFFFFF"/>
        <w:ind w:firstLine="426"/>
        <w:jc w:val="center"/>
        <w:rPr>
          <w:rFonts w:eastAsia="Calibri"/>
          <w:bCs/>
          <w:szCs w:val="24"/>
        </w:rPr>
      </w:pPr>
    </w:p>
    <w:p w14:paraId="3E7854B2" w14:textId="77777777" w:rsidR="00375215" w:rsidRPr="009F016F" w:rsidRDefault="00375215" w:rsidP="001B3C00">
      <w:pPr>
        <w:shd w:val="clear" w:color="auto" w:fill="FFFFFF"/>
        <w:jc w:val="both"/>
        <w:rPr>
          <w:rFonts w:eastAsia="Calibri"/>
          <w:szCs w:val="24"/>
          <w:lang w:eastAsia="en-US"/>
        </w:rPr>
      </w:pPr>
      <w:r w:rsidRPr="009F016F">
        <w:rPr>
          <w:szCs w:val="24"/>
          <w:lang w:eastAsia="en-US"/>
        </w:rPr>
        <w:t xml:space="preserve">Изпълнителят на обществената поръчка следва да </w:t>
      </w:r>
      <w:r w:rsidRPr="009F016F">
        <w:rPr>
          <w:rFonts w:eastAsia="Calibri"/>
          <w:iCs/>
          <w:szCs w:val="24"/>
          <w:lang w:eastAsia="en-US"/>
        </w:rPr>
        <w:t>извърши инженеринг (проектиране, строителство</w:t>
      </w:r>
      <w:r w:rsidR="00B7499D">
        <w:rPr>
          <w:rFonts w:eastAsia="Calibri"/>
          <w:iCs/>
          <w:szCs w:val="24"/>
          <w:lang w:eastAsia="en-US"/>
        </w:rPr>
        <w:t xml:space="preserve"> и</w:t>
      </w:r>
      <w:r w:rsidRPr="009F016F">
        <w:rPr>
          <w:rFonts w:eastAsia="Calibri"/>
          <w:iCs/>
          <w:szCs w:val="24"/>
          <w:lang w:eastAsia="en-US"/>
        </w:rPr>
        <w:t xml:space="preserve"> авторски надзор) по Проект „Изграждане на инфраструктура за предоставяне на специализирана здравно-социална грижа за деца с увреждания“, по Процедура BG16</w:t>
      </w:r>
      <w:r w:rsidRPr="009F016F">
        <w:rPr>
          <w:rFonts w:eastAsia="Calibri"/>
          <w:iCs/>
          <w:szCs w:val="24"/>
          <w:lang w:val="en-US" w:eastAsia="en-US"/>
        </w:rPr>
        <w:t>RFOP</w:t>
      </w:r>
      <w:r w:rsidRPr="009F016F">
        <w:rPr>
          <w:rFonts w:eastAsia="Calibri"/>
          <w:iCs/>
          <w:szCs w:val="24"/>
          <w:lang w:eastAsia="en-US"/>
        </w:rPr>
        <w:t>001-</w:t>
      </w:r>
      <w:r w:rsidRPr="009F016F">
        <w:rPr>
          <w:rFonts w:eastAsia="Calibri"/>
          <w:iCs/>
          <w:szCs w:val="24"/>
          <w:lang w:val="en-US" w:eastAsia="en-US"/>
        </w:rPr>
        <w:t>5</w:t>
      </w:r>
      <w:r w:rsidRPr="009F016F">
        <w:rPr>
          <w:rFonts w:eastAsia="Calibri"/>
          <w:iCs/>
          <w:szCs w:val="24"/>
          <w:lang w:eastAsia="en-US"/>
        </w:rPr>
        <w:t xml:space="preserve">.001 „Подкрепа за </w:t>
      </w:r>
      <w:proofErr w:type="spellStart"/>
      <w:r w:rsidRPr="009F016F">
        <w:rPr>
          <w:rFonts w:eastAsia="Calibri"/>
          <w:iCs/>
          <w:szCs w:val="24"/>
          <w:lang w:eastAsia="en-US"/>
        </w:rPr>
        <w:t>деинституционализация</w:t>
      </w:r>
      <w:proofErr w:type="spellEnd"/>
      <w:r w:rsidRPr="009F016F">
        <w:rPr>
          <w:rFonts w:eastAsia="Calibri"/>
          <w:iCs/>
          <w:szCs w:val="24"/>
          <w:lang w:eastAsia="en-US"/>
        </w:rPr>
        <w:t xml:space="preserve"> на грижите за деца“, финансирана по Оперативна програма „Региони в растеж“ 2014-2020“ </w:t>
      </w:r>
      <w:r w:rsidRPr="009F016F">
        <w:rPr>
          <w:rFonts w:eastAsia="Calibri"/>
          <w:szCs w:val="24"/>
          <w:lang w:eastAsia="en-US"/>
        </w:rPr>
        <w:t>по 4 обособени позиции.</w:t>
      </w:r>
    </w:p>
    <w:p w14:paraId="2955FAC5" w14:textId="77777777" w:rsidR="00375215" w:rsidRDefault="00375215" w:rsidP="001B3C00">
      <w:pPr>
        <w:shd w:val="clear" w:color="auto" w:fill="FFFFFF"/>
        <w:jc w:val="both"/>
        <w:rPr>
          <w:iCs/>
          <w:szCs w:val="24"/>
        </w:rPr>
      </w:pPr>
      <w:r w:rsidRPr="009F016F">
        <w:rPr>
          <w:rFonts w:eastAsia="Calibri"/>
          <w:szCs w:val="24"/>
          <w:lang w:eastAsia="en-US"/>
        </w:rPr>
        <w:t xml:space="preserve">Предмета на възлагане </w:t>
      </w:r>
      <w:r w:rsidRPr="00995362">
        <w:rPr>
          <w:rFonts w:eastAsia="Calibri"/>
          <w:szCs w:val="24"/>
          <w:lang w:eastAsia="en-US"/>
        </w:rPr>
        <w:t xml:space="preserve">е </w:t>
      </w:r>
      <w:r w:rsidRPr="00995362">
        <w:rPr>
          <w:szCs w:val="24"/>
        </w:rPr>
        <w:t>И</w:t>
      </w:r>
      <w:r w:rsidRPr="009F016F">
        <w:rPr>
          <w:bCs/>
          <w:szCs w:val="24"/>
        </w:rPr>
        <w:t xml:space="preserve">нженеринг /проектиране и изпълнение на СМР, упражняване на авторски надзор/ за изграждане на: </w:t>
      </w:r>
      <w:r w:rsidRPr="009F016F">
        <w:rPr>
          <w:b/>
          <w:bCs/>
          <w:szCs w:val="24"/>
        </w:rPr>
        <w:t>9</w:t>
      </w:r>
      <w:r w:rsidRPr="009F016F">
        <w:rPr>
          <w:bCs/>
          <w:szCs w:val="24"/>
        </w:rPr>
        <w:t xml:space="preserve"> бр. </w:t>
      </w:r>
      <w:r w:rsidRPr="009F016F">
        <w:rPr>
          <w:szCs w:val="24"/>
        </w:rPr>
        <w:t xml:space="preserve">Центъра за специализирана здравно-социална грижа за деца с увреждания с потребност от постоянни медицински грижи и </w:t>
      </w:r>
      <w:r w:rsidRPr="009F016F">
        <w:rPr>
          <w:b/>
          <w:szCs w:val="24"/>
        </w:rPr>
        <w:t>5</w:t>
      </w:r>
      <w:r w:rsidRPr="009F016F">
        <w:rPr>
          <w:bCs/>
          <w:szCs w:val="24"/>
        </w:rPr>
        <w:t xml:space="preserve"> бр. </w:t>
      </w:r>
      <w:r w:rsidRPr="009F016F">
        <w:rPr>
          <w:iCs/>
          <w:szCs w:val="24"/>
        </w:rPr>
        <w:t xml:space="preserve">Центъра за специализирана здравно-социална грижа за деца с високо-рисково поведение и потребност от специални здравни грижи, </w:t>
      </w:r>
      <w:r w:rsidR="00995362">
        <w:rPr>
          <w:iCs/>
          <w:szCs w:val="24"/>
        </w:rPr>
        <w:t>съобразно</w:t>
      </w:r>
      <w:r w:rsidRPr="009F016F">
        <w:rPr>
          <w:iCs/>
          <w:szCs w:val="24"/>
        </w:rPr>
        <w:t>:</w:t>
      </w:r>
    </w:p>
    <w:p w14:paraId="628223B1" w14:textId="77777777" w:rsidR="000233C1" w:rsidRPr="000233C1" w:rsidRDefault="000233C1" w:rsidP="001B3C00">
      <w:pPr>
        <w:numPr>
          <w:ilvl w:val="0"/>
          <w:numId w:val="6"/>
        </w:numPr>
        <w:tabs>
          <w:tab w:val="left" w:pos="0"/>
        </w:tabs>
        <w:ind w:left="0" w:firstLine="0"/>
        <w:jc w:val="both"/>
        <w:rPr>
          <w:rFonts w:eastAsia="Calibri"/>
          <w:bCs/>
          <w:i/>
          <w:szCs w:val="24"/>
          <w:lang w:eastAsia="en-US"/>
        </w:rPr>
      </w:pPr>
      <w:r w:rsidRPr="000233C1">
        <w:rPr>
          <w:rFonts w:eastAsia="Calibri"/>
          <w:bCs/>
          <w:szCs w:val="24"/>
          <w:lang w:eastAsia="en-US"/>
        </w:rPr>
        <w:t>Техническо задание за прое</w:t>
      </w:r>
      <w:r w:rsidR="00B7499D">
        <w:rPr>
          <w:rFonts w:eastAsia="Calibri"/>
          <w:bCs/>
          <w:szCs w:val="24"/>
          <w:lang w:eastAsia="en-US"/>
        </w:rPr>
        <w:t>к</w:t>
      </w:r>
      <w:r w:rsidRPr="000233C1">
        <w:rPr>
          <w:rFonts w:eastAsia="Calibri"/>
          <w:bCs/>
          <w:szCs w:val="24"/>
          <w:lang w:eastAsia="en-US"/>
        </w:rPr>
        <w:t xml:space="preserve">тиране на обекти: </w:t>
      </w:r>
      <w:r w:rsidRPr="000233C1">
        <w:rPr>
          <w:rFonts w:eastAsia="Calibri"/>
          <w:bCs/>
          <w:iCs/>
          <w:szCs w:val="24"/>
          <w:lang w:eastAsia="en-US"/>
        </w:rPr>
        <w:t>Център</w:t>
      </w:r>
      <w:r w:rsidRPr="000233C1">
        <w:rPr>
          <w:rFonts w:eastAsia="Calibri"/>
          <w:bCs/>
          <w:iCs/>
          <w:szCs w:val="24"/>
          <w:lang w:val="x-none" w:eastAsia="en-US"/>
        </w:rPr>
        <w:t xml:space="preserve"> за специализирана здравно-социална грижа за деца с увреждания с потребност от постоянни медицински грижи</w:t>
      </w:r>
      <w:r w:rsidRPr="000233C1">
        <w:rPr>
          <w:rFonts w:eastAsia="Calibri"/>
          <w:bCs/>
          <w:iCs/>
          <w:szCs w:val="24"/>
          <w:lang w:eastAsia="en-US"/>
        </w:rPr>
        <w:t xml:space="preserve"> с капацитет 8 места-ЦСЗСГДУППМГ-</w:t>
      </w:r>
      <w:r w:rsidRPr="000233C1">
        <w:rPr>
          <w:rFonts w:eastAsia="Calibri"/>
          <w:b/>
          <w:iCs/>
          <w:szCs w:val="24"/>
          <w:lang w:eastAsia="en-US"/>
        </w:rPr>
        <w:t>Приложение № 1</w:t>
      </w:r>
      <w:r w:rsidRPr="000233C1">
        <w:rPr>
          <w:rFonts w:eastAsia="Calibri"/>
          <w:bCs/>
          <w:iCs/>
          <w:szCs w:val="24"/>
          <w:lang w:eastAsia="en-US"/>
        </w:rPr>
        <w:t>.</w:t>
      </w:r>
    </w:p>
    <w:p w14:paraId="35A02C1F" w14:textId="77777777" w:rsidR="000E79BE" w:rsidRPr="000233C1" w:rsidRDefault="000233C1" w:rsidP="001B3C00">
      <w:pPr>
        <w:numPr>
          <w:ilvl w:val="0"/>
          <w:numId w:val="6"/>
        </w:numPr>
        <w:shd w:val="clear" w:color="auto" w:fill="FFFFFF"/>
        <w:ind w:left="0" w:firstLine="0"/>
        <w:jc w:val="both"/>
        <w:rPr>
          <w:rFonts w:eastAsia="Calibri"/>
          <w:b/>
          <w:szCs w:val="24"/>
          <w:lang w:eastAsia="en-US"/>
        </w:rPr>
      </w:pPr>
      <w:r w:rsidRPr="000233C1">
        <w:rPr>
          <w:rFonts w:eastAsia="Calibri"/>
          <w:bCs/>
          <w:szCs w:val="24"/>
          <w:lang w:eastAsia="en-US"/>
        </w:rPr>
        <w:t>Техническо задание за проектиране на обекти</w:t>
      </w:r>
      <w:r w:rsidRPr="000233C1">
        <w:rPr>
          <w:rFonts w:eastAsia="Calibri"/>
          <w:bCs/>
          <w:szCs w:val="24"/>
          <w:lang w:val="x-none" w:eastAsia="en-US"/>
        </w:rPr>
        <w:t>:</w:t>
      </w:r>
      <w:r w:rsidRPr="000233C1">
        <w:rPr>
          <w:rFonts w:eastAsia="Calibri"/>
          <w:bCs/>
          <w:szCs w:val="24"/>
          <w:lang w:eastAsia="en-US"/>
        </w:rPr>
        <w:t xml:space="preserve"> </w:t>
      </w:r>
      <w:r w:rsidRPr="000233C1">
        <w:rPr>
          <w:rFonts w:eastAsia="Calibri"/>
          <w:bCs/>
          <w:iCs/>
          <w:szCs w:val="24"/>
          <w:lang w:eastAsia="en-US"/>
        </w:rPr>
        <w:t xml:space="preserve">Център за специализирана здравно-социална грижа за деца с високо-рисково поведение и потребност от специални здравни грижи с капацитет 8 места за </w:t>
      </w:r>
      <w:proofErr w:type="spellStart"/>
      <w:r w:rsidRPr="000233C1">
        <w:rPr>
          <w:rFonts w:eastAsia="Calibri"/>
          <w:bCs/>
          <w:iCs/>
          <w:szCs w:val="24"/>
          <w:lang w:eastAsia="en-US"/>
        </w:rPr>
        <w:t>резидентна</w:t>
      </w:r>
      <w:proofErr w:type="spellEnd"/>
      <w:r w:rsidRPr="000233C1">
        <w:rPr>
          <w:rFonts w:eastAsia="Calibri"/>
          <w:bCs/>
          <w:iCs/>
          <w:szCs w:val="24"/>
          <w:lang w:eastAsia="en-US"/>
        </w:rPr>
        <w:t xml:space="preserve"> грижа и 20 места за консултативни услуги – </w:t>
      </w:r>
      <w:r w:rsidRPr="000233C1">
        <w:rPr>
          <w:rFonts w:eastAsia="Calibri"/>
          <w:bCs/>
          <w:szCs w:val="24"/>
          <w:lang w:val="x-none" w:eastAsia="en-US"/>
        </w:rPr>
        <w:t>ЦСЗСГДВРПСЗГ</w:t>
      </w:r>
      <w:r w:rsidRPr="000233C1">
        <w:rPr>
          <w:rFonts w:eastAsia="Calibri"/>
          <w:bCs/>
          <w:szCs w:val="24"/>
          <w:lang w:eastAsia="en-US"/>
        </w:rPr>
        <w:t>-</w:t>
      </w:r>
      <w:r w:rsidRPr="000233C1">
        <w:rPr>
          <w:rFonts w:eastAsia="Calibri"/>
          <w:b/>
          <w:szCs w:val="24"/>
          <w:lang w:eastAsia="en-US"/>
        </w:rPr>
        <w:t>Приложение № 2</w:t>
      </w:r>
      <w:r w:rsidRPr="000233C1">
        <w:rPr>
          <w:rFonts w:eastAsia="Calibri"/>
          <w:bCs/>
          <w:szCs w:val="24"/>
          <w:lang w:eastAsia="en-US"/>
        </w:rPr>
        <w:t>.</w:t>
      </w:r>
    </w:p>
    <w:p w14:paraId="5CC96D8A" w14:textId="77777777" w:rsidR="000233C1" w:rsidRPr="009F016F" w:rsidRDefault="000233C1" w:rsidP="001B3C00">
      <w:pPr>
        <w:shd w:val="clear" w:color="auto" w:fill="FFFFFF"/>
        <w:jc w:val="both"/>
        <w:rPr>
          <w:rFonts w:eastAsia="Calibri"/>
          <w:b/>
          <w:szCs w:val="24"/>
          <w:lang w:eastAsia="en-US"/>
        </w:rPr>
      </w:pPr>
    </w:p>
    <w:p w14:paraId="367C1D87" w14:textId="77777777" w:rsidR="00375215" w:rsidRPr="00FC301F" w:rsidRDefault="00375215" w:rsidP="001B3C00">
      <w:pPr>
        <w:numPr>
          <w:ilvl w:val="0"/>
          <w:numId w:val="34"/>
        </w:numPr>
        <w:ind w:left="0" w:firstLine="0"/>
        <w:jc w:val="both"/>
        <w:rPr>
          <w:b/>
          <w:bCs/>
        </w:rPr>
      </w:pPr>
      <w:r w:rsidRPr="00FC301F">
        <w:rPr>
          <w:b/>
          <w:bCs/>
        </w:rPr>
        <w:t>ЦЕЛ НА ПРОЕКТА:</w:t>
      </w:r>
    </w:p>
    <w:p w14:paraId="52858814" w14:textId="77777777" w:rsidR="00375215" w:rsidRPr="00FC301F" w:rsidRDefault="00375215" w:rsidP="001B3C00">
      <w:pPr>
        <w:jc w:val="both"/>
      </w:pPr>
      <w:r w:rsidRPr="00FC301F">
        <w:t xml:space="preserve">Подобряване на регионалната социална инфраструктура във връзка с процеса на </w:t>
      </w:r>
      <w:proofErr w:type="spellStart"/>
      <w:r w:rsidRPr="00FC301F">
        <w:t>деинституционализация</w:t>
      </w:r>
      <w:proofErr w:type="spellEnd"/>
      <w:r w:rsidRPr="00FC301F">
        <w:t xml:space="preserve"> на деца, чрез изграждане на инфраструктура за </w:t>
      </w:r>
      <w:proofErr w:type="spellStart"/>
      <w:r w:rsidRPr="00FC301F">
        <w:t>резидентни</w:t>
      </w:r>
      <w:proofErr w:type="spellEnd"/>
      <w:r w:rsidRPr="00FC301F">
        <w:t xml:space="preserve"> интегрирани здравно-социални услуги в общността, осигуряващи условия за замяна на институционалната грижа за децата с увреждания и високо-рисково поведение, с отглеждане в среда близка до семейната, съобразена със специфичните им потребности.</w:t>
      </w:r>
    </w:p>
    <w:p w14:paraId="67C23E68" w14:textId="77777777" w:rsidR="00375215" w:rsidRPr="00FC301F" w:rsidRDefault="00375215" w:rsidP="001B3C00">
      <w:pPr>
        <w:jc w:val="both"/>
      </w:pPr>
    </w:p>
    <w:p w14:paraId="21E0FF23" w14:textId="77777777" w:rsidR="00375215" w:rsidRPr="00FC301F" w:rsidRDefault="00375215" w:rsidP="001B3C00">
      <w:pPr>
        <w:numPr>
          <w:ilvl w:val="0"/>
          <w:numId w:val="34"/>
        </w:numPr>
        <w:ind w:left="0" w:firstLine="0"/>
        <w:jc w:val="both"/>
        <w:rPr>
          <w:b/>
          <w:bCs/>
        </w:rPr>
      </w:pPr>
      <w:r w:rsidRPr="00FC301F">
        <w:rPr>
          <w:b/>
          <w:bCs/>
        </w:rPr>
        <w:t>ДЕЙНОСТИ, ВКЛЮЧЕНИ В ПРЕДМЕТА НА ПОРЪЧКАТА</w:t>
      </w:r>
      <w:r w:rsidR="00D6551C">
        <w:rPr>
          <w:b/>
          <w:bCs/>
        </w:rPr>
        <w:t>.</w:t>
      </w:r>
      <w:r w:rsidRPr="00FC301F">
        <w:rPr>
          <w:b/>
          <w:bCs/>
        </w:rPr>
        <w:t xml:space="preserve"> </w:t>
      </w:r>
    </w:p>
    <w:p w14:paraId="4FA8B602" w14:textId="77777777" w:rsidR="00630A31" w:rsidRDefault="004A6194" w:rsidP="001B3C00">
      <w:pPr>
        <w:jc w:val="both"/>
        <w:rPr>
          <w:rFonts w:eastAsia="Calibri"/>
          <w:szCs w:val="24"/>
          <w:lang w:eastAsia="en-US"/>
        </w:rPr>
      </w:pPr>
      <w:r>
        <w:rPr>
          <w:rFonts w:eastAsia="Calibri"/>
          <w:szCs w:val="24"/>
          <w:lang w:eastAsia="en-US"/>
        </w:rPr>
        <w:t>Предвид</w:t>
      </w:r>
      <w:r w:rsidR="00B40EC4">
        <w:rPr>
          <w:rFonts w:eastAsia="Calibri"/>
          <w:szCs w:val="24"/>
          <w:lang w:eastAsia="en-US"/>
        </w:rPr>
        <w:t xml:space="preserve"> </w:t>
      </w:r>
      <w:r>
        <w:rPr>
          <w:rFonts w:eastAsia="Calibri"/>
          <w:szCs w:val="24"/>
          <w:lang w:eastAsia="en-US"/>
        </w:rPr>
        <w:t>предмета на обществената поръчка</w:t>
      </w:r>
      <w:r w:rsidR="00B40EC4">
        <w:rPr>
          <w:rFonts w:eastAsia="Calibri"/>
          <w:szCs w:val="24"/>
          <w:lang w:eastAsia="en-US"/>
        </w:rPr>
        <w:t xml:space="preserve">, при изпълнението на </w:t>
      </w:r>
      <w:r w:rsidR="006C0210">
        <w:rPr>
          <w:rFonts w:eastAsia="Calibri"/>
          <w:szCs w:val="24"/>
          <w:lang w:eastAsia="en-US"/>
        </w:rPr>
        <w:t>същата</w:t>
      </w:r>
      <w:r w:rsidR="00B40EC4">
        <w:rPr>
          <w:rFonts w:eastAsia="Calibri"/>
          <w:szCs w:val="24"/>
          <w:lang w:eastAsia="en-US"/>
        </w:rPr>
        <w:t xml:space="preserve"> се обособяват три дейности, а именно: „Проектиране“, “Изпълнение на СМР, предвидени в проекта“ и „Упражняване на авторски надзор при изпълнение на строителството“</w:t>
      </w:r>
      <w:r w:rsidR="00630A31">
        <w:rPr>
          <w:rFonts w:eastAsia="Calibri"/>
          <w:szCs w:val="24"/>
          <w:lang w:eastAsia="en-US"/>
        </w:rPr>
        <w:t>. Изпълнителят изпълнява всички дейности, като в зависимост от дейност</w:t>
      </w:r>
      <w:r w:rsidR="006C0210">
        <w:rPr>
          <w:rFonts w:eastAsia="Calibri"/>
          <w:szCs w:val="24"/>
          <w:lang w:eastAsia="en-US"/>
        </w:rPr>
        <w:t>та</w:t>
      </w:r>
      <w:r w:rsidR="00630A31">
        <w:rPr>
          <w:rFonts w:eastAsia="Calibri"/>
          <w:szCs w:val="24"/>
          <w:lang w:eastAsia="en-US"/>
        </w:rPr>
        <w:t>, която изпълнява, същият има качеството „проектант“, „строител“ или „авторски надзор“.</w:t>
      </w:r>
    </w:p>
    <w:p w14:paraId="4B2416F8" w14:textId="77777777" w:rsidR="00C35B09" w:rsidRDefault="00C35B09" w:rsidP="00C35B09">
      <w:pPr>
        <w:jc w:val="both"/>
      </w:pPr>
      <w:r>
        <w:rPr>
          <w:b/>
          <w:bCs/>
        </w:rPr>
        <w:t>2</w:t>
      </w:r>
      <w:r w:rsidRPr="00FC301F">
        <w:rPr>
          <w:b/>
          <w:bCs/>
        </w:rPr>
        <w:t>.1 ДЕЙНОСТ 1 - ПРОЕКТИРАНЕ:</w:t>
      </w:r>
      <w:r>
        <w:t xml:space="preserve"> </w:t>
      </w:r>
    </w:p>
    <w:p w14:paraId="4292126B" w14:textId="77777777" w:rsidR="00C35B09" w:rsidRDefault="00C35B09" w:rsidP="00C35B09">
      <w:pPr>
        <w:jc w:val="both"/>
      </w:pPr>
      <w:r>
        <w:t>Предметът на поръчката е свързан с изграждането на два типа центрове</w:t>
      </w:r>
      <w:r>
        <w:rPr>
          <w:szCs w:val="24"/>
        </w:rPr>
        <w:t>: Център</w:t>
      </w:r>
      <w:r w:rsidRPr="00631A1B">
        <w:rPr>
          <w:szCs w:val="24"/>
        </w:rPr>
        <w:t xml:space="preserve"> за специализирана здравно-социална грижа за деца с увреждания с потребност от постоянни медицински грижи и </w:t>
      </w:r>
      <w:r>
        <w:rPr>
          <w:iCs/>
          <w:szCs w:val="24"/>
        </w:rPr>
        <w:t>Център</w:t>
      </w:r>
      <w:r w:rsidRPr="00062E27">
        <w:rPr>
          <w:iCs/>
          <w:szCs w:val="24"/>
        </w:rPr>
        <w:t xml:space="preserve"> за специализирана здравно-социална грижа за деца с високо-рисково поведение и потребност от специални здравни грижи</w:t>
      </w:r>
      <w:r w:rsidRPr="00672450">
        <w:rPr>
          <w:iCs/>
          <w:szCs w:val="24"/>
        </w:rPr>
        <w:t xml:space="preserve">. </w:t>
      </w:r>
      <w:r w:rsidRPr="00FC301F">
        <w:t xml:space="preserve">За всеки </w:t>
      </w:r>
      <w:r>
        <w:t>обект в обособената позиция</w:t>
      </w:r>
      <w:r w:rsidRPr="00FC301F">
        <w:t xml:space="preserve"> Изпълнителят е длъжен да изготви инвестиционен прое</w:t>
      </w:r>
      <w:r>
        <w:t>кт в съответствие с Техническите</w:t>
      </w:r>
      <w:r w:rsidRPr="00FC301F">
        <w:t xml:space="preserve"> задани</w:t>
      </w:r>
      <w:r>
        <w:t>я</w:t>
      </w:r>
      <w:r w:rsidRPr="00FC301F">
        <w:t xml:space="preserve"> за проектиране на Възложителя (Приложение 1 и Приложение 2)</w:t>
      </w:r>
      <w:r>
        <w:t>.</w:t>
      </w:r>
    </w:p>
    <w:p w14:paraId="78D9630B" w14:textId="77777777" w:rsidR="00C35B09" w:rsidRPr="003C0B19" w:rsidRDefault="00C35B09" w:rsidP="00C35B09">
      <w:pPr>
        <w:jc w:val="both"/>
        <w:rPr>
          <w:rFonts w:eastAsia="Calibri"/>
        </w:rPr>
      </w:pPr>
      <w:r>
        <w:t>Възложителят разполага с визи за проектиране за всички обекти включени в обществената поръчка, с изключение на обектите находящи се в г</w:t>
      </w:r>
      <w:r w:rsidRPr="00493D11">
        <w:rPr>
          <w:rFonts w:eastAsia="Calibri"/>
        </w:rPr>
        <w:t>р. София, гр. Хасково</w:t>
      </w:r>
      <w:r>
        <w:rPr>
          <w:rFonts w:eastAsia="Calibri"/>
        </w:rPr>
        <w:t xml:space="preserve">, гр. Кърджали, </w:t>
      </w:r>
      <w:r w:rsidRPr="00493D11">
        <w:rPr>
          <w:rFonts w:eastAsia="Calibri"/>
        </w:rPr>
        <w:t xml:space="preserve">гр. </w:t>
      </w:r>
      <w:r w:rsidRPr="003C0B19">
        <w:rPr>
          <w:rFonts w:eastAsia="Calibri"/>
        </w:rPr>
        <w:t>Велико Търново</w:t>
      </w:r>
      <w:r>
        <w:rPr>
          <w:rFonts w:eastAsia="Calibri"/>
        </w:rPr>
        <w:t xml:space="preserve"> и гр. Бургас, като за обекта в гр. Бургас ще разполага с виза за проектиране към момента на сключване на договор за изпълнение</w:t>
      </w:r>
      <w:r w:rsidRPr="003C0B19">
        <w:rPr>
          <w:rFonts w:eastAsia="Calibri"/>
        </w:rPr>
        <w:t>.</w:t>
      </w:r>
    </w:p>
    <w:p w14:paraId="46B98479" w14:textId="77777777" w:rsidR="00C35B09" w:rsidRPr="003C0B19" w:rsidRDefault="00C35B09" w:rsidP="00C35B09">
      <w:pPr>
        <w:jc w:val="both"/>
        <w:rPr>
          <w:rFonts w:eastAsia="Calibri"/>
        </w:rPr>
      </w:pPr>
      <w:r w:rsidRPr="003C0B19">
        <w:rPr>
          <w:rFonts w:eastAsia="Calibri"/>
        </w:rPr>
        <w:t>В срок до 3 работни дни от подписване на договора/</w:t>
      </w:r>
      <w:proofErr w:type="spellStart"/>
      <w:r w:rsidRPr="003C0B19">
        <w:rPr>
          <w:rFonts w:eastAsia="Calibri"/>
        </w:rPr>
        <w:t>ите</w:t>
      </w:r>
      <w:proofErr w:type="spellEnd"/>
      <w:r w:rsidRPr="003C0B19">
        <w:rPr>
          <w:rFonts w:eastAsia="Calibri"/>
        </w:rPr>
        <w:t xml:space="preserve"> с изпълнителя/</w:t>
      </w:r>
      <w:proofErr w:type="spellStart"/>
      <w:r w:rsidRPr="003C0B19">
        <w:rPr>
          <w:rFonts w:eastAsia="Calibri"/>
        </w:rPr>
        <w:t>ите</w:t>
      </w:r>
      <w:proofErr w:type="spellEnd"/>
      <w:r w:rsidRPr="003C0B19">
        <w:rPr>
          <w:rFonts w:eastAsia="Calibri"/>
        </w:rPr>
        <w:t xml:space="preserve"> на инженеринга за обектите в гр. София, гр. Хасково и гр. Велико Търново, изпълнителят/</w:t>
      </w:r>
      <w:proofErr w:type="spellStart"/>
      <w:r w:rsidRPr="003C0B19">
        <w:rPr>
          <w:rFonts w:eastAsia="Calibri"/>
        </w:rPr>
        <w:t>ите</w:t>
      </w:r>
      <w:proofErr w:type="spellEnd"/>
      <w:r w:rsidRPr="003C0B19">
        <w:rPr>
          <w:rFonts w:eastAsia="Calibri"/>
        </w:rPr>
        <w:t xml:space="preserve"> следва да изготви/ят и представи/ят в съответната община мотивирани искания за визи за проектиране.</w:t>
      </w:r>
    </w:p>
    <w:p w14:paraId="561BE9F3" w14:textId="77777777" w:rsidR="00C35B09" w:rsidRPr="00AA04BE" w:rsidRDefault="00C35B09" w:rsidP="00C35B09">
      <w:pPr>
        <w:jc w:val="both"/>
        <w:rPr>
          <w:rFonts w:eastAsia="Calibri"/>
        </w:rPr>
      </w:pPr>
      <w:r w:rsidRPr="00AA04BE">
        <w:t xml:space="preserve">За обекта в гр. Кърджали е необходимо изпълнителят да предприеме всички необходими действия по изготвяне на Подробен устройствен план за Изменение на план за регулация и застрояване (ПУП-ИПРЗ). </w:t>
      </w:r>
      <w:r>
        <w:t xml:space="preserve">Проектът за ИПРЗ се изготвя с цел обединяване на два </w:t>
      </w:r>
      <w:r w:rsidRPr="00A25470">
        <w:t xml:space="preserve">урегулирани поземлени имота в един. </w:t>
      </w:r>
      <w:r>
        <w:lastRenderedPageBreak/>
        <w:t xml:space="preserve">Изпълнителят следва да извърши всички необходими процедури (за </w:t>
      </w:r>
      <w:r w:rsidRPr="00A25470">
        <w:t xml:space="preserve">допускане на изработването на ПУП-ИПРЗ, изготвяне на ПУП-ИПРЗ и внасянето му в общината за одобряване, нанасянето и вписването на изменението в кадастралната карта и регистрите и др.) за обединяване на двата имота. В срок до 3 работни дни след получаването на последния документ, изпълнителят следва да изготви и представи в съответната община </w:t>
      </w:r>
      <w:r w:rsidRPr="00AA04BE">
        <w:t>мотивирано искане за издаване на виза за проектиране.</w:t>
      </w:r>
    </w:p>
    <w:p w14:paraId="07EB00DF" w14:textId="77777777" w:rsidR="00C35B09" w:rsidRDefault="00C35B09" w:rsidP="00C35B09">
      <w:pPr>
        <w:jc w:val="both"/>
        <w:rPr>
          <w:b/>
          <w:u w:val="single"/>
        </w:rPr>
      </w:pPr>
      <w:r w:rsidRPr="008547EF">
        <w:rPr>
          <w:b/>
          <w:u w:val="single"/>
        </w:rPr>
        <w:t>Фази на изготвяне на „Инвестиционен проект“</w:t>
      </w:r>
      <w:r>
        <w:rPr>
          <w:b/>
          <w:u w:val="single"/>
        </w:rPr>
        <w:t xml:space="preserve"> за всеки обект в обособената позиция</w:t>
      </w:r>
      <w:r w:rsidRPr="008547EF">
        <w:rPr>
          <w:b/>
          <w:u w:val="single"/>
        </w:rPr>
        <w:t>:</w:t>
      </w:r>
    </w:p>
    <w:p w14:paraId="5D8D2C93" w14:textId="77777777" w:rsidR="00C35B09" w:rsidRPr="008547EF" w:rsidRDefault="00C35B09" w:rsidP="00C35B09">
      <w:pPr>
        <w:jc w:val="both"/>
        <w:rPr>
          <w:b/>
          <w:u w:val="single"/>
        </w:rPr>
      </w:pPr>
      <w:r>
        <w:t>Изготвената от изпълнителя п</w:t>
      </w:r>
      <w:r w:rsidRPr="00FC301F">
        <w:t>роектна документация</w:t>
      </w:r>
      <w:r>
        <w:t xml:space="preserve"> следва </w:t>
      </w:r>
      <w:r w:rsidRPr="00FC301F">
        <w:t xml:space="preserve">да съответства на </w:t>
      </w:r>
      <w:r>
        <w:t>действащата нормативна</w:t>
      </w:r>
      <w:r w:rsidRPr="00FC301F">
        <w:t xml:space="preserve"> уредба</w:t>
      </w:r>
      <w:r>
        <w:t>, изискванията на възложителя и Техническите задания за проектиране (Приложение № 1 и Приложение № 2) . Изготвянето на „Инвестиционният проект“ се осъществява във две фази, както следва:</w:t>
      </w:r>
    </w:p>
    <w:p w14:paraId="773134FE" w14:textId="460474C5" w:rsidR="00375215" w:rsidRPr="00FC301F" w:rsidRDefault="00B13181" w:rsidP="001B3C00">
      <w:pPr>
        <w:jc w:val="both"/>
      </w:pPr>
      <w:r>
        <w:rPr>
          <w:b/>
          <w:bCs/>
        </w:rPr>
        <w:t>2</w:t>
      </w:r>
      <w:r w:rsidR="00375215" w:rsidRPr="00FC301F">
        <w:rPr>
          <w:b/>
          <w:bCs/>
        </w:rPr>
        <w:t>.1.1. Изготвяне на инвестиционен проект във фаза „Идеен проект“:</w:t>
      </w:r>
      <w:r w:rsidR="00375215" w:rsidRPr="00FC301F">
        <w:t xml:space="preserve"> в част „Архитектура“, „Геодезия“ и обяснителни записки по останалите проектни части - в два варианта, включително интериор за обзавеждане и оборудване съгласно приложения списък, които са предмет на друга обществена поръчка. </w:t>
      </w:r>
      <w:r w:rsidR="0038275B">
        <w:t xml:space="preserve">След представяне на двата варианта на „Идеен проект“ възложителят избира един, който подлежи на </w:t>
      </w:r>
      <w:r w:rsidR="00375215" w:rsidRPr="00FC301F">
        <w:t>съгласуване от Министерство на здравеопазването и окончателно съгласуване от Министерството на труда и социалната политика</w:t>
      </w:r>
      <w:r w:rsidR="0039552B">
        <w:t>.</w:t>
      </w:r>
      <w:r w:rsidR="00375215" w:rsidRPr="00FC301F">
        <w:t xml:space="preserve"> </w:t>
      </w:r>
      <w:r w:rsidR="0039552B">
        <w:t>П</w:t>
      </w:r>
      <w:r w:rsidR="0039552B" w:rsidRPr="00FC301F">
        <w:t xml:space="preserve">ри </w:t>
      </w:r>
      <w:r w:rsidR="00375215" w:rsidRPr="00FC301F">
        <w:t>евентуално констатирани от тяхна страна неточности, следва проектната документация да бъде преработена с отразени всички забележки.</w:t>
      </w:r>
      <w:r w:rsidR="0039552B">
        <w:t xml:space="preserve"> Изпълнителят следва да отстранява всички забележки и да се съобразява с препоръките на </w:t>
      </w:r>
      <w:r w:rsidR="0039552B" w:rsidRPr="00FC301F">
        <w:t>Министерство на здравеопазването и Министерството на труда и социалната политика</w:t>
      </w:r>
      <w:r w:rsidR="0039552B">
        <w:t>, докато „Идейният проект“ бъде приет без забележки от същите.</w:t>
      </w:r>
    </w:p>
    <w:p w14:paraId="35CADAB4" w14:textId="77777777" w:rsidR="00375215" w:rsidRPr="00FC301F" w:rsidRDefault="00B13181" w:rsidP="001B3C00">
      <w:pPr>
        <w:jc w:val="both"/>
        <w:rPr>
          <w:b/>
          <w:bCs/>
        </w:rPr>
      </w:pPr>
      <w:r>
        <w:rPr>
          <w:b/>
          <w:bCs/>
        </w:rPr>
        <w:t>2</w:t>
      </w:r>
      <w:r w:rsidR="00375215" w:rsidRPr="00FC301F">
        <w:rPr>
          <w:b/>
          <w:bCs/>
        </w:rPr>
        <w:t>.1.2. Изготвяне на инвестиционен проект във фаза „Работен проект“</w:t>
      </w:r>
    </w:p>
    <w:p w14:paraId="4234EA8E" w14:textId="77777777" w:rsidR="00375215" w:rsidRPr="00FC301F" w:rsidRDefault="00375215" w:rsidP="001B3C00">
      <w:pPr>
        <w:jc w:val="both"/>
      </w:pPr>
      <w:r w:rsidRPr="00FC301F">
        <w:t>Отделните части на инвестиционния проект да бъдат придружени с подробни количествени сметки.</w:t>
      </w:r>
    </w:p>
    <w:p w14:paraId="2A6BF620" w14:textId="77777777" w:rsidR="00375215" w:rsidRPr="005B7504" w:rsidRDefault="00375215" w:rsidP="001B3C00">
      <w:pPr>
        <w:jc w:val="both"/>
        <w:rPr>
          <w:b/>
          <w:bCs/>
        </w:rPr>
      </w:pPr>
      <w:r w:rsidRPr="005B7504">
        <w:rPr>
          <w:b/>
          <w:bCs/>
        </w:rPr>
        <w:t>Обхвата на инвестиционния работен проект - Да се изработи в следните части:</w:t>
      </w:r>
    </w:p>
    <w:p w14:paraId="0ACDE593" w14:textId="77777777" w:rsidR="00375215" w:rsidRPr="00FC301F" w:rsidRDefault="00375215" w:rsidP="001B3C00">
      <w:pPr>
        <w:numPr>
          <w:ilvl w:val="0"/>
          <w:numId w:val="11"/>
        </w:numPr>
        <w:ind w:left="0" w:firstLine="0"/>
        <w:jc w:val="both"/>
      </w:pPr>
      <w:r w:rsidRPr="00FC301F">
        <w:t xml:space="preserve">ПУП за ИПРЗ (при необходимост), </w:t>
      </w:r>
    </w:p>
    <w:p w14:paraId="17ECE882" w14:textId="77777777" w:rsidR="00375215" w:rsidRPr="00FC301F" w:rsidRDefault="00375215" w:rsidP="001B3C00">
      <w:pPr>
        <w:numPr>
          <w:ilvl w:val="0"/>
          <w:numId w:val="11"/>
        </w:numPr>
        <w:ind w:left="0" w:firstLine="0"/>
        <w:jc w:val="both"/>
      </w:pPr>
      <w:r w:rsidRPr="00FC301F">
        <w:t xml:space="preserve">„Архитектурна“ в т.ч. и за съществуващи сгради архитектурно заснемане,  </w:t>
      </w:r>
    </w:p>
    <w:p w14:paraId="76A08E3A" w14:textId="77777777" w:rsidR="00375215" w:rsidRPr="00FC301F" w:rsidRDefault="00375215" w:rsidP="001B3C00">
      <w:pPr>
        <w:numPr>
          <w:ilvl w:val="0"/>
          <w:numId w:val="11"/>
        </w:numPr>
        <w:ind w:left="0" w:firstLine="0"/>
        <w:jc w:val="both"/>
      </w:pPr>
      <w:r w:rsidRPr="00FC301F">
        <w:t xml:space="preserve">„Строителни конструкции“, </w:t>
      </w:r>
    </w:p>
    <w:p w14:paraId="087D4075" w14:textId="77777777" w:rsidR="00375215" w:rsidRPr="00FC301F" w:rsidRDefault="00375215" w:rsidP="001B3C00">
      <w:pPr>
        <w:numPr>
          <w:ilvl w:val="0"/>
          <w:numId w:val="11"/>
        </w:numPr>
        <w:ind w:left="0" w:firstLine="0"/>
        <w:jc w:val="both"/>
      </w:pPr>
      <w:r w:rsidRPr="00FC301F">
        <w:t>„Електро“ в т.ч. СОТ, Видеоконтрол, Пожароизвестяване, Контрол на достъп,</w:t>
      </w:r>
    </w:p>
    <w:p w14:paraId="481E85DF" w14:textId="77777777" w:rsidR="00375215" w:rsidRPr="00FC301F" w:rsidRDefault="00375215" w:rsidP="001B3C00">
      <w:pPr>
        <w:numPr>
          <w:ilvl w:val="0"/>
          <w:numId w:val="11"/>
        </w:numPr>
        <w:ind w:left="0" w:firstLine="0"/>
        <w:jc w:val="both"/>
      </w:pPr>
      <w:r w:rsidRPr="00FC301F">
        <w:t xml:space="preserve">„Водоснабдяване и Канализация“, </w:t>
      </w:r>
    </w:p>
    <w:p w14:paraId="56028CC9" w14:textId="77777777" w:rsidR="00375215" w:rsidRPr="00FC301F" w:rsidRDefault="00375215" w:rsidP="001B3C00">
      <w:pPr>
        <w:numPr>
          <w:ilvl w:val="0"/>
          <w:numId w:val="11"/>
        </w:numPr>
        <w:ind w:left="0" w:firstLine="0"/>
        <w:jc w:val="both"/>
      </w:pPr>
      <w:r w:rsidRPr="00FC301F">
        <w:t>„Отопление, вентилация и климатизация“,</w:t>
      </w:r>
    </w:p>
    <w:p w14:paraId="3ADFCD84" w14:textId="77777777" w:rsidR="00375215" w:rsidRPr="00FC301F" w:rsidRDefault="00375215" w:rsidP="001B3C00">
      <w:pPr>
        <w:numPr>
          <w:ilvl w:val="0"/>
          <w:numId w:val="11"/>
        </w:numPr>
        <w:ind w:left="0" w:firstLine="0"/>
        <w:jc w:val="both"/>
      </w:pPr>
      <w:r w:rsidRPr="00FC301F">
        <w:t xml:space="preserve">„Енергийна ефективност“, </w:t>
      </w:r>
    </w:p>
    <w:p w14:paraId="36DC1A45" w14:textId="77777777" w:rsidR="00375215" w:rsidRPr="00FC301F" w:rsidRDefault="00375215" w:rsidP="001B3C00">
      <w:pPr>
        <w:numPr>
          <w:ilvl w:val="0"/>
          <w:numId w:val="11"/>
        </w:numPr>
        <w:ind w:left="0" w:firstLine="0"/>
        <w:jc w:val="both"/>
      </w:pPr>
      <w:r w:rsidRPr="00FC301F">
        <w:t xml:space="preserve">„Геодезия“, </w:t>
      </w:r>
    </w:p>
    <w:p w14:paraId="34E89053" w14:textId="77777777" w:rsidR="00375215" w:rsidRPr="00FC301F" w:rsidRDefault="00375215" w:rsidP="001B3C00">
      <w:pPr>
        <w:numPr>
          <w:ilvl w:val="0"/>
          <w:numId w:val="11"/>
        </w:numPr>
        <w:ind w:left="0" w:firstLine="0"/>
        <w:jc w:val="both"/>
      </w:pPr>
      <w:r w:rsidRPr="00FC301F">
        <w:t>„</w:t>
      </w:r>
      <w:proofErr w:type="spellStart"/>
      <w:r w:rsidRPr="00FC301F">
        <w:t>Паркоустройство</w:t>
      </w:r>
      <w:proofErr w:type="spellEnd"/>
      <w:r w:rsidRPr="00FC301F">
        <w:t xml:space="preserve"> и благоустройство“, </w:t>
      </w:r>
    </w:p>
    <w:p w14:paraId="58F59006" w14:textId="77777777" w:rsidR="00375215" w:rsidRPr="00FC301F" w:rsidRDefault="00375215" w:rsidP="001B3C00">
      <w:pPr>
        <w:numPr>
          <w:ilvl w:val="0"/>
          <w:numId w:val="11"/>
        </w:numPr>
        <w:ind w:left="0" w:firstLine="0"/>
        <w:jc w:val="both"/>
      </w:pPr>
      <w:r w:rsidRPr="00FC301F">
        <w:t>„Пожарна безопасност“,</w:t>
      </w:r>
    </w:p>
    <w:p w14:paraId="5FA32825" w14:textId="77777777" w:rsidR="00375215" w:rsidRPr="00FC301F" w:rsidRDefault="00375215" w:rsidP="001B3C00">
      <w:pPr>
        <w:numPr>
          <w:ilvl w:val="0"/>
          <w:numId w:val="11"/>
        </w:numPr>
        <w:ind w:left="0" w:firstLine="0"/>
        <w:jc w:val="both"/>
      </w:pPr>
      <w:r w:rsidRPr="00FC301F">
        <w:t xml:space="preserve">„Инженерно-геоложки доклад“, </w:t>
      </w:r>
    </w:p>
    <w:p w14:paraId="1147F7D9" w14:textId="5A49E5C1" w:rsidR="00375215" w:rsidRPr="00FC301F" w:rsidRDefault="00375215" w:rsidP="001B3C00">
      <w:pPr>
        <w:numPr>
          <w:ilvl w:val="0"/>
          <w:numId w:val="11"/>
        </w:numPr>
        <w:ind w:left="0" w:firstLine="0"/>
        <w:jc w:val="both"/>
      </w:pPr>
      <w:r w:rsidRPr="00FC301F">
        <w:t>Външни връзки и други необходими за издаване на Разрешение за строеж, включително необходимите за откриване на строителната площадка ПБЗ, ПУСО.</w:t>
      </w:r>
    </w:p>
    <w:p w14:paraId="10FC0299" w14:textId="77777777" w:rsidR="00375215" w:rsidRDefault="00375215" w:rsidP="001B3C00">
      <w:pPr>
        <w:numPr>
          <w:ilvl w:val="0"/>
          <w:numId w:val="11"/>
        </w:numPr>
        <w:ind w:left="0" w:firstLine="0"/>
        <w:jc w:val="both"/>
      </w:pPr>
      <w:r w:rsidRPr="00FC301F">
        <w:t>Сметна документация - Количествено-стойностна сметка и анализи на единични цени</w:t>
      </w:r>
      <w:r>
        <w:t>.</w:t>
      </w:r>
    </w:p>
    <w:p w14:paraId="2EFC54FD" w14:textId="77777777" w:rsidR="00375215" w:rsidRPr="00FC301F" w:rsidRDefault="00375215" w:rsidP="001B3C00">
      <w:pPr>
        <w:jc w:val="both"/>
      </w:pPr>
      <w:r w:rsidRPr="007D5A27">
        <w:rPr>
          <w:szCs w:val="24"/>
        </w:rPr>
        <w:t>Проектът да се представя с оценка за съответствие от физическо</w:t>
      </w:r>
      <w:r>
        <w:rPr>
          <w:szCs w:val="24"/>
        </w:rPr>
        <w:t>то лице, упражняващо техническия</w:t>
      </w:r>
      <w:r w:rsidRPr="007D5A27">
        <w:rPr>
          <w:szCs w:val="24"/>
        </w:rPr>
        <w:t xml:space="preserve"> контрол по ча</w:t>
      </w:r>
      <w:r>
        <w:rPr>
          <w:szCs w:val="24"/>
        </w:rPr>
        <w:t>ст „Конструктивна“.</w:t>
      </w:r>
    </w:p>
    <w:p w14:paraId="21554A99" w14:textId="77777777" w:rsidR="00375215" w:rsidRPr="00FC301F" w:rsidRDefault="00375215" w:rsidP="001B3C00">
      <w:pPr>
        <w:jc w:val="both"/>
      </w:pPr>
      <w:r w:rsidRPr="00FC301F">
        <w:t>Съгласно чл.156 б от ЗУТ плановете за безопасност и здраве при изпълнение на СМР и за управление на строителните отпадъци се одобряват след влязло в сила Разрешение за строеж и преди подписване на Протокол обр. 2/2а за откриване на строителна площадка.</w:t>
      </w:r>
    </w:p>
    <w:p w14:paraId="601B9D81" w14:textId="77777777" w:rsidR="00375215" w:rsidRPr="00FC301F" w:rsidRDefault="00375215" w:rsidP="001B3C00">
      <w:pPr>
        <w:jc w:val="both"/>
      </w:pPr>
      <w:r w:rsidRPr="00FC301F">
        <w:t>По време на изпълнението на СМР, лицензиран консултант – строителен надзор (чл. 166 от ЗУТ) въз основа на сключен договор с Възложителя упражнява строителен надзор в обхвата на договора си и съобразно изискванията на чл.168 от ЗУТ.</w:t>
      </w:r>
    </w:p>
    <w:p w14:paraId="1E765A79" w14:textId="4FE8A174" w:rsidR="0039552B" w:rsidRPr="005B46D0" w:rsidRDefault="009C190D" w:rsidP="001B3C00">
      <w:pPr>
        <w:jc w:val="both"/>
        <w:rPr>
          <w:bCs/>
        </w:rPr>
      </w:pPr>
      <w:r>
        <w:t>Изпълнителят извършва всички необходими дейности за осигуряване на разрешения</w:t>
      </w:r>
      <w:r w:rsidRPr="00FC301F">
        <w:t xml:space="preserve"> за строеж</w:t>
      </w:r>
      <w:r>
        <w:t xml:space="preserve"> за всички обекти, включени в съответната обособена позиция. </w:t>
      </w:r>
      <w:r w:rsidR="0039552B" w:rsidRPr="00B40EC4">
        <w:rPr>
          <w:bCs/>
        </w:rPr>
        <w:t>Разгле</w:t>
      </w:r>
      <w:r w:rsidR="0039552B" w:rsidRPr="00054198">
        <w:rPr>
          <w:bCs/>
        </w:rPr>
        <w:t>ж</w:t>
      </w:r>
      <w:r w:rsidR="0039552B">
        <w:rPr>
          <w:bCs/>
        </w:rPr>
        <w:t>д</w:t>
      </w:r>
      <w:r w:rsidR="0039552B" w:rsidRPr="00054198">
        <w:rPr>
          <w:bCs/>
        </w:rPr>
        <w:t xml:space="preserve">аната </w:t>
      </w:r>
      <w:r w:rsidR="0039552B">
        <w:rPr>
          <w:bCs/>
        </w:rPr>
        <w:t xml:space="preserve">дейност приключва с </w:t>
      </w:r>
      <w:r w:rsidR="00C538D4">
        <w:rPr>
          <w:bCs/>
        </w:rPr>
        <w:t>подписване на приемо-предавателен протокол за приемане на съгласуван</w:t>
      </w:r>
      <w:r w:rsidR="00356E16">
        <w:rPr>
          <w:bCs/>
        </w:rPr>
        <w:t>и</w:t>
      </w:r>
      <w:r w:rsidR="00C538D4">
        <w:rPr>
          <w:bCs/>
        </w:rPr>
        <w:t xml:space="preserve"> и одобрен</w:t>
      </w:r>
      <w:r w:rsidR="00356E16">
        <w:rPr>
          <w:bCs/>
        </w:rPr>
        <w:t>и</w:t>
      </w:r>
      <w:r w:rsidR="00C538D4">
        <w:rPr>
          <w:bCs/>
        </w:rPr>
        <w:t xml:space="preserve"> с всички инстанции по </w:t>
      </w:r>
      <w:r w:rsidR="00C538D4">
        <w:rPr>
          <w:bCs/>
        </w:rPr>
        <w:lastRenderedPageBreak/>
        <w:t>надлежния ред „</w:t>
      </w:r>
      <w:r w:rsidR="00356E16">
        <w:rPr>
          <w:bCs/>
        </w:rPr>
        <w:t>Инвестиционни</w:t>
      </w:r>
      <w:r w:rsidR="00C538D4">
        <w:rPr>
          <w:bCs/>
        </w:rPr>
        <w:t xml:space="preserve"> проект</w:t>
      </w:r>
      <w:r w:rsidR="00356E16">
        <w:rPr>
          <w:bCs/>
        </w:rPr>
        <w:t>и</w:t>
      </w:r>
      <w:r w:rsidR="00C538D4">
        <w:rPr>
          <w:bCs/>
        </w:rPr>
        <w:t xml:space="preserve">“ </w:t>
      </w:r>
      <w:r w:rsidR="00F1483A">
        <w:rPr>
          <w:bCs/>
        </w:rPr>
        <w:t xml:space="preserve">за всички обекти в обособената позиция </w:t>
      </w:r>
      <w:r w:rsidR="00C538D4">
        <w:rPr>
          <w:bCs/>
        </w:rPr>
        <w:t xml:space="preserve">и </w:t>
      </w:r>
      <w:r w:rsidR="0039552B">
        <w:rPr>
          <w:bCs/>
        </w:rPr>
        <w:t>издаване на разрешени</w:t>
      </w:r>
      <w:r w:rsidR="00356E16">
        <w:rPr>
          <w:bCs/>
        </w:rPr>
        <w:t>я</w:t>
      </w:r>
      <w:r w:rsidR="0039552B">
        <w:rPr>
          <w:bCs/>
        </w:rPr>
        <w:t xml:space="preserve"> за строеж</w:t>
      </w:r>
      <w:r w:rsidR="007A6958" w:rsidRPr="007A6958">
        <w:rPr>
          <w:bCs/>
        </w:rPr>
        <w:t xml:space="preserve"> </w:t>
      </w:r>
      <w:r w:rsidR="007A6958">
        <w:rPr>
          <w:bCs/>
        </w:rPr>
        <w:t>за всички обекти в обособената позиция</w:t>
      </w:r>
    </w:p>
    <w:p w14:paraId="3D798A0E" w14:textId="7AE1CCB8" w:rsidR="00973E04" w:rsidRPr="00213D37" w:rsidRDefault="0039552B" w:rsidP="00973E04">
      <w:pPr>
        <w:jc w:val="both"/>
        <w:rPr>
          <w:bCs/>
        </w:rPr>
      </w:pPr>
      <w:r>
        <w:rPr>
          <w:bCs/>
        </w:rPr>
        <w:t xml:space="preserve">Авторските права във връзка с изготвянето </w:t>
      </w:r>
      <w:r w:rsidR="00B83025">
        <w:rPr>
          <w:bCs/>
        </w:rPr>
        <w:t>на „Инвестиционните проекти“ са уредени подробно в договора, който ще бъ</w:t>
      </w:r>
      <w:r w:rsidR="00973E04">
        <w:rPr>
          <w:bCs/>
        </w:rPr>
        <w:t>де сключен между страните.</w:t>
      </w:r>
    </w:p>
    <w:p w14:paraId="73225D86" w14:textId="7B6D265B" w:rsidR="00973E04" w:rsidRDefault="00973E04" w:rsidP="001B3C00">
      <w:pPr>
        <w:jc w:val="both"/>
        <w:rPr>
          <w:bCs/>
        </w:rPr>
      </w:pPr>
      <w:r>
        <w:rPr>
          <w:bCs/>
        </w:rPr>
        <w:t xml:space="preserve">На основание чл. 42 от Закона за авторското право и сродните му права всички авторски права и правата върху всички изготвени от изпълнителя по договора и представени на възложителя документи (включително но не само: проекти, схеми, скици, становища, измервания и чертежи), принадлежат на възложителя. </w:t>
      </w:r>
    </w:p>
    <w:p w14:paraId="7AB21A77" w14:textId="44A3A0FA" w:rsidR="000C7FBA" w:rsidRPr="00213D37" w:rsidRDefault="00973E04" w:rsidP="001B3C00">
      <w:pPr>
        <w:jc w:val="both"/>
        <w:rPr>
          <w:bCs/>
        </w:rPr>
      </w:pPr>
      <w:r>
        <w:rPr>
          <w:bCs/>
        </w:rPr>
        <w:t>Поради това, с</w:t>
      </w:r>
      <w:r w:rsidR="000C7FBA" w:rsidRPr="00213D37">
        <w:rPr>
          <w:bCs/>
        </w:rPr>
        <w:t xml:space="preserve">лед въвеждане на </w:t>
      </w:r>
      <w:r>
        <w:rPr>
          <w:bCs/>
        </w:rPr>
        <w:t xml:space="preserve">всеки </w:t>
      </w:r>
      <w:r w:rsidR="000C7FBA" w:rsidRPr="00213D37">
        <w:rPr>
          <w:bCs/>
        </w:rPr>
        <w:t>обект</w:t>
      </w:r>
      <w:r>
        <w:rPr>
          <w:bCs/>
        </w:rPr>
        <w:t xml:space="preserve"> от обособената позиция</w:t>
      </w:r>
      <w:r w:rsidR="000C7FBA" w:rsidRPr="00213D37">
        <w:rPr>
          <w:bCs/>
        </w:rPr>
        <w:t xml:space="preserve"> в експлоатация всички авторски права, възникнали </w:t>
      </w:r>
      <w:r w:rsidR="00073A2E">
        <w:rPr>
          <w:bCs/>
        </w:rPr>
        <w:t xml:space="preserve">при и </w:t>
      </w:r>
      <w:r w:rsidR="000C7FBA" w:rsidRPr="00213D37">
        <w:rPr>
          <w:bCs/>
        </w:rPr>
        <w:t xml:space="preserve">във връзка с изпълнението на </w:t>
      </w:r>
      <w:r w:rsidR="00073A2E">
        <w:rPr>
          <w:bCs/>
        </w:rPr>
        <w:t>обществената поръчка</w:t>
      </w:r>
      <w:r w:rsidR="000C7FBA" w:rsidRPr="00213D37">
        <w:rPr>
          <w:bCs/>
        </w:rPr>
        <w:t>, включително, но не само авторските права върху проектите</w:t>
      </w:r>
      <w:r w:rsidR="00073A2E">
        <w:rPr>
          <w:bCs/>
        </w:rPr>
        <w:t xml:space="preserve"> и</w:t>
      </w:r>
      <w:r w:rsidR="000C7FBA" w:rsidRPr="00213D37">
        <w:rPr>
          <w:bCs/>
        </w:rPr>
        <w:t xml:space="preserve"> сградата </w:t>
      </w:r>
      <w:r w:rsidR="000C7FBA">
        <w:rPr>
          <w:bCs/>
        </w:rPr>
        <w:t xml:space="preserve">стават </w:t>
      </w:r>
      <w:r w:rsidR="00073A2E">
        <w:rPr>
          <w:bCs/>
        </w:rPr>
        <w:t xml:space="preserve">автоматично </w:t>
      </w:r>
      <w:r w:rsidR="000C7FBA" w:rsidRPr="000C7FBA">
        <w:rPr>
          <w:bCs/>
        </w:rPr>
        <w:t xml:space="preserve">изцяло </w:t>
      </w:r>
      <w:r w:rsidR="000C7FBA">
        <w:rPr>
          <w:bCs/>
        </w:rPr>
        <w:t xml:space="preserve">изключителна </w:t>
      </w:r>
      <w:r w:rsidR="000C7FBA" w:rsidRPr="000C7FBA">
        <w:rPr>
          <w:bCs/>
        </w:rPr>
        <w:t>собственост на възложителя</w:t>
      </w:r>
      <w:r w:rsidR="000C7FBA">
        <w:rPr>
          <w:bCs/>
        </w:rPr>
        <w:t>.</w:t>
      </w:r>
    </w:p>
    <w:p w14:paraId="43478FDD" w14:textId="1A71DB87" w:rsidR="000C7FBA" w:rsidRDefault="000C7FBA" w:rsidP="001B3C00">
      <w:pPr>
        <w:jc w:val="both"/>
        <w:rPr>
          <w:bCs/>
        </w:rPr>
      </w:pPr>
      <w:r w:rsidRPr="000C7FBA">
        <w:rPr>
          <w:bCs/>
        </w:rPr>
        <w:t xml:space="preserve">В случай, че </w:t>
      </w:r>
      <w:r>
        <w:rPr>
          <w:bCs/>
        </w:rPr>
        <w:t xml:space="preserve">сключеният между изпълнителя и възложителя договор </w:t>
      </w:r>
      <w:r w:rsidRPr="000C7FBA">
        <w:rPr>
          <w:bCs/>
        </w:rPr>
        <w:t xml:space="preserve">бъде прекратен преди неговото изпълнение, всички авторски права </w:t>
      </w:r>
      <w:r w:rsidR="00073A2E">
        <w:rPr>
          <w:bCs/>
        </w:rPr>
        <w:t>върху</w:t>
      </w:r>
      <w:r w:rsidR="00073A2E" w:rsidRPr="000C7FBA">
        <w:rPr>
          <w:bCs/>
        </w:rPr>
        <w:t xml:space="preserve"> </w:t>
      </w:r>
      <w:r w:rsidRPr="000C7FBA">
        <w:rPr>
          <w:bCs/>
        </w:rPr>
        <w:t xml:space="preserve">изработените, проекти, материали, документи, СМР, сгради и </w:t>
      </w:r>
      <w:r>
        <w:rPr>
          <w:bCs/>
        </w:rPr>
        <w:t xml:space="preserve">въобще всички авторски права, възникнали </w:t>
      </w:r>
      <w:r w:rsidR="00073A2E">
        <w:rPr>
          <w:bCs/>
        </w:rPr>
        <w:t xml:space="preserve">при </w:t>
      </w:r>
      <w:r>
        <w:rPr>
          <w:bCs/>
        </w:rPr>
        <w:t>и във връзка с изпълнението на обществената поръчка</w:t>
      </w:r>
      <w:r w:rsidR="00073A2E">
        <w:rPr>
          <w:bCs/>
        </w:rPr>
        <w:t>, както и</w:t>
      </w:r>
      <w:r w:rsidRPr="002916A4">
        <w:rPr>
          <w:bCs/>
        </w:rPr>
        <w:t xml:space="preserve"> </w:t>
      </w:r>
      <w:r w:rsidR="00073A2E">
        <w:rPr>
          <w:bCs/>
        </w:rPr>
        <w:t>правата върху всички изготвени от изпълнителя по договора и представени на възложителя документи (включително но не само: проекти, схеми, скици, становища, измервания и чертежи)</w:t>
      </w:r>
      <w:r>
        <w:rPr>
          <w:bCs/>
        </w:rPr>
        <w:t xml:space="preserve">автоматично стават </w:t>
      </w:r>
      <w:r w:rsidRPr="000C7FBA">
        <w:rPr>
          <w:bCs/>
        </w:rPr>
        <w:t xml:space="preserve">изцяло </w:t>
      </w:r>
      <w:r>
        <w:rPr>
          <w:bCs/>
        </w:rPr>
        <w:t xml:space="preserve">изключителна </w:t>
      </w:r>
      <w:r w:rsidRPr="000C7FBA">
        <w:rPr>
          <w:bCs/>
        </w:rPr>
        <w:t>собственост на възложителя</w:t>
      </w:r>
      <w:r>
        <w:rPr>
          <w:bCs/>
        </w:rPr>
        <w:t>.</w:t>
      </w:r>
    </w:p>
    <w:p w14:paraId="661D715E" w14:textId="403470A0" w:rsidR="00630A31" w:rsidRDefault="00B40EC4" w:rsidP="001B3C00">
      <w:pPr>
        <w:jc w:val="both"/>
        <w:rPr>
          <w:bCs/>
        </w:rPr>
      </w:pPr>
      <w:r>
        <w:rPr>
          <w:bCs/>
        </w:rPr>
        <w:t>Това обаче не освобождава изпълнителя по договора от всички негови задължения и отговорности, произтичащи от нормативните актове,</w:t>
      </w:r>
      <w:r w:rsidRPr="00B40EC4">
        <w:rPr>
          <w:bCs/>
        </w:rPr>
        <w:t xml:space="preserve"> </w:t>
      </w:r>
      <w:r>
        <w:rPr>
          <w:bCs/>
        </w:rPr>
        <w:t>Документацията на възложителя, неговата Техническата спецификация и приложенията към нея и сключения между страните договор</w:t>
      </w:r>
      <w:r w:rsidR="00A03F95">
        <w:rPr>
          <w:bCs/>
        </w:rPr>
        <w:t xml:space="preserve"> (включително задължението за осъществяване на авторски надзор)</w:t>
      </w:r>
      <w:r>
        <w:rPr>
          <w:bCs/>
        </w:rPr>
        <w:t>.</w:t>
      </w:r>
    </w:p>
    <w:p w14:paraId="2E3F2DB8" w14:textId="77777777" w:rsidR="00375215" w:rsidRPr="00FC301F" w:rsidRDefault="00375215" w:rsidP="001B3C00">
      <w:pPr>
        <w:jc w:val="both"/>
      </w:pPr>
    </w:p>
    <w:p w14:paraId="48C9B2A7" w14:textId="77777777" w:rsidR="00375215" w:rsidRPr="005B7504" w:rsidRDefault="004A6EB8" w:rsidP="001B3C00">
      <w:pPr>
        <w:jc w:val="both"/>
        <w:rPr>
          <w:b/>
          <w:bCs/>
        </w:rPr>
      </w:pPr>
      <w:r>
        <w:rPr>
          <w:b/>
          <w:bCs/>
        </w:rPr>
        <w:t>2</w:t>
      </w:r>
      <w:r w:rsidR="00375215" w:rsidRPr="005B7504">
        <w:rPr>
          <w:b/>
          <w:bCs/>
        </w:rPr>
        <w:t xml:space="preserve">.2 </w:t>
      </w:r>
      <w:r w:rsidR="00375215" w:rsidRPr="00EE2B57">
        <w:rPr>
          <w:b/>
          <w:bCs/>
        </w:rPr>
        <w:t>ДЕЙНОСТ 2 - ИЗПЪЛНЕНИЕ НА СМР, ПРЕДВИДЕНИ В ПРОЕКТА</w:t>
      </w:r>
    </w:p>
    <w:p w14:paraId="7CD77D17" w14:textId="77777777" w:rsidR="00375215" w:rsidRPr="00FC301F" w:rsidRDefault="00375215" w:rsidP="001B3C00">
      <w:pPr>
        <w:jc w:val="both"/>
      </w:pPr>
      <w:r w:rsidRPr="005B7504">
        <w:rPr>
          <w:b/>
          <w:bCs/>
        </w:rPr>
        <w:t>Категория на строежите: Пета категория</w:t>
      </w:r>
      <w:r w:rsidRPr="00FC301F">
        <w:t xml:space="preserve"> по смисъла на Наредба №1 за номенклатурата на видовете строежи чл.10, ал.1, буква „а“, чл.137 от ЗУТ .</w:t>
      </w:r>
    </w:p>
    <w:p w14:paraId="71E6E60C" w14:textId="59DCAA1E" w:rsidR="00375215" w:rsidRPr="00FC301F" w:rsidRDefault="00375215" w:rsidP="001B3C00">
      <w:pPr>
        <w:jc w:val="both"/>
      </w:pPr>
      <w:r w:rsidRPr="00FC301F">
        <w:t xml:space="preserve">Строителят (физическо или юридическо лице, притежаващо съответната компетентност) изпълнява СМР в съответствие с одобрените инвестиционни работни проекти по всички части, издадените строителни книжа, </w:t>
      </w:r>
      <w:r>
        <w:t>техническата спецификация на Възложителя,</w:t>
      </w:r>
      <w:r w:rsidR="005C4F15">
        <w:t xml:space="preserve"> </w:t>
      </w:r>
      <w:r>
        <w:t>предложението на изпълнителя за изпълнение на поръчката, условията на договора и всички нормативни актове, които уреждат дейностите при изпълнение на СМР</w:t>
      </w:r>
      <w:r w:rsidR="005C4F15">
        <w:t xml:space="preserve"> </w:t>
      </w:r>
      <w:r>
        <w:t xml:space="preserve">(включително но не само разпоредбите </w:t>
      </w:r>
      <w:r w:rsidRPr="00FC301F">
        <w:rPr>
          <w:highlight w:val="white"/>
        </w:rPr>
        <w:t>на чл. 163</w:t>
      </w:r>
      <w:r w:rsidRPr="00FC301F">
        <w:t xml:space="preserve"> </w:t>
      </w:r>
      <w:r w:rsidRPr="00FC301F">
        <w:rPr>
          <w:highlight w:val="white"/>
        </w:rPr>
        <w:t>и чл. 163а от ЗУТ</w:t>
      </w:r>
      <w:r>
        <w:rPr>
          <w:highlight w:val="white"/>
        </w:rPr>
        <w:t>)</w:t>
      </w:r>
      <w:r w:rsidRPr="00FC301F">
        <w:rPr>
          <w:highlight w:val="white"/>
        </w:rPr>
        <w:t>.</w:t>
      </w:r>
    </w:p>
    <w:p w14:paraId="42143C97" w14:textId="77777777" w:rsidR="00375215" w:rsidRPr="005B7504" w:rsidRDefault="00375215" w:rsidP="001B3C00">
      <w:pPr>
        <w:jc w:val="both"/>
        <w:rPr>
          <w:b/>
          <w:bCs/>
        </w:rPr>
      </w:pPr>
      <w:r w:rsidRPr="005B7504">
        <w:rPr>
          <w:b/>
          <w:bCs/>
        </w:rPr>
        <w:t>Общи изисквания по ЗУТ. Строително-технически норми и правила</w:t>
      </w:r>
    </w:p>
    <w:p w14:paraId="1D654BCB" w14:textId="77777777" w:rsidR="00375215" w:rsidRPr="00FC301F" w:rsidRDefault="00375215" w:rsidP="001B3C00">
      <w:pPr>
        <w:jc w:val="both"/>
      </w:pPr>
      <w:r w:rsidRPr="00FC301F">
        <w:t>Изпълнението на СМР</w:t>
      </w:r>
      <w:r w:rsidR="007A6958" w:rsidRPr="007A6958">
        <w:t xml:space="preserve"> </w:t>
      </w:r>
      <w:r w:rsidR="007A6958">
        <w:t>за всеки обект</w:t>
      </w:r>
      <w:r w:rsidRPr="00FC301F">
        <w:t>, предвидени в проекта, започват след издаване на Разрешение за строеж от компетентните органи и подписване на Протокол образец 2/2а за откриване на строителната площадка.</w:t>
      </w:r>
    </w:p>
    <w:p w14:paraId="330C9933" w14:textId="6D1872C1" w:rsidR="00375215" w:rsidRPr="00FC301F" w:rsidRDefault="00375215" w:rsidP="001B3C00">
      <w:pPr>
        <w:jc w:val="both"/>
      </w:pPr>
      <w:r w:rsidRPr="00FC301F">
        <w:t>По време на изпълнението на СМР, лицензиран консултант – строителен надзор (чл. 166 от ЗУТ) въз основа на сключен договор с Възложителя упражнява строителен надзор в обхвата на договора си и съобразно изискванията на</w:t>
      </w:r>
      <w:r w:rsidR="009C190D">
        <w:t xml:space="preserve"> действащото законодателство (включително</w:t>
      </w:r>
      <w:r w:rsidRPr="00FC301F">
        <w:t xml:space="preserve"> чл.168 от ЗУТ</w:t>
      </w:r>
      <w:r w:rsidR="009C190D">
        <w:t>)</w:t>
      </w:r>
      <w:r w:rsidRPr="00FC301F">
        <w:t>.</w:t>
      </w:r>
    </w:p>
    <w:p w14:paraId="055DFADE" w14:textId="77777777" w:rsidR="00375215" w:rsidRPr="00FC301F" w:rsidRDefault="00375215" w:rsidP="001B3C00">
      <w:pPr>
        <w:jc w:val="both"/>
      </w:pPr>
      <w:r w:rsidRPr="00FC301F">
        <w:t>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инвестиционния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строителната и екзекутивна документация за въвеждане на обекта в експлоатация.</w:t>
      </w:r>
      <w:bookmarkStart w:id="0" w:name="_GoBack"/>
      <w:bookmarkEnd w:id="0"/>
    </w:p>
    <w:p w14:paraId="016DD91D" w14:textId="77777777" w:rsidR="00375215" w:rsidRPr="00FC301F" w:rsidRDefault="00375215" w:rsidP="001B3C00">
      <w:pPr>
        <w:jc w:val="both"/>
      </w:pPr>
      <w:r w:rsidRPr="00FC301F">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p>
    <w:p w14:paraId="6E2EE56E" w14:textId="4C886272" w:rsidR="00375215" w:rsidRPr="00FC301F" w:rsidRDefault="00375215" w:rsidP="001B3C00">
      <w:pPr>
        <w:jc w:val="both"/>
      </w:pPr>
      <w:r w:rsidRPr="00FC301F">
        <w:lastRenderedPageBreak/>
        <w:t xml:space="preserve">Техническото изпълнение на строителството трябва да бъде изпълнено в съответствие с изискванията на </w:t>
      </w:r>
      <w:r w:rsidR="008F1BA7">
        <w:t>действащите в Република България нормативни актове</w:t>
      </w:r>
      <w:r w:rsidRPr="00FC301F">
        <w:t>, техническите спецификации на вложените в строежа строителни продукти, материали и оборудване.</w:t>
      </w:r>
    </w:p>
    <w:p w14:paraId="18249A23" w14:textId="77777777" w:rsidR="00375215" w:rsidRPr="005B7504" w:rsidRDefault="00375215" w:rsidP="001B3C00">
      <w:pPr>
        <w:jc w:val="both"/>
        <w:rPr>
          <w:b/>
          <w:bCs/>
          <w:i/>
          <w:iCs/>
        </w:rPr>
      </w:pPr>
      <w:r w:rsidRPr="005B7504">
        <w:rPr>
          <w:b/>
          <w:bCs/>
          <w:i/>
          <w:iCs/>
        </w:rPr>
        <w:t>Общи изисквания към строежите и изисквания към строителните продукти и материали за трайно влагане в строежите</w:t>
      </w:r>
      <w:r>
        <w:rPr>
          <w:b/>
          <w:bCs/>
          <w:i/>
          <w:iCs/>
        </w:rPr>
        <w:t>.</w:t>
      </w:r>
    </w:p>
    <w:p w14:paraId="4F39E264" w14:textId="77777777" w:rsidR="00375215" w:rsidRPr="00FC301F" w:rsidRDefault="00375215" w:rsidP="001B3C00">
      <w:pPr>
        <w:jc w:val="both"/>
      </w:pPr>
      <w:r w:rsidRPr="00FC301F">
        <w:t>Във връзка с чл.169 от ЗУТ, изпълнителят следва да проектира и изпълни строежа съгласно изискванията на нормативните актове в съответствие с основните изисквания към строежите за осигуряване на:</w:t>
      </w:r>
    </w:p>
    <w:p w14:paraId="7AAF0093" w14:textId="77777777" w:rsidR="00375215" w:rsidRPr="00FC301F" w:rsidRDefault="00375215" w:rsidP="001B3C00">
      <w:pPr>
        <w:numPr>
          <w:ilvl w:val="0"/>
          <w:numId w:val="12"/>
        </w:numPr>
        <w:ind w:left="0" w:firstLine="284"/>
        <w:jc w:val="both"/>
      </w:pPr>
      <w:r w:rsidRPr="00FC301F">
        <w:t>механично съпротивление и устойчивост;</w:t>
      </w:r>
    </w:p>
    <w:p w14:paraId="26B5F6F9" w14:textId="77777777" w:rsidR="00375215" w:rsidRPr="00FC301F" w:rsidRDefault="00375215" w:rsidP="001B3C00">
      <w:pPr>
        <w:numPr>
          <w:ilvl w:val="0"/>
          <w:numId w:val="12"/>
        </w:numPr>
        <w:ind w:left="0" w:firstLine="284"/>
        <w:jc w:val="both"/>
      </w:pPr>
      <w:r w:rsidRPr="00FC301F">
        <w:t>безопасност при пожар;</w:t>
      </w:r>
    </w:p>
    <w:p w14:paraId="2DD073C4" w14:textId="77777777" w:rsidR="00375215" w:rsidRPr="00FC301F" w:rsidRDefault="00375215" w:rsidP="001B3C00">
      <w:pPr>
        <w:numPr>
          <w:ilvl w:val="0"/>
          <w:numId w:val="12"/>
        </w:numPr>
        <w:ind w:left="0" w:firstLine="284"/>
        <w:jc w:val="both"/>
      </w:pPr>
      <w:r w:rsidRPr="00FC301F">
        <w:t>хигиена, здраве и околна среда;</w:t>
      </w:r>
    </w:p>
    <w:p w14:paraId="30F600B8" w14:textId="77777777" w:rsidR="00375215" w:rsidRPr="00FC301F" w:rsidRDefault="00375215" w:rsidP="001B3C00">
      <w:pPr>
        <w:numPr>
          <w:ilvl w:val="0"/>
          <w:numId w:val="12"/>
        </w:numPr>
        <w:ind w:left="0" w:firstLine="284"/>
        <w:jc w:val="both"/>
      </w:pPr>
      <w:r w:rsidRPr="00FC301F">
        <w:t>достъпност и безопасност при експлоатация;</w:t>
      </w:r>
    </w:p>
    <w:p w14:paraId="68865680" w14:textId="77777777" w:rsidR="00375215" w:rsidRPr="00FC301F" w:rsidRDefault="00375215" w:rsidP="001B3C00">
      <w:pPr>
        <w:numPr>
          <w:ilvl w:val="0"/>
          <w:numId w:val="12"/>
        </w:numPr>
        <w:ind w:left="0" w:firstLine="284"/>
        <w:jc w:val="both"/>
      </w:pPr>
      <w:r w:rsidRPr="00FC301F">
        <w:t>защита от шум;</w:t>
      </w:r>
    </w:p>
    <w:p w14:paraId="04B16D88" w14:textId="77777777" w:rsidR="00375215" w:rsidRPr="00FC301F" w:rsidRDefault="00375215" w:rsidP="001B3C00">
      <w:pPr>
        <w:numPr>
          <w:ilvl w:val="0"/>
          <w:numId w:val="12"/>
        </w:numPr>
        <w:ind w:left="0" w:firstLine="284"/>
        <w:jc w:val="both"/>
      </w:pPr>
      <w:r w:rsidRPr="00FC301F">
        <w:t xml:space="preserve">икономия на енергия и </w:t>
      </w:r>
      <w:proofErr w:type="spellStart"/>
      <w:r w:rsidRPr="00FC301F">
        <w:t>топлосъхранение</w:t>
      </w:r>
      <w:proofErr w:type="spellEnd"/>
      <w:r w:rsidRPr="00FC301F">
        <w:t>;</w:t>
      </w:r>
    </w:p>
    <w:p w14:paraId="25C3A5A4" w14:textId="77777777" w:rsidR="00375215" w:rsidRPr="00FC301F" w:rsidRDefault="00375215" w:rsidP="001B3C00">
      <w:pPr>
        <w:numPr>
          <w:ilvl w:val="0"/>
          <w:numId w:val="12"/>
        </w:numPr>
        <w:ind w:left="0" w:firstLine="284"/>
        <w:jc w:val="both"/>
      </w:pPr>
      <w:r w:rsidRPr="00FC301F">
        <w:t>устойчиво използване на природните ресурси.</w:t>
      </w:r>
    </w:p>
    <w:p w14:paraId="5DB656FF" w14:textId="77777777" w:rsidR="00375215" w:rsidRPr="00FC301F" w:rsidRDefault="00375215" w:rsidP="001B3C00">
      <w:pPr>
        <w:jc w:val="both"/>
      </w:pPr>
    </w:p>
    <w:p w14:paraId="37346D59" w14:textId="7276FD75" w:rsidR="00375215" w:rsidRPr="00FC301F" w:rsidRDefault="00375215" w:rsidP="001B3C00">
      <w:pPr>
        <w:jc w:val="both"/>
      </w:pPr>
      <w:r w:rsidRPr="00FC301F">
        <w:t xml:space="preserve">Изпълнителят е длъжен да извърши възложените работи и да осигури </w:t>
      </w:r>
      <w:r>
        <w:t xml:space="preserve">всички ресурси необходими за изпълнение на поръчката, включително но не само: </w:t>
      </w:r>
      <w:r w:rsidRPr="00FC301F">
        <w:t xml:space="preserve">работна ръка, материали, </w:t>
      </w:r>
      <w:r w:rsidR="008F1BA7">
        <w:t xml:space="preserve">техничка, автомобили и повдигащи устройства, </w:t>
      </w:r>
      <w:r w:rsidRPr="00FC301F">
        <w:t xml:space="preserve">строителни съоръжения, заготовки, изделия и всичко друго необходимо за изпълнение на строежа според одобрения </w:t>
      </w:r>
      <w:r w:rsidR="008F1BA7">
        <w:t>„</w:t>
      </w:r>
      <w:r w:rsidR="00054198">
        <w:t>Инвестиционен проект“ – фаза „Работен проект“</w:t>
      </w:r>
      <w:r w:rsidRPr="00FC301F">
        <w:t xml:space="preserve">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па Изпълнителя, същият ги отстранява за своя сметка до приемане на работите от страна на Възложителя и от съответните държавни институции.</w:t>
      </w:r>
    </w:p>
    <w:p w14:paraId="342EA79E" w14:textId="77777777" w:rsidR="00375215" w:rsidRPr="005B7504" w:rsidRDefault="00375215" w:rsidP="001B3C00">
      <w:pPr>
        <w:jc w:val="both"/>
        <w:rPr>
          <w:b/>
          <w:bCs/>
          <w:i/>
          <w:iCs/>
        </w:rPr>
      </w:pPr>
      <w:r w:rsidRPr="005B7504">
        <w:rPr>
          <w:b/>
          <w:bCs/>
          <w:i/>
          <w:iCs/>
        </w:rPr>
        <w:t>Строителни продукти и уреди, потребяващи енергия</w:t>
      </w:r>
    </w:p>
    <w:p w14:paraId="7CE12798" w14:textId="0FE01FB1" w:rsidR="00375215" w:rsidRPr="00FC301F" w:rsidRDefault="00375215" w:rsidP="001B3C00">
      <w:pPr>
        <w:jc w:val="both"/>
      </w:pPr>
      <w:r w:rsidRPr="00FC301F">
        <w:t xml:space="preserve">Всички строителни материали (продукти), при изпълнение на </w:t>
      </w:r>
      <w:r w:rsidR="008F1BA7">
        <w:t>СМР</w:t>
      </w:r>
      <w:r w:rsidR="008F1BA7" w:rsidRPr="00FC301F">
        <w:t xml:space="preserve"> </w:t>
      </w:r>
      <w:r w:rsidRPr="00FC301F">
        <w:t>да отговарят на изискванията по БДС и да съответстват на изискванията на Наредба № РД-02-20-1 от 05 февруари 2015</w:t>
      </w:r>
      <w:r w:rsidR="00541ADA">
        <w:t xml:space="preserve"> </w:t>
      </w:r>
      <w:r w:rsidRPr="00FC301F">
        <w:t>г. за условията и реда за влагане на строителните продукти в строежите на Република България. Материалите да се представят предварително на Възложителя и Строителния надзор за одобрение.</w:t>
      </w:r>
    </w:p>
    <w:p w14:paraId="64B8F232" w14:textId="77777777" w:rsidR="00375215" w:rsidRPr="00FC301F" w:rsidRDefault="00375215" w:rsidP="001B3C00">
      <w:pPr>
        <w:jc w:val="both"/>
      </w:pPr>
      <w:r w:rsidRPr="00FC301F">
        <w:t>Строителните продукти, предназначени за трайно влагане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w:t>
      </w:r>
    </w:p>
    <w:p w14:paraId="26304B4C" w14:textId="77777777" w:rsidR="00375215" w:rsidRPr="00FC301F" w:rsidRDefault="00375215" w:rsidP="001B3C00">
      <w:pPr>
        <w:jc w:val="both"/>
      </w:pPr>
      <w:r w:rsidRPr="00FC301F">
        <w:rPr>
          <w:highlight w:val="white"/>
        </w:rPr>
        <w:t>Възложителят или упълномощени от него лица могат по всяко време да проверят съответствието на влаганите материали с предложението на участника и декларираните технически параметри на материала. Проверката може да бъде осъществена на място, чрез оглед и проверка на придружаващите документи, така и чрез взимане на мостра от избрания материал и проверката му в акредитирана лаборатория.</w:t>
      </w:r>
    </w:p>
    <w:p w14:paraId="25C56200" w14:textId="77777777" w:rsidR="00375215" w:rsidRPr="00FC301F" w:rsidRDefault="00375215" w:rsidP="001B3C00">
      <w:pPr>
        <w:jc w:val="both"/>
      </w:pPr>
      <w:r w:rsidRPr="00FC301F">
        <w:t>Всяка доставка ще се контролира от консултанта, упражняващ строителен надзор на строежа.</w:t>
      </w:r>
    </w:p>
    <w:p w14:paraId="204D671A" w14:textId="77777777" w:rsidR="00375215" w:rsidRPr="00FC301F" w:rsidRDefault="00375215" w:rsidP="001B3C00">
      <w:pPr>
        <w:jc w:val="both"/>
        <w:rPr>
          <w:highlight w:val="white"/>
        </w:rPr>
      </w:pPr>
      <w:r w:rsidRPr="00FC301F">
        <w:rPr>
          <w:highlight w:val="white"/>
        </w:rPr>
        <w:t>Доставката на оборудване, потребяващо енергия, свързано с изпълнение на енергоспестяващи мерки на сградите трябва да бъде придружено от документи, изискващи се от Наредбата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 (</w:t>
      </w:r>
      <w:proofErr w:type="spellStart"/>
      <w:r w:rsidRPr="00FC301F">
        <w:rPr>
          <w:highlight w:val="white"/>
        </w:rPr>
        <w:t>обн</w:t>
      </w:r>
      <w:proofErr w:type="spellEnd"/>
      <w:r w:rsidRPr="00FC301F">
        <w:rPr>
          <w:highlight w:val="white"/>
        </w:rPr>
        <w:t>.. ДВ. бр. 41 от 2011 г.).</w:t>
      </w:r>
    </w:p>
    <w:p w14:paraId="547926C3" w14:textId="77777777" w:rsidR="00375215" w:rsidRPr="00FC301F" w:rsidRDefault="00375215" w:rsidP="001B3C00">
      <w:pPr>
        <w:jc w:val="both"/>
      </w:pPr>
      <w:r w:rsidRPr="00FC301F">
        <w:t>Всяка промяна в одобрения проект трябва да бъде съгласувана и приета от Възложителя.</w:t>
      </w:r>
    </w:p>
    <w:p w14:paraId="46D0EA45" w14:textId="77777777" w:rsidR="00375215" w:rsidRPr="00FC301F" w:rsidRDefault="00375215" w:rsidP="001B3C00">
      <w:pPr>
        <w:jc w:val="both"/>
      </w:pPr>
      <w:r w:rsidRPr="00FC301F">
        <w:t>Изпълнителят съхранява Заповедната книга на строежа. Всички предписания в Заповедната книга се приемат и изпълняват само ако са одобрени и подписани от посочен представител на Възложителя. Всяко намаление или увеличение в количествата, посочени в одобрената и приета от Възложителя количествено-стойностна сметка, ще се обявява писмено и съгласува преди каквато и да е промяна в проекта и по-нататъшното изпълнение на поръчката и строителството.</w:t>
      </w:r>
    </w:p>
    <w:p w14:paraId="57B83454" w14:textId="77777777" w:rsidR="00375215" w:rsidRPr="005B7504" w:rsidRDefault="00375215" w:rsidP="001B3C00">
      <w:pPr>
        <w:jc w:val="both"/>
        <w:rPr>
          <w:b/>
          <w:bCs/>
          <w:i/>
          <w:iCs/>
        </w:rPr>
      </w:pPr>
      <w:r w:rsidRPr="005B7504">
        <w:rPr>
          <w:b/>
          <w:bCs/>
          <w:i/>
          <w:iCs/>
        </w:rPr>
        <w:lastRenderedPageBreak/>
        <w:t>Изисквания относно осигуряване на безопасни и здравословни условия на труд</w:t>
      </w:r>
    </w:p>
    <w:p w14:paraId="50BC5D7F" w14:textId="77777777" w:rsidR="00375215" w:rsidRPr="00FC301F" w:rsidRDefault="00375215" w:rsidP="001B3C00">
      <w:pPr>
        <w:jc w:val="both"/>
      </w:pPr>
      <w:r w:rsidRPr="00FC301F">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w:t>
      </w:r>
      <w:proofErr w:type="spellStart"/>
      <w:r w:rsidRPr="00FC301F">
        <w:t>обн</w:t>
      </w:r>
      <w:proofErr w:type="spellEnd"/>
      <w:r w:rsidRPr="00FC301F">
        <w:t>., ДВ. бр. 37 от 2004 г.)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655BA8F3" w14:textId="77777777" w:rsidR="00375215" w:rsidRPr="00FC301F" w:rsidRDefault="00375215" w:rsidP="001B3C00">
      <w:pPr>
        <w:jc w:val="both"/>
      </w:pPr>
      <w:r w:rsidRPr="00FC301F">
        <w:t>Изпълнителят е длъжен да спазва одобрения от Възложителя и компетентните органи План за безопасност и здраве за строежа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086D6DFD" w14:textId="77777777" w:rsidR="00375215" w:rsidRPr="005B7504" w:rsidRDefault="00375215" w:rsidP="001B3C00">
      <w:pPr>
        <w:jc w:val="both"/>
        <w:rPr>
          <w:b/>
          <w:bCs/>
          <w:i/>
          <w:iCs/>
        </w:rPr>
      </w:pPr>
      <w:r w:rsidRPr="005B7504">
        <w:rPr>
          <w:b/>
          <w:bCs/>
          <w:i/>
          <w:iCs/>
        </w:rPr>
        <w:t>Изисквания относно опазване на околната среда</w:t>
      </w:r>
    </w:p>
    <w:p w14:paraId="6921321D" w14:textId="77777777" w:rsidR="00375215" w:rsidRPr="00FC301F" w:rsidRDefault="00375215" w:rsidP="001B3C00">
      <w:pPr>
        <w:jc w:val="both"/>
      </w:pPr>
      <w:r w:rsidRPr="00FC301F">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398C6D02" w14:textId="27B54653" w:rsidR="00375215" w:rsidRPr="00FC301F" w:rsidRDefault="00375215" w:rsidP="001B3C00">
      <w:pPr>
        <w:jc w:val="both"/>
      </w:pPr>
      <w:r w:rsidRPr="00FC301F">
        <w:t xml:space="preserve">След приключване па строителните и монтажните работи Изпълнителят е длъжен да възстанови строителната </w:t>
      </w:r>
      <w:r w:rsidR="008132A9">
        <w:t>площадка в първоначалния си вид, включително</w:t>
      </w:r>
      <w:r w:rsidRPr="00FC301F">
        <w:t xml:space="preserve"> да изтегли цялата си механизация, </w:t>
      </w:r>
      <w:proofErr w:type="spellStart"/>
      <w:r w:rsidRPr="00FC301F">
        <w:t>невложени</w:t>
      </w:r>
      <w:proofErr w:type="spellEnd"/>
      <w:r w:rsidRPr="00FC301F">
        <w:t xml:space="preserve"> материали и да остави площадката чиста от отпадъци, а околното пространство възстановено в първоначален вид.</w:t>
      </w:r>
    </w:p>
    <w:p w14:paraId="5B3EC3D6" w14:textId="77777777" w:rsidR="00375215" w:rsidRPr="00FC301F" w:rsidRDefault="00375215" w:rsidP="001B3C00">
      <w:pPr>
        <w:jc w:val="both"/>
      </w:pPr>
      <w:r w:rsidRPr="005B7504">
        <w:rPr>
          <w:b/>
          <w:bCs/>
          <w:i/>
          <w:iCs/>
        </w:rPr>
        <w:t>Системи за проверка и контрол на работите в процеса на тяхното изпълнение</w:t>
      </w:r>
      <w:r w:rsidRPr="00FC301F">
        <w:t xml:space="preserve"> Контролът по време на строителния процес се осъществява от:</w:t>
      </w:r>
    </w:p>
    <w:p w14:paraId="11EBC7FB" w14:textId="77777777" w:rsidR="00375215" w:rsidRDefault="00375215" w:rsidP="001F5308">
      <w:pPr>
        <w:numPr>
          <w:ilvl w:val="0"/>
          <w:numId w:val="13"/>
        </w:numPr>
        <w:tabs>
          <w:tab w:val="left" w:pos="142"/>
        </w:tabs>
        <w:ind w:left="0" w:firstLine="0"/>
        <w:jc w:val="both"/>
      </w:pPr>
      <w:r w:rsidRPr="00FC301F">
        <w:t>Консултант, осъществяващ строителен надзор съгласно чл. 166, ал. 1,т. 1 от ЗУТ;</w:t>
      </w:r>
    </w:p>
    <w:p w14:paraId="1D63967E" w14:textId="77777777" w:rsidR="00375215" w:rsidRPr="000A215F" w:rsidRDefault="00375215" w:rsidP="001F5308">
      <w:pPr>
        <w:numPr>
          <w:ilvl w:val="0"/>
          <w:numId w:val="13"/>
        </w:numPr>
        <w:tabs>
          <w:tab w:val="left" w:pos="142"/>
        </w:tabs>
        <w:ind w:left="0" w:firstLine="0"/>
        <w:jc w:val="both"/>
      </w:pPr>
      <w:r w:rsidRPr="000A215F">
        <w:t xml:space="preserve">От </w:t>
      </w:r>
      <w:r w:rsidR="007A6958">
        <w:t>лицето/</w:t>
      </w:r>
      <w:r w:rsidRPr="000A215F">
        <w:t xml:space="preserve">лицата </w:t>
      </w:r>
      <w:r w:rsidR="007A6958">
        <w:t>което/</w:t>
      </w:r>
      <w:r w:rsidRPr="000A215F">
        <w:t>които осъществява</w:t>
      </w:r>
      <w:r w:rsidR="007A6958">
        <w:t>/</w:t>
      </w:r>
      <w:r w:rsidRPr="000A215F">
        <w:t>т авторски надзор</w:t>
      </w:r>
      <w:r w:rsidR="007A6958">
        <w:t>;</w:t>
      </w:r>
    </w:p>
    <w:p w14:paraId="10911CFE" w14:textId="77777777" w:rsidR="00375215" w:rsidRPr="005B7504" w:rsidRDefault="00375215" w:rsidP="001F5308">
      <w:pPr>
        <w:numPr>
          <w:ilvl w:val="0"/>
          <w:numId w:val="13"/>
        </w:numPr>
        <w:tabs>
          <w:tab w:val="left" w:pos="142"/>
        </w:tabs>
        <w:ind w:left="0" w:firstLine="0"/>
        <w:jc w:val="both"/>
      </w:pPr>
      <w:r w:rsidRPr="005B7504">
        <w:t>Инвеститорски контрол на Министерство на</w:t>
      </w:r>
      <w:r>
        <w:t xml:space="preserve"> здравеопазването в качеството му</w:t>
      </w:r>
      <w:r w:rsidRPr="005B7504">
        <w:t xml:space="preserve"> на </w:t>
      </w:r>
      <w:r>
        <w:t>В</w:t>
      </w:r>
      <w:r w:rsidRPr="005B7504">
        <w:t>ъзложител.</w:t>
      </w:r>
    </w:p>
    <w:p w14:paraId="2A11FF1C" w14:textId="77777777" w:rsidR="00375215" w:rsidRPr="00FC301F" w:rsidRDefault="00375215" w:rsidP="001F5308">
      <w:pPr>
        <w:tabs>
          <w:tab w:val="left" w:pos="142"/>
        </w:tabs>
        <w:jc w:val="both"/>
      </w:pPr>
      <w:r>
        <w:tab/>
      </w:r>
      <w:r w:rsidRPr="00FC301F">
        <w:t>По време на целия строителен процес от откриване на строителната площадка до подписване на констативен акт за установяване на годността за приемане па строежа (Образец 15) ще се осъществява постоянен контрол върху изпълнението на СМР относно:</w:t>
      </w:r>
    </w:p>
    <w:p w14:paraId="0F74AFEA" w14:textId="77777777" w:rsidR="00375215" w:rsidRPr="00FC301F" w:rsidRDefault="00375215" w:rsidP="001F5308">
      <w:pPr>
        <w:numPr>
          <w:ilvl w:val="0"/>
          <w:numId w:val="13"/>
        </w:numPr>
        <w:tabs>
          <w:tab w:val="left" w:pos="142"/>
        </w:tabs>
        <w:ind w:left="0" w:firstLine="0"/>
        <w:jc w:val="both"/>
      </w:pPr>
      <w:r w:rsidRPr="00FC301F">
        <w:t>съответствие на изпълняваните на обекта работи по вид и количество с одобрените строителни книжа и КСС:</w:t>
      </w:r>
    </w:p>
    <w:p w14:paraId="0A8D5637" w14:textId="77777777" w:rsidR="00375215" w:rsidRPr="00FC301F" w:rsidRDefault="00375215" w:rsidP="001F5308">
      <w:pPr>
        <w:numPr>
          <w:ilvl w:val="0"/>
          <w:numId w:val="13"/>
        </w:numPr>
        <w:tabs>
          <w:tab w:val="left" w:pos="142"/>
        </w:tabs>
        <w:ind w:left="0" w:firstLine="0"/>
        <w:jc w:val="both"/>
      </w:pPr>
      <w:r w:rsidRPr="00FC301F">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14:paraId="6B3123EA" w14:textId="77777777" w:rsidR="00375215" w:rsidRPr="00FC301F" w:rsidRDefault="00375215" w:rsidP="001F5308">
      <w:pPr>
        <w:numPr>
          <w:ilvl w:val="0"/>
          <w:numId w:val="13"/>
        </w:numPr>
        <w:tabs>
          <w:tab w:val="left" w:pos="142"/>
        </w:tabs>
        <w:ind w:left="0" w:firstLine="0"/>
        <w:jc w:val="both"/>
      </w:pPr>
      <w:r w:rsidRPr="00FC301F">
        <w:t xml:space="preserve">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 </w:t>
      </w:r>
    </w:p>
    <w:p w14:paraId="573BC117" w14:textId="77777777" w:rsidR="00375215" w:rsidRPr="00FC301F" w:rsidRDefault="00375215" w:rsidP="001F5308">
      <w:pPr>
        <w:tabs>
          <w:tab w:val="left" w:pos="142"/>
        </w:tabs>
        <w:jc w:val="both"/>
      </w:pPr>
      <w:r>
        <w:tab/>
        <w:t>В</w:t>
      </w:r>
      <w:r w:rsidRPr="00FC301F">
        <w:t xml:space="preserve"> рамките на строителния процес ще се извършват проверки на място, които ще включват:</w:t>
      </w:r>
    </w:p>
    <w:p w14:paraId="2A6B7D94" w14:textId="77777777" w:rsidR="00375215" w:rsidRPr="00FC301F" w:rsidRDefault="00375215" w:rsidP="001F5308">
      <w:pPr>
        <w:numPr>
          <w:ilvl w:val="0"/>
          <w:numId w:val="13"/>
        </w:numPr>
        <w:tabs>
          <w:tab w:val="left" w:pos="142"/>
        </w:tabs>
        <w:ind w:left="0" w:firstLine="0"/>
        <w:jc w:val="both"/>
      </w:pPr>
      <w:r w:rsidRPr="00FC301F">
        <w:t>проверка на съответствието на реално изпълнени СМР с работните проекти и всички изменения в тях, одобрени от общината;</w:t>
      </w:r>
    </w:p>
    <w:p w14:paraId="78BD51A8" w14:textId="1443370A" w:rsidR="00375215" w:rsidRPr="00FC301F" w:rsidRDefault="00375215" w:rsidP="001F5308">
      <w:pPr>
        <w:numPr>
          <w:ilvl w:val="0"/>
          <w:numId w:val="13"/>
        </w:numPr>
        <w:tabs>
          <w:tab w:val="left" w:pos="142"/>
        </w:tabs>
        <w:ind w:left="0" w:firstLine="0"/>
        <w:jc w:val="both"/>
      </w:pPr>
      <w:r w:rsidRPr="00FC301F">
        <w:t>измерване на място на реално изпълнени СМР от Протокола за приемане на извършени СМР за сравняване с актуваните от изпълнителя и одобрени от строителния надзор</w:t>
      </w:r>
      <w:r w:rsidR="00127F23">
        <w:t xml:space="preserve"> СМР;</w:t>
      </w:r>
    </w:p>
    <w:p w14:paraId="11F29165" w14:textId="77777777" w:rsidR="00375215" w:rsidRPr="00FC301F" w:rsidRDefault="00375215" w:rsidP="001F5308">
      <w:pPr>
        <w:numPr>
          <w:ilvl w:val="0"/>
          <w:numId w:val="13"/>
        </w:numPr>
        <w:tabs>
          <w:tab w:val="left" w:pos="142"/>
        </w:tabs>
        <w:ind w:left="0" w:firstLine="0"/>
        <w:jc w:val="both"/>
      </w:pPr>
      <w:r w:rsidRPr="007A7595">
        <w:t>проверка</w:t>
      </w:r>
      <w:r w:rsidRPr="00FC301F">
        <w:t xml:space="preserve">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w:t>
      </w:r>
    </w:p>
    <w:p w14:paraId="21C090CE" w14:textId="77777777" w:rsidR="00375215" w:rsidRPr="00FC301F" w:rsidRDefault="00375215" w:rsidP="001F5308">
      <w:pPr>
        <w:numPr>
          <w:ilvl w:val="0"/>
          <w:numId w:val="13"/>
        </w:numPr>
        <w:tabs>
          <w:tab w:val="left" w:pos="142"/>
        </w:tabs>
        <w:ind w:left="0" w:firstLine="0"/>
        <w:jc w:val="both"/>
      </w:pPr>
      <w:r w:rsidRPr="00FC301F">
        <w:t xml:space="preserve">проверка на сроковете на изпълнение в съответствие с приетите графици. </w:t>
      </w:r>
    </w:p>
    <w:p w14:paraId="738002C1" w14:textId="68770807" w:rsidR="00375215" w:rsidRPr="00FC301F" w:rsidRDefault="00375215" w:rsidP="001B3C00">
      <w:pPr>
        <w:jc w:val="both"/>
      </w:pPr>
      <w:r w:rsidRPr="00FC301F">
        <w:t xml:space="preserve">Възложителят и/или </w:t>
      </w:r>
      <w:r w:rsidR="000809CA">
        <w:t>лицето/лицата упражняващи строителен надзор</w:t>
      </w:r>
      <w:r w:rsidR="000809CA" w:rsidRPr="00FC301F">
        <w:t xml:space="preserve"> </w:t>
      </w:r>
      <w:r w:rsidR="000809CA">
        <w:t>може/могат</w:t>
      </w:r>
      <w:r w:rsidRPr="00FC301F">
        <w:t xml:space="preserve"> по всяко време да инспектира</w:t>
      </w:r>
      <w:r>
        <w:t>/</w:t>
      </w:r>
      <w:r w:rsidRPr="00FC301F">
        <w:t>т работите, да контролира</w:t>
      </w:r>
      <w:r>
        <w:t>/</w:t>
      </w:r>
      <w:r w:rsidRPr="00FC301F">
        <w:t>т технологията на изпълнението и да издава</w:t>
      </w:r>
      <w:r>
        <w:t>/</w:t>
      </w:r>
      <w:r w:rsidRPr="00FC301F">
        <w:t xml:space="preserve">т инструкции за отстраняване на дефекти, съобразно изискванията на специфицираната технология и начин на изпълнение. </w:t>
      </w:r>
    </w:p>
    <w:p w14:paraId="10F690BD" w14:textId="64544446" w:rsidR="00375215" w:rsidRDefault="00375215" w:rsidP="001B3C00">
      <w:pPr>
        <w:jc w:val="both"/>
      </w:pPr>
      <w:r w:rsidRPr="00FC301F">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7C2B33F3" w14:textId="05D793C8" w:rsidR="00C273EC" w:rsidRPr="00FC301F" w:rsidRDefault="00C273EC" w:rsidP="001B3C00">
      <w:pPr>
        <w:jc w:val="both"/>
      </w:pPr>
      <w:r>
        <w:lastRenderedPageBreak/>
        <w:t>Срокът необходим за отстраняване на констатираните дефекти не удължава срока за изпълнение на СМР, посочен от изпълнителя в Техническото му предложение.</w:t>
      </w:r>
    </w:p>
    <w:p w14:paraId="5E1B686B" w14:textId="77777777" w:rsidR="00375215" w:rsidRPr="005B7504" w:rsidRDefault="00375215" w:rsidP="001B3C00">
      <w:pPr>
        <w:jc w:val="both"/>
        <w:rPr>
          <w:b/>
          <w:bCs/>
          <w:i/>
          <w:iCs/>
        </w:rPr>
      </w:pPr>
      <w:r w:rsidRPr="005B7504">
        <w:rPr>
          <w:b/>
          <w:bCs/>
          <w:i/>
          <w:iCs/>
        </w:rPr>
        <w:t>Проверки и приемни изпитвания</w:t>
      </w:r>
    </w:p>
    <w:p w14:paraId="5C81AED4" w14:textId="77777777" w:rsidR="00375215" w:rsidRPr="00FC301F" w:rsidRDefault="00375215" w:rsidP="001B3C00">
      <w:pPr>
        <w:jc w:val="both"/>
      </w:pPr>
      <w:r w:rsidRPr="00FC301F">
        <w:t>Изпълнителят е длъжен да осигурява винаги достъп до строителната площадка на упълномощени представители на Възложителя, Строителния надзор и упълномощени представители на Управляващия орган на ОПРР и други контролни органи.</w:t>
      </w:r>
    </w:p>
    <w:p w14:paraId="761CF2AC" w14:textId="77777777" w:rsidR="00375215" w:rsidRPr="00FC301F" w:rsidRDefault="00375215" w:rsidP="001B3C00">
      <w:pPr>
        <w:jc w:val="both"/>
      </w:pPr>
      <w:r w:rsidRPr="00FC301F">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4F96B3C2" w14:textId="244606A9" w:rsidR="00375215" w:rsidRPr="00FC301F" w:rsidRDefault="00375215" w:rsidP="001B3C00">
      <w:pPr>
        <w:jc w:val="both"/>
      </w:pPr>
      <w:r w:rsidRPr="00FC301F">
        <w:t>Текущият контрол от Изпълнителя на строително-монтажните работи следва да се извършва по начин, осигуряващ необходимото качество на изпълнение</w:t>
      </w:r>
      <w:r w:rsidR="00B94222">
        <w:t xml:space="preserve"> на СМР.</w:t>
      </w:r>
      <w:r w:rsidRPr="00FC301F">
        <w:t xml:space="preserve"> </w:t>
      </w:r>
    </w:p>
    <w:p w14:paraId="637AFC4E" w14:textId="77777777" w:rsidR="00375215" w:rsidRPr="00F01E85" w:rsidRDefault="00375215" w:rsidP="001B3C00">
      <w:pPr>
        <w:jc w:val="both"/>
        <w:rPr>
          <w:b/>
          <w:bCs/>
          <w:i/>
          <w:iCs/>
        </w:rPr>
      </w:pPr>
      <w:r w:rsidRPr="00F01E85">
        <w:rPr>
          <w:b/>
          <w:bCs/>
          <w:i/>
          <w:iCs/>
        </w:rPr>
        <w:t>Съставяне на актове и протоколи съгласно Наредба №3 за актовете и протоколите, които се съставят по време на строителството</w:t>
      </w:r>
    </w:p>
    <w:p w14:paraId="002E2C95" w14:textId="77777777" w:rsidR="00375215" w:rsidRPr="00FC301F" w:rsidRDefault="00375215" w:rsidP="001B3C00">
      <w:pPr>
        <w:jc w:val="both"/>
      </w:pPr>
      <w:r w:rsidRPr="00FC301F">
        <w:t>След получаване на Разрешение за строеж и подписване на Протокол обр.2/2а за откриване на строителна площадка, Изпълнителят, следва да създаде организация за изготвяне</w:t>
      </w:r>
      <w:r>
        <w:t xml:space="preserve"> и </w:t>
      </w:r>
      <w:r w:rsidRPr="00FC301F">
        <w:t>подписване на протоколи, актове и всякаква друга документация, отразяваща изпълняваното строителство, като съобщи писмено на Възложителя и Консултанта/Строителния надзор отговорните технически лица от негова страна за подписване на документите.</w:t>
      </w:r>
    </w:p>
    <w:p w14:paraId="0671075B" w14:textId="77777777" w:rsidR="00375215" w:rsidRPr="00FC301F" w:rsidRDefault="00375215" w:rsidP="001B3C00">
      <w:pPr>
        <w:jc w:val="both"/>
      </w:pPr>
      <w:r w:rsidRPr="00FC301F">
        <w:t>Изпълнителят следва своевременно да уведомява останалите участници в строителния процес относно готовността си за съставяне на протоколи и други документи, придружени с необходимите сертификати и декларации за съответствие и експлоатационни показатели на доставените материали и документация за оборудването.</w:t>
      </w:r>
    </w:p>
    <w:p w14:paraId="3933DC84" w14:textId="77777777" w:rsidR="00375215" w:rsidRPr="00F01E85" w:rsidRDefault="00375215" w:rsidP="001B3C00">
      <w:pPr>
        <w:jc w:val="both"/>
        <w:rPr>
          <w:b/>
          <w:bCs/>
          <w:i/>
          <w:iCs/>
        </w:rPr>
      </w:pPr>
      <w:r w:rsidRPr="00F01E85">
        <w:rPr>
          <w:b/>
          <w:bCs/>
          <w:i/>
          <w:iCs/>
        </w:rPr>
        <w:t>Изготвяне на екзекутивна документация в съответствие със ЗУТ</w:t>
      </w:r>
    </w:p>
    <w:p w14:paraId="159F8D7B" w14:textId="77777777" w:rsidR="00375215" w:rsidRPr="00FC301F" w:rsidRDefault="00375215" w:rsidP="001B3C00">
      <w:pPr>
        <w:jc w:val="both"/>
      </w:pPr>
      <w:r w:rsidRPr="00FC301F">
        <w:t>Екзекутивната документация съгласно чл.175 ал.1 от ЗУТ отразяваща изпълнението на несъществени отклонения от работните проекти да бъде своевременно изготвяна след з</w:t>
      </w:r>
      <w:r>
        <w:t>авършването на всеки вид работа от Изпълнителя.</w:t>
      </w:r>
    </w:p>
    <w:p w14:paraId="25036CFF" w14:textId="77777777" w:rsidR="00375215" w:rsidRPr="00FC301F" w:rsidRDefault="00375215" w:rsidP="001B3C00">
      <w:pPr>
        <w:jc w:val="both"/>
      </w:pPr>
      <w:r w:rsidRPr="00FC301F">
        <w:t>Изпълнителят да поддържа разпечатан комплект от инвестиционния проект – обяснителни записки и чертежи. На тези копия в цвят ежедневно да се нанася извършената работа и настъпили промени. Този комплект да бъде на разположение за проверка по всяко време. Освен новото строителство, на тези копия Изпълнителят да отбелязва всички други съоръжения и комуникации, които установява по време на строително-монтажните работи. Тази информация да включва например: изменения в размери, тип почва, коти и местоположение на съществуващите инсталации (размер и местоположение на съществуващите тръбопроводи и др.), вид, размер и местоположение кабели (електрически, телефонни и други, табла). Чертежите да показват и отразяват необходимата информация.</w:t>
      </w:r>
    </w:p>
    <w:p w14:paraId="0F7926CA" w14:textId="77777777" w:rsidR="00375215" w:rsidRPr="00FC301F" w:rsidRDefault="00375215" w:rsidP="001B3C00">
      <w:pPr>
        <w:jc w:val="both"/>
      </w:pPr>
      <w:r w:rsidRPr="00FC301F">
        <w:t>Всяка допълнително извършена работа да се отбелязва в работните чертежи в мащаб, равнозначен на този в чертежите на одобрения проект. Размерът на хартията на допълнителните чертежи да бъде същият като чертежите на основния проект.</w:t>
      </w:r>
    </w:p>
    <w:p w14:paraId="35D1D70B" w14:textId="77777777" w:rsidR="00375215" w:rsidRPr="00F01E85" w:rsidRDefault="00375215" w:rsidP="001B3C00">
      <w:pPr>
        <w:jc w:val="both"/>
        <w:rPr>
          <w:b/>
          <w:bCs/>
          <w:i/>
          <w:iCs/>
        </w:rPr>
      </w:pPr>
      <w:r w:rsidRPr="00F01E85">
        <w:rPr>
          <w:b/>
          <w:bCs/>
          <w:i/>
          <w:iCs/>
        </w:rPr>
        <w:t>Екзекутивната документация</w:t>
      </w:r>
    </w:p>
    <w:p w14:paraId="4E339BA9" w14:textId="77777777" w:rsidR="00375215" w:rsidRPr="00FC301F" w:rsidRDefault="00B604B4" w:rsidP="001B3C00">
      <w:pPr>
        <w:jc w:val="both"/>
      </w:pPr>
      <w:r>
        <w:rPr>
          <w:noProof/>
          <w:lang w:bidi="bn-BD"/>
        </w:rPr>
        <mc:AlternateContent>
          <mc:Choice Requires="wps">
            <w:drawing>
              <wp:anchor distT="0" distB="0" distL="114300" distR="114300" simplePos="0" relativeHeight="251657216" behindDoc="1" locked="0" layoutInCell="0" allowOverlap="1" wp14:anchorId="6B05B8BE" wp14:editId="558D3E7E">
                <wp:simplePos x="0" y="0"/>
                <wp:positionH relativeFrom="column">
                  <wp:posOffset>-19685</wp:posOffset>
                </wp:positionH>
                <wp:positionV relativeFrom="paragraph">
                  <wp:posOffset>28575</wp:posOffset>
                </wp:positionV>
                <wp:extent cx="6247130" cy="201295"/>
                <wp:effectExtent l="0" t="0" r="0" b="0"/>
                <wp:wrapNone/>
                <wp:docPr id="6"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7130" cy="201295"/>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0A2FA3" id="Shape 1" o:spid="_x0000_s1026" style="position:absolute;margin-left:-1.55pt;margin-top:2.25pt;width:491.9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" o:allowincell="f" fillcolor="#fefefe" stroked="f">
                <v:path arrowok="t"/>
              </v:rect>
            </w:pict>
          </mc:Fallback>
        </mc:AlternateContent>
      </w:r>
      <w:r w:rsidR="00375215" w:rsidRPr="00FC301F">
        <w:t xml:space="preserve">Екзекутивната документация </w:t>
      </w:r>
      <w:r w:rsidR="00375215">
        <w:t xml:space="preserve">е </w:t>
      </w:r>
      <w:r w:rsidR="00375215" w:rsidRPr="00FC301F">
        <w:t xml:space="preserve">необходимо да съдържа пълен комплект чертежи за </w:t>
      </w:r>
      <w:r w:rsidR="00375215" w:rsidRPr="00FC301F">
        <w:rPr>
          <w:highlight w:val="white"/>
        </w:rPr>
        <w:t xml:space="preserve">действително извършените строителни и монтажни работи. Тя се заверява от възложителя,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Екзекутивната документация е неразделна част от издадените </w:t>
      </w:r>
      <w:r w:rsidR="00375215" w:rsidRPr="00FC301F">
        <w:t>строителни книжа.</w:t>
      </w:r>
    </w:p>
    <w:p w14:paraId="2CE773FE" w14:textId="77777777" w:rsidR="00375215" w:rsidRPr="00F01E85" w:rsidRDefault="00B604B4" w:rsidP="001B3C00">
      <w:pPr>
        <w:jc w:val="both"/>
        <w:rPr>
          <w:b/>
          <w:bCs/>
          <w:i/>
          <w:iCs/>
        </w:rPr>
      </w:pPr>
      <w:r>
        <w:rPr>
          <w:b/>
          <w:bCs/>
          <w:i/>
          <w:iCs/>
          <w:noProof/>
          <w:lang w:bidi="bn-BD"/>
        </w:rPr>
        <mc:AlternateContent>
          <mc:Choice Requires="wps">
            <w:drawing>
              <wp:anchor distT="0" distB="0" distL="114300" distR="114300" simplePos="0" relativeHeight="251658240" behindDoc="1" locked="0" layoutInCell="0" allowOverlap="1" wp14:anchorId="26A35027" wp14:editId="62469C9E">
                <wp:simplePos x="0" y="0"/>
                <wp:positionH relativeFrom="column">
                  <wp:posOffset>-19685</wp:posOffset>
                </wp:positionH>
                <wp:positionV relativeFrom="paragraph">
                  <wp:posOffset>-194310</wp:posOffset>
                </wp:positionV>
                <wp:extent cx="6247130" cy="200025"/>
                <wp:effectExtent l="0" t="0" r="0" b="0"/>
                <wp:wrapNone/>
                <wp:docPr id="7"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7130" cy="200025"/>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C0FA94" id="Shape 2" o:spid="_x0000_s1026" style="position:absolute;margin-left:-1.55pt;margin-top:-15.3pt;width:491.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" o:allowincell="f" fillcolor="#fefefe" stroked="f">
                <v:path arrowok="t"/>
              </v:rect>
            </w:pict>
          </mc:Fallback>
        </mc:AlternateContent>
      </w:r>
      <w:r w:rsidR="00375215" w:rsidRPr="00F01E85">
        <w:rPr>
          <w:b/>
          <w:bCs/>
          <w:i/>
          <w:iCs/>
        </w:rPr>
        <w:t>Подготовка за приемане и въвеждане в експлоатация</w:t>
      </w:r>
    </w:p>
    <w:p w14:paraId="4659A9B2" w14:textId="77777777" w:rsidR="004F108E" w:rsidRDefault="004F108E" w:rsidP="001B3C00">
      <w:pPr>
        <w:jc w:val="both"/>
      </w:pPr>
      <w:r>
        <w:t>Изпълнителят е отговорен за п</w:t>
      </w:r>
      <w:r w:rsidRPr="004F108E">
        <w:t>одготовка</w:t>
      </w:r>
      <w:r w:rsidR="002103A8">
        <w:t>та</w:t>
      </w:r>
      <w:r w:rsidRPr="004F108E">
        <w:t xml:space="preserve"> за приемане и въвеждане</w:t>
      </w:r>
      <w:r w:rsidR="002103A8">
        <w:t>то</w:t>
      </w:r>
      <w:r w:rsidRPr="004F108E">
        <w:t xml:space="preserve"> в експлоатация</w:t>
      </w:r>
      <w:r w:rsidR="00EE718C">
        <w:t xml:space="preserve"> </w:t>
      </w:r>
      <w:r w:rsidR="00ED1F03">
        <w:t xml:space="preserve">на всички обекти в обособената позиция </w:t>
      </w:r>
      <w:r w:rsidR="00EE718C">
        <w:t>и същият извършва всички дейности, св</w:t>
      </w:r>
      <w:r w:rsidR="00C538D4">
        <w:t>ъ</w:t>
      </w:r>
      <w:r w:rsidR="00EE718C">
        <w:t>рзани с тези процеси.</w:t>
      </w:r>
    </w:p>
    <w:p w14:paraId="78CFE402" w14:textId="77777777" w:rsidR="00375215" w:rsidRPr="00FC301F" w:rsidRDefault="00375215" w:rsidP="001B3C00">
      <w:pPr>
        <w:jc w:val="both"/>
      </w:pPr>
      <w:r w:rsidRPr="00FC301F">
        <w:t xml:space="preserve">Въвеждането в експлоатация е свързано със завършване на строителните и монтажни работи и провеждане на необходимите изпитвания и замервания. Приемните изпитвания и замервания да бъдат </w:t>
      </w:r>
      <w:r w:rsidRPr="00FC301F">
        <w:lastRenderedPageBreak/>
        <w:t>изпълнени в съответствие с нормативните изисквания. За целта да бъде изготвен и съгласуван с Възложителя и Консултанта специален график за провеждане на изпитанията и замерванията.</w:t>
      </w:r>
    </w:p>
    <w:p w14:paraId="5A6B1277" w14:textId="075A045D" w:rsidR="00375215" w:rsidRPr="00FC301F" w:rsidRDefault="00375215" w:rsidP="001B3C00">
      <w:pPr>
        <w:jc w:val="both"/>
      </w:pPr>
      <w:r w:rsidRPr="00FC301F">
        <w:t>Изпълнителят следва да осигури цялостната организация по провеждането на изпит</w:t>
      </w:r>
      <w:r w:rsidR="002103A8">
        <w:t>в</w:t>
      </w:r>
      <w:r w:rsidRPr="00FC301F">
        <w:t xml:space="preserve">анията и замерванията. След окончателното завършване на обекта и успешното преминаване на 72- часовите проби и хидравлични изпитания (на ВиК мрежите - вертикални клонове или хоризонтални части в сутерен, ако такива са предвидени в одобрения инвестиционен проект) и замерванията (по част Електро, част Вентилация), </w:t>
      </w:r>
      <w:r w:rsidR="008132A9">
        <w:t xml:space="preserve">изпълнителят </w:t>
      </w:r>
      <w:r w:rsidRPr="00FC301F">
        <w:t>инициира подготовката за приемане на обекта и съставяне на констативен Акт 15.</w:t>
      </w:r>
    </w:p>
    <w:p w14:paraId="58B0553E" w14:textId="77777777" w:rsidR="00375215" w:rsidRPr="00F01E85" w:rsidRDefault="00375215" w:rsidP="001B3C00">
      <w:pPr>
        <w:jc w:val="both"/>
        <w:rPr>
          <w:b/>
          <w:bCs/>
          <w:i/>
          <w:iCs/>
        </w:rPr>
      </w:pPr>
      <w:r w:rsidRPr="00F01E85">
        <w:rPr>
          <w:b/>
          <w:bCs/>
          <w:i/>
          <w:iCs/>
        </w:rPr>
        <w:t>Почистване на строителната площадка</w:t>
      </w:r>
    </w:p>
    <w:p w14:paraId="7FC30895" w14:textId="5DD867FA" w:rsidR="00375215" w:rsidRPr="00FC301F" w:rsidRDefault="00375215" w:rsidP="001B3C00">
      <w:pPr>
        <w:jc w:val="both"/>
      </w:pPr>
      <w:r w:rsidRPr="00FC301F">
        <w:t xml:space="preserve">След завършване и тестване на строителните и монтажни работи, Изпълнителят да отстрани от работните площадки всички отпадъци и излишна почва, а също така и временните строителни знаци, инструменти, скелета, материали, строителна механизация или оборудване, които е използвал при извършването </w:t>
      </w:r>
      <w:r w:rsidR="008132A9">
        <w:t>н</w:t>
      </w:r>
      <w:r w:rsidRPr="00FC301F">
        <w:t>а работите.</w:t>
      </w:r>
    </w:p>
    <w:p w14:paraId="782D2CE5" w14:textId="77777777" w:rsidR="00375215" w:rsidRPr="00F01E85" w:rsidRDefault="00375215" w:rsidP="001B3C00">
      <w:pPr>
        <w:jc w:val="both"/>
        <w:rPr>
          <w:b/>
          <w:bCs/>
          <w:i/>
          <w:iCs/>
        </w:rPr>
      </w:pPr>
      <w:r w:rsidRPr="00F01E85">
        <w:rPr>
          <w:b/>
          <w:bCs/>
          <w:i/>
          <w:iCs/>
        </w:rPr>
        <w:t>Отстраняване на забележки</w:t>
      </w:r>
    </w:p>
    <w:p w14:paraId="78203544" w14:textId="77777777" w:rsidR="00375215" w:rsidRPr="00FC301F" w:rsidRDefault="00375215" w:rsidP="001B3C00">
      <w:pPr>
        <w:jc w:val="both"/>
      </w:pPr>
      <w:r w:rsidRPr="00FC301F">
        <w:t>След комисията за приемане на обекта и съставяне на констативен Акт 15 за установяване годността на обекта за въвеждане в експлоатация, ако комисията е отправила забележки, е необходимо в кратък технологично разумен срок същите да бъдат отстранени.</w:t>
      </w:r>
    </w:p>
    <w:p w14:paraId="06A85716" w14:textId="77777777" w:rsidR="00375215" w:rsidRPr="00213D37" w:rsidRDefault="00375215" w:rsidP="001B3C00">
      <w:pPr>
        <w:jc w:val="both"/>
        <w:rPr>
          <w:b/>
          <w:bCs/>
          <w:i/>
          <w:iCs/>
        </w:rPr>
      </w:pPr>
      <w:r w:rsidRPr="00213D37">
        <w:rPr>
          <w:b/>
          <w:bCs/>
          <w:i/>
          <w:iCs/>
        </w:rPr>
        <w:t>Отчитане на изпълнените СМР</w:t>
      </w:r>
    </w:p>
    <w:p w14:paraId="46441D2F" w14:textId="4652F392" w:rsidR="00B94222" w:rsidRPr="00213D37" w:rsidRDefault="0099499D" w:rsidP="001B3C00">
      <w:pPr>
        <w:jc w:val="both"/>
      </w:pPr>
      <w:r w:rsidRPr="00213D37">
        <w:t>З</w:t>
      </w:r>
      <w:r w:rsidR="00B94222" w:rsidRPr="00213D37">
        <w:t>а изпълнението на СМР на всеки от обектите в обособената позиция Изпълнителят представя на Възложителя, следните документи:</w:t>
      </w:r>
    </w:p>
    <w:p w14:paraId="39D10F0B" w14:textId="77777777" w:rsidR="00375215" w:rsidRPr="00213D37" w:rsidRDefault="00375215" w:rsidP="001F5308">
      <w:pPr>
        <w:numPr>
          <w:ilvl w:val="0"/>
          <w:numId w:val="14"/>
        </w:numPr>
        <w:tabs>
          <w:tab w:val="left" w:pos="284"/>
        </w:tabs>
        <w:ind w:left="0" w:firstLine="0"/>
        <w:jc w:val="both"/>
      </w:pPr>
      <w:r w:rsidRPr="00213D37">
        <w:t xml:space="preserve">Констативен протокол за действително изпълнени видове и количества СМР (Акт 19) с посочени точно количество и стойност на действително (фактически) вложените материали и извършени СМР в 5 оригинални </w:t>
      </w:r>
      <w:proofErr w:type="spellStart"/>
      <w:r w:rsidRPr="00213D37">
        <w:t>екз</w:t>
      </w:r>
      <w:proofErr w:type="spellEnd"/>
      <w:r w:rsidRPr="00213D37">
        <w:t xml:space="preserve">., в т.ч. и на електронен носител във формат </w:t>
      </w:r>
      <w:proofErr w:type="spellStart"/>
      <w:r w:rsidRPr="00213D37">
        <w:t>Ехcel</w:t>
      </w:r>
      <w:proofErr w:type="spellEnd"/>
      <w:r w:rsidRPr="00213D37">
        <w:t xml:space="preserve"> .</w:t>
      </w:r>
    </w:p>
    <w:p w14:paraId="050CDE37" w14:textId="388723A6" w:rsidR="00375215" w:rsidRPr="00223C72" w:rsidRDefault="00375215" w:rsidP="001F5308">
      <w:pPr>
        <w:numPr>
          <w:ilvl w:val="0"/>
          <w:numId w:val="14"/>
        </w:numPr>
        <w:tabs>
          <w:tab w:val="left" w:pos="284"/>
        </w:tabs>
        <w:ind w:left="0" w:firstLine="0"/>
        <w:jc w:val="both"/>
        <w:rPr>
          <w:b/>
          <w:bCs/>
          <w:i/>
          <w:iCs/>
          <w:szCs w:val="24"/>
        </w:rPr>
      </w:pPr>
      <w:r w:rsidRPr="00213D37">
        <w:t>Заверени копия на всички съставени актове и протоколи съгласно Наредба № 3 от 31 юли 2003 г. за актовете и протоколите, които се съставят по време на строителството, придружени с декларации за съответствие, декларации за произход на материалите, сертификати за качество и др. и съгласно клаузите на проекта на договор.</w:t>
      </w:r>
    </w:p>
    <w:p w14:paraId="59B587F2" w14:textId="171451D6" w:rsidR="00375215" w:rsidRDefault="008D71DC" w:rsidP="001B3C00">
      <w:pPr>
        <w:jc w:val="both"/>
        <w:rPr>
          <w:szCs w:val="24"/>
        </w:rPr>
      </w:pPr>
      <w:r>
        <w:rPr>
          <w:szCs w:val="24"/>
        </w:rPr>
        <w:t xml:space="preserve">Изпълнителят е длъжен да изпълни всички свои задължения и отговорности </w:t>
      </w:r>
      <w:r w:rsidR="008132A9">
        <w:rPr>
          <w:szCs w:val="24"/>
        </w:rPr>
        <w:t>във връзка с м</w:t>
      </w:r>
      <w:r w:rsidR="00375215" w:rsidRPr="00213D37">
        <w:rPr>
          <w:szCs w:val="24"/>
        </w:rPr>
        <w:t xml:space="preserve">инималните гаранционни срокове </w:t>
      </w:r>
      <w:r w:rsidR="00EE718C" w:rsidRPr="00213D37">
        <w:rPr>
          <w:szCs w:val="24"/>
        </w:rPr>
        <w:t>за извършените СМР</w:t>
      </w:r>
      <w:r w:rsidR="008132A9">
        <w:rPr>
          <w:szCs w:val="24"/>
        </w:rPr>
        <w:t>, които</w:t>
      </w:r>
      <w:r w:rsidR="00EE718C" w:rsidRPr="00213D37">
        <w:rPr>
          <w:szCs w:val="24"/>
        </w:rPr>
        <w:t xml:space="preserve"> </w:t>
      </w:r>
      <w:r w:rsidR="00375215" w:rsidRPr="00213D37">
        <w:rPr>
          <w:szCs w:val="24"/>
        </w:rPr>
        <w:t>не могат да бъдат по-кратки от минималните срокове</w:t>
      </w:r>
      <w:r w:rsidR="00375215">
        <w:rPr>
          <w:szCs w:val="24"/>
        </w:rPr>
        <w:t>, посочени в чл. 20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Министерството на регионалното развитие и благоустройството.</w:t>
      </w:r>
    </w:p>
    <w:p w14:paraId="242D2FF3" w14:textId="77777777" w:rsidR="00AF3299" w:rsidRDefault="00AF3299" w:rsidP="001B3C00">
      <w:pPr>
        <w:jc w:val="both"/>
        <w:rPr>
          <w:sz w:val="20"/>
        </w:rPr>
      </w:pPr>
    </w:p>
    <w:p w14:paraId="7495395E" w14:textId="77777777" w:rsidR="00375215" w:rsidRDefault="004A6EB8" w:rsidP="001B3C00">
      <w:pPr>
        <w:jc w:val="both"/>
        <w:rPr>
          <w:b/>
          <w:bCs/>
          <w:szCs w:val="24"/>
        </w:rPr>
      </w:pPr>
      <w:r>
        <w:rPr>
          <w:b/>
          <w:bCs/>
          <w:szCs w:val="24"/>
        </w:rPr>
        <w:t>2</w:t>
      </w:r>
      <w:r w:rsidR="00375215">
        <w:rPr>
          <w:b/>
          <w:bCs/>
          <w:szCs w:val="24"/>
        </w:rPr>
        <w:t xml:space="preserve">.3. ДЕЙНОСТ 3 - УПРАЖНЯВАНЕ НА АВТОРСКИ НАДЗОР ПРИ ИЗПЪЛНЕНИЕ НА СТРОИТЕЛСТВОТО </w:t>
      </w:r>
    </w:p>
    <w:p w14:paraId="1BC6BEEA" w14:textId="77777777" w:rsidR="00375215" w:rsidRDefault="00375215" w:rsidP="001B3C00">
      <w:pPr>
        <w:jc w:val="both"/>
        <w:rPr>
          <w:sz w:val="20"/>
        </w:rPr>
      </w:pPr>
      <w:r>
        <w:rPr>
          <w:szCs w:val="24"/>
        </w:rPr>
        <w:t>Изпълнителят в съответствие с изискванията на чл. 162, ал. 2 и ал. 3 от Закона за устройство  на  територията,  ще  упражнява  авторския  надзор  по  време  на  строителството, съгласно одобрените проектни документации</w:t>
      </w:r>
      <w:r w:rsidR="00114483">
        <w:rPr>
          <w:szCs w:val="24"/>
        </w:rPr>
        <w:t>,</w:t>
      </w:r>
      <w:r>
        <w:rPr>
          <w:szCs w:val="24"/>
        </w:rPr>
        <w:t xml:space="preserve"> приложимата нормативна уредба</w:t>
      </w:r>
      <w:r w:rsidR="00114483">
        <w:rPr>
          <w:szCs w:val="24"/>
        </w:rPr>
        <w:t>, Техническата спецификация на възложителя</w:t>
      </w:r>
      <w:r>
        <w:rPr>
          <w:szCs w:val="24"/>
        </w:rPr>
        <w:t>,</w:t>
      </w:r>
      <w:r w:rsidR="00114483">
        <w:rPr>
          <w:szCs w:val="24"/>
        </w:rPr>
        <w:t xml:space="preserve"> Техническото предложение на изпълнителя</w:t>
      </w:r>
      <w:r>
        <w:rPr>
          <w:szCs w:val="24"/>
        </w:rPr>
        <w:t xml:space="preserve"> посредством експертите проектанти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 към съответния експерт проектант и са предварително одобрени от Възложителя.</w:t>
      </w:r>
    </w:p>
    <w:p w14:paraId="3296E2E9" w14:textId="77777777" w:rsidR="00375215" w:rsidRDefault="00375215" w:rsidP="001B3C00">
      <w:pPr>
        <w:jc w:val="both"/>
        <w:rPr>
          <w:sz w:val="20"/>
        </w:rPr>
      </w:pPr>
      <w:r>
        <w:rPr>
          <w:szCs w:val="24"/>
        </w:rPr>
        <w:t>Изпълнителят, чрез своите експерти, е длъжен да бъде на разположение на Възложителя през цялото времетраене на строително-ремонтните дейности, и да упражнява авторски надзор своевременно и ефективно, като се явява на обекта след поискване от Възложителя или Консултанта на обекта, и винаги когато присъствието на проектанта на обекта е необходимо.</w:t>
      </w:r>
    </w:p>
    <w:p w14:paraId="618BDE8F" w14:textId="77777777" w:rsidR="00375215" w:rsidRDefault="00375215" w:rsidP="001B3C00">
      <w:pPr>
        <w:jc w:val="both"/>
        <w:rPr>
          <w:sz w:val="20"/>
        </w:rPr>
      </w:pPr>
      <w:r>
        <w:rPr>
          <w:szCs w:val="24"/>
        </w:rPr>
        <w:t>Изпълнителят се задължава да упражнява авторски надзор в следните случаи:</w:t>
      </w:r>
    </w:p>
    <w:p w14:paraId="4DE5EC97" w14:textId="77777777" w:rsidR="00375215" w:rsidRDefault="00375215" w:rsidP="001B3C00">
      <w:pPr>
        <w:jc w:val="both"/>
        <w:rPr>
          <w:sz w:val="20"/>
        </w:rPr>
      </w:pPr>
      <w:r>
        <w:rPr>
          <w:szCs w:val="24"/>
        </w:rPr>
        <w:t>а/ Във всички случаи, когато присъствието на проектант на обекта е наложително.</w:t>
      </w:r>
    </w:p>
    <w:p w14:paraId="08B23221" w14:textId="77777777" w:rsidR="00375215" w:rsidRDefault="00375215" w:rsidP="001B3C00">
      <w:pPr>
        <w:jc w:val="both"/>
        <w:rPr>
          <w:sz w:val="20"/>
        </w:rPr>
      </w:pPr>
      <w:r>
        <w:rPr>
          <w:szCs w:val="24"/>
        </w:rPr>
        <w:lastRenderedPageBreak/>
        <w:t>б/ Периодични проверки на обекта за упражняване на авторския надзор.</w:t>
      </w:r>
    </w:p>
    <w:p w14:paraId="3739C43A" w14:textId="77777777" w:rsidR="00375215" w:rsidRDefault="00375215" w:rsidP="001B3C00">
      <w:pPr>
        <w:jc w:val="both"/>
        <w:rPr>
          <w:sz w:val="20"/>
        </w:rPr>
      </w:pPr>
      <w:r>
        <w:rPr>
          <w:szCs w:val="24"/>
        </w:rPr>
        <w:t>в/ За участие в приемателна комисия на извършените строително - монтажни работи.</w:t>
      </w:r>
    </w:p>
    <w:p w14:paraId="3E29AD4D" w14:textId="77777777" w:rsidR="00375215" w:rsidRPr="0099499D" w:rsidRDefault="00375215" w:rsidP="001B3C00">
      <w:pPr>
        <w:jc w:val="both"/>
        <w:rPr>
          <w:sz w:val="20"/>
          <w:lang w:val="en-GB"/>
        </w:rPr>
      </w:pPr>
      <w:r>
        <w:rPr>
          <w:szCs w:val="24"/>
        </w:rPr>
        <w:t>г/ При подписване на актове и протоколи от Наредба 3 за съставяне на актове и протоколи по време на строителството.</w:t>
      </w:r>
    </w:p>
    <w:p w14:paraId="5FEA40B5" w14:textId="77777777" w:rsidR="00375215" w:rsidRDefault="00375215" w:rsidP="001B3C00">
      <w:pPr>
        <w:jc w:val="both"/>
        <w:rPr>
          <w:sz w:val="20"/>
        </w:rPr>
      </w:pPr>
      <w:r>
        <w:rPr>
          <w:szCs w:val="24"/>
        </w:rPr>
        <w:t>Изпълнителят участва при изработване и съгласуване на промени в проектната документация при необходимост, по искане на Възложителя и/или по предложение на Консултанта, осъществяващ строителния надзор и др.</w:t>
      </w:r>
    </w:p>
    <w:p w14:paraId="38C14283" w14:textId="2A578650" w:rsidR="00375215" w:rsidRDefault="00375215" w:rsidP="001B3C00">
      <w:pPr>
        <w:jc w:val="both"/>
        <w:rPr>
          <w:sz w:val="20"/>
        </w:rPr>
      </w:pPr>
      <w:r>
        <w:rPr>
          <w:szCs w:val="24"/>
        </w:rPr>
        <w:t xml:space="preserve">Авторският надзор съвпада с периода за изпълнение на СМР на строежа. Задълженията на Изпълнителя, в качеството му на авторски надзор по настоящата поръчка започват с подписването на Протокол обр. 2 и 2а за откриване на строителната площадка </w:t>
      </w:r>
      <w:r w:rsidRPr="00574EE4">
        <w:rPr>
          <w:szCs w:val="24"/>
        </w:rPr>
        <w:t xml:space="preserve">и </w:t>
      </w:r>
      <w:r w:rsidR="003423FD" w:rsidRPr="00574EE4">
        <w:rPr>
          <w:szCs w:val="24"/>
        </w:rPr>
        <w:t>е до датата на въвеждане на обекта в експлоатация, респективно издаване на Удостоверение/я за въвеждане в експлоатация за всички обекти, предмет на обособената позиция</w:t>
      </w:r>
      <w:r w:rsidRPr="00574EE4">
        <w:rPr>
          <w:szCs w:val="24"/>
        </w:rPr>
        <w:t>.</w:t>
      </w:r>
    </w:p>
    <w:p w14:paraId="69215E80" w14:textId="77777777" w:rsidR="00375215" w:rsidRDefault="00375215" w:rsidP="001B3C00">
      <w:pPr>
        <w:jc w:val="both"/>
        <w:rPr>
          <w:sz w:val="20"/>
        </w:rPr>
      </w:pPr>
      <w:r>
        <w:rPr>
          <w:szCs w:val="24"/>
        </w:rPr>
        <w:t xml:space="preserve">Ако в хода на изпълнение на СМР на строежа се установят скрити пропуски и грешки на разработения от него инвестиционен проект, Авторският надзор трябва да ги отстрани за своя сметка. Пропуските се документират с Работен протокол </w:t>
      </w:r>
      <w:r w:rsidRPr="007A7595">
        <w:rPr>
          <w:szCs w:val="24"/>
        </w:rPr>
        <w:t>между Възложителя</w:t>
      </w:r>
      <w:r w:rsidR="00D41A75">
        <w:rPr>
          <w:szCs w:val="24"/>
        </w:rPr>
        <w:t>,</w:t>
      </w:r>
      <w:r w:rsidRPr="007A7595">
        <w:rPr>
          <w:szCs w:val="24"/>
        </w:rPr>
        <w:t xml:space="preserve"> Изпълнителя</w:t>
      </w:r>
      <w:r w:rsidRPr="007A7595">
        <w:rPr>
          <w:sz w:val="20"/>
        </w:rPr>
        <w:t xml:space="preserve"> </w:t>
      </w:r>
      <w:r w:rsidRPr="00D41A75">
        <w:rPr>
          <w:szCs w:val="24"/>
        </w:rPr>
        <w:t xml:space="preserve">и </w:t>
      </w:r>
      <w:r w:rsidR="001765FE">
        <w:rPr>
          <w:szCs w:val="24"/>
        </w:rPr>
        <w:t xml:space="preserve">лицето, осъществяващо </w:t>
      </w:r>
      <w:r w:rsidRPr="00D41A75">
        <w:rPr>
          <w:szCs w:val="24"/>
        </w:rPr>
        <w:t>С</w:t>
      </w:r>
      <w:r w:rsidRPr="007A7595">
        <w:rPr>
          <w:szCs w:val="24"/>
        </w:rPr>
        <w:t>троителен надзор на работна среща между съответните страни, на която ще се поставят и срокове за отстраняването на пропуските.</w:t>
      </w:r>
    </w:p>
    <w:p w14:paraId="07B363B4" w14:textId="39ECDF56" w:rsidR="00375215" w:rsidRDefault="00375215" w:rsidP="001B3C00">
      <w:pPr>
        <w:jc w:val="both"/>
        <w:rPr>
          <w:sz w:val="20"/>
        </w:rPr>
      </w:pPr>
      <w:r>
        <w:rPr>
          <w:szCs w:val="24"/>
        </w:rPr>
        <w:t xml:space="preserve">Изпълнителят изготвя и заверява екзекутивната документация, съгласно изискванията на чл.175, ал.2 от ЗУТ. На заверка подлежат поне 5 /пет/ пълни комплекта екзекутивна документация за строежа на хартиен носител, сканирани и предоставени и </w:t>
      </w:r>
      <w:r w:rsidRPr="00FB5D78">
        <w:rPr>
          <w:szCs w:val="24"/>
        </w:rPr>
        <w:t>на 5 /пет/</w:t>
      </w:r>
      <w:r>
        <w:rPr>
          <w:szCs w:val="24"/>
        </w:rPr>
        <w:t xml:space="preserve"> електронни носителя.</w:t>
      </w:r>
    </w:p>
    <w:p w14:paraId="080498B5" w14:textId="77777777" w:rsidR="00375215" w:rsidRDefault="00375215" w:rsidP="001B3C00">
      <w:pPr>
        <w:jc w:val="both"/>
        <w:rPr>
          <w:sz w:val="20"/>
        </w:rPr>
      </w:pPr>
      <w:r>
        <w:rPr>
          <w:szCs w:val="24"/>
        </w:rPr>
        <w:t>При изпълнение на задачата авторският надзор изпълнява следните дейности:</w:t>
      </w:r>
    </w:p>
    <w:p w14:paraId="33630097" w14:textId="77777777" w:rsidR="00375215" w:rsidRPr="00212FB2" w:rsidRDefault="00375215" w:rsidP="001F5308">
      <w:pPr>
        <w:pStyle w:val="ListParagraph"/>
        <w:numPr>
          <w:ilvl w:val="0"/>
          <w:numId w:val="9"/>
        </w:numPr>
        <w:tabs>
          <w:tab w:val="left" w:pos="142"/>
        </w:tabs>
        <w:spacing w:after="0" w:line="240" w:lineRule="auto"/>
        <w:ind w:left="0" w:firstLine="0"/>
        <w:jc w:val="both"/>
        <w:rPr>
          <w:rFonts w:ascii="Times New Roman" w:hAnsi="Times New Roman"/>
          <w:sz w:val="24"/>
          <w:szCs w:val="24"/>
        </w:rPr>
      </w:pPr>
      <w:r w:rsidRPr="00212FB2">
        <w:rPr>
          <w:rFonts w:ascii="Times New Roman" w:hAnsi="Times New Roman"/>
          <w:sz w:val="24"/>
          <w:szCs w:val="24"/>
        </w:rPr>
        <w:t>изпълнение на цялостен авторски /архитектурен и инженерен/ контрол  върху изпълнението на СМР и тяхното съответствие с изготвените проекти, като се следи за спазването на одобрените проекти и заложените в тях спецификации на материалите и съоръженията;</w:t>
      </w:r>
    </w:p>
    <w:p w14:paraId="781A7A77"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вземане на необходимите проектантски решения при изпълнение на СМР и указания за изпълнението им;</w:t>
      </w:r>
    </w:p>
    <w:p w14:paraId="2AD930BA"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изготвя корекция и съгласува архитектурни детайли в процеса на строителството, дава устни и писмени указания (в заповедната книга) на строителите при възникнали неясноти, несъответствия с проектите възникнали по време на строителството, за които писмено уведомява възложителя;</w:t>
      </w:r>
    </w:p>
    <w:p w14:paraId="692F0F08"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координира работата на инженерните специалисти, изпълняващи авторски контрол;</w:t>
      </w:r>
    </w:p>
    <w:p w14:paraId="4D60A057"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участва в изготвянето на календарен график за изпълнение и осъществява контрол върху неговото спазване;</w:t>
      </w:r>
    </w:p>
    <w:p w14:paraId="0EF3FBCE"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участва в съставянето и подписването на необходимите протоколи, съгласно Наредба № 3/31.07.2003 г. за съставяне на актове и протоколи по време на строителството;</w:t>
      </w:r>
    </w:p>
    <w:p w14:paraId="410FCB47"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консултира изпълнителя на СМР при избора на материалите, като следи стриктно произхода и техническите им характеристики да отговарят на заложените в одобрения проект;</w:t>
      </w:r>
    </w:p>
    <w:p w14:paraId="15F63A89"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осъществява контрол и извършва евентуални корекции на елементите, доставени от изпълнителя/ изпълнителите;</w:t>
      </w:r>
    </w:p>
    <w:p w14:paraId="22306826"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дава указания при изпълнението на СМР;</w:t>
      </w:r>
    </w:p>
    <w:p w14:paraId="36182D22"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при необходимост изготвя нови проектни решения или дава подробни детайли за изпълнение на СМР/СРР;</w:t>
      </w:r>
    </w:p>
    <w:p w14:paraId="58883516"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незабавно изготвя доклад за установени нередности до Възложителя при констатиране в процеса на изпълнение на задълженията си;</w:t>
      </w:r>
    </w:p>
    <w:p w14:paraId="7C696E9F" w14:textId="77777777" w:rsidR="00375215" w:rsidRDefault="00375215" w:rsidP="001F5308">
      <w:pPr>
        <w:numPr>
          <w:ilvl w:val="0"/>
          <w:numId w:val="8"/>
        </w:numPr>
        <w:tabs>
          <w:tab w:val="left" w:pos="142"/>
          <w:tab w:val="left" w:pos="633"/>
        </w:tabs>
        <w:jc w:val="both"/>
        <w:rPr>
          <w:rFonts w:ascii="Symbol" w:eastAsia="Symbol" w:hAnsi="Symbol" w:cs="Symbol"/>
          <w:szCs w:val="24"/>
        </w:rPr>
      </w:pPr>
      <w:r>
        <w:rPr>
          <w:szCs w:val="24"/>
        </w:rPr>
        <w:t>съдейства на възложителя при въвеждане в експлоатация на обектите; при необходимост – участие в приемателната комисия.</w:t>
      </w:r>
    </w:p>
    <w:p w14:paraId="73C5BD99" w14:textId="77777777" w:rsidR="007063B1" w:rsidRDefault="007063B1" w:rsidP="001B3C00">
      <w:pPr>
        <w:jc w:val="both"/>
        <w:rPr>
          <w:szCs w:val="24"/>
        </w:rPr>
      </w:pPr>
    </w:p>
    <w:p w14:paraId="01E7C23F" w14:textId="4FAB1F46" w:rsidR="007B26C4" w:rsidRPr="007B26C4" w:rsidRDefault="00EE2B57" w:rsidP="001B3C00">
      <w:pPr>
        <w:widowControl w:val="0"/>
        <w:numPr>
          <w:ilvl w:val="0"/>
          <w:numId w:val="34"/>
        </w:numPr>
        <w:tabs>
          <w:tab w:val="left" w:pos="0"/>
        </w:tabs>
        <w:suppressAutoHyphens/>
        <w:ind w:left="0" w:firstLine="0"/>
        <w:jc w:val="both"/>
        <w:rPr>
          <w:b/>
          <w:szCs w:val="24"/>
          <w:lang w:eastAsia="en-US"/>
        </w:rPr>
      </w:pPr>
      <w:r w:rsidRPr="00EE2B57">
        <w:rPr>
          <w:rFonts w:eastAsia="Calibri"/>
          <w:b/>
          <w:bCs/>
          <w:szCs w:val="24"/>
          <w:lang w:eastAsia="en-US"/>
        </w:rPr>
        <w:t>СРОК</w:t>
      </w:r>
      <w:r w:rsidR="009C44D9">
        <w:rPr>
          <w:rFonts w:eastAsia="Calibri"/>
          <w:b/>
          <w:bCs/>
          <w:szCs w:val="24"/>
          <w:lang w:eastAsia="en-US"/>
        </w:rPr>
        <w:t>ОВЕ</w:t>
      </w:r>
      <w:r w:rsidR="00AF3299">
        <w:rPr>
          <w:rFonts w:eastAsia="Calibri"/>
          <w:b/>
          <w:bCs/>
          <w:szCs w:val="24"/>
          <w:lang w:eastAsia="en-US"/>
        </w:rPr>
        <w:t>.</w:t>
      </w:r>
    </w:p>
    <w:p w14:paraId="5E447EA8" w14:textId="17E8B96C" w:rsidR="007B26C4" w:rsidRDefault="007B26C4" w:rsidP="001B3C00">
      <w:pPr>
        <w:widowControl w:val="0"/>
        <w:tabs>
          <w:tab w:val="left" w:pos="0"/>
        </w:tabs>
        <w:suppressAutoHyphens/>
        <w:jc w:val="both"/>
        <w:rPr>
          <w:rFonts w:eastAsia="Calibri"/>
          <w:bCs/>
          <w:szCs w:val="24"/>
          <w:lang w:eastAsia="en-US"/>
        </w:rPr>
      </w:pPr>
      <w:r>
        <w:rPr>
          <w:rFonts w:eastAsia="Calibri"/>
          <w:bCs/>
          <w:szCs w:val="24"/>
          <w:lang w:eastAsia="en-US"/>
        </w:rPr>
        <w:t xml:space="preserve">Сключения между възложителя и класирания на първо място участник договор влиза в сила от </w:t>
      </w:r>
      <w:r>
        <w:rPr>
          <w:rFonts w:eastAsia="Calibri"/>
          <w:bCs/>
          <w:szCs w:val="24"/>
          <w:lang w:eastAsia="en-US"/>
        </w:rPr>
        <w:lastRenderedPageBreak/>
        <w:t>подписването му и</w:t>
      </w:r>
      <w:r w:rsidR="00E25968">
        <w:rPr>
          <w:rFonts w:eastAsia="Calibri"/>
          <w:bCs/>
          <w:szCs w:val="24"/>
          <w:lang w:eastAsia="en-US"/>
        </w:rPr>
        <w:t xml:space="preserve"> е със срок на действие до 09.08</w:t>
      </w:r>
      <w:r>
        <w:rPr>
          <w:rFonts w:eastAsia="Calibri"/>
          <w:bCs/>
          <w:szCs w:val="24"/>
          <w:lang w:eastAsia="en-US"/>
        </w:rPr>
        <w:t>.2020 г. (</w:t>
      </w:r>
      <w:r w:rsidRPr="0099499D">
        <w:rPr>
          <w:szCs w:val="24"/>
          <w:lang w:eastAsia="en-US"/>
        </w:rPr>
        <w:t xml:space="preserve">приключване изпълнението на договора за </w:t>
      </w:r>
      <w:r>
        <w:rPr>
          <w:szCs w:val="24"/>
          <w:lang w:eastAsia="en-US"/>
        </w:rPr>
        <w:t xml:space="preserve">безвъзмездна финансова помощ </w:t>
      </w:r>
      <w:r w:rsidRPr="0099499D">
        <w:rPr>
          <w:rFonts w:eastAsia="Arial Unicode MS"/>
          <w:szCs w:val="24"/>
          <w:lang w:val="ru-RU" w:eastAsia="en-US"/>
        </w:rPr>
        <w:t>№ BG16RFOPOO1-5.001-0003-С01 от 09.08.2018 г.</w:t>
      </w:r>
      <w:r>
        <w:rPr>
          <w:szCs w:val="24"/>
          <w:lang w:eastAsia="en-US"/>
        </w:rPr>
        <w:t>).</w:t>
      </w:r>
    </w:p>
    <w:p w14:paraId="65C8279E" w14:textId="51379CF1" w:rsidR="007E6661" w:rsidRPr="00E36069" w:rsidRDefault="001765FE" w:rsidP="00800439">
      <w:pPr>
        <w:widowControl w:val="0"/>
        <w:tabs>
          <w:tab w:val="left" w:pos="0"/>
        </w:tabs>
        <w:suppressAutoHyphens/>
        <w:jc w:val="both"/>
        <w:rPr>
          <w:szCs w:val="24"/>
          <w:lang w:eastAsia="en-US"/>
        </w:rPr>
      </w:pPr>
      <w:r w:rsidRPr="0099499D">
        <w:rPr>
          <w:rFonts w:eastAsia="Calibri"/>
          <w:bCs/>
          <w:szCs w:val="24"/>
          <w:lang w:eastAsia="en-US"/>
        </w:rPr>
        <w:t>Срок</w:t>
      </w:r>
      <w:r w:rsidR="00442F19">
        <w:rPr>
          <w:rFonts w:eastAsia="Calibri"/>
          <w:bCs/>
          <w:szCs w:val="24"/>
          <w:lang w:eastAsia="en-US"/>
        </w:rPr>
        <w:t xml:space="preserve">ът, в който изпълнителят на обществената поръчка следва да изпълни </w:t>
      </w:r>
      <w:r w:rsidR="00E25968">
        <w:rPr>
          <w:rFonts w:eastAsia="Calibri"/>
          <w:bCs/>
          <w:szCs w:val="24"/>
          <w:lang w:eastAsia="en-US"/>
        </w:rPr>
        <w:t xml:space="preserve">Дейност № 1, </w:t>
      </w:r>
      <w:r w:rsidR="00442F19">
        <w:rPr>
          <w:rFonts w:eastAsia="Calibri"/>
          <w:bCs/>
          <w:szCs w:val="24"/>
          <w:lang w:eastAsia="en-US"/>
        </w:rPr>
        <w:t>Дейност № 2 и Дейност № 3, а имен</w:t>
      </w:r>
      <w:r w:rsidR="00FE6F1F">
        <w:rPr>
          <w:rFonts w:eastAsia="Calibri"/>
          <w:bCs/>
          <w:szCs w:val="24"/>
          <w:lang w:eastAsia="en-US"/>
        </w:rPr>
        <w:t>н</w:t>
      </w:r>
      <w:r w:rsidR="00442F19">
        <w:rPr>
          <w:rFonts w:eastAsia="Calibri"/>
          <w:bCs/>
          <w:szCs w:val="24"/>
          <w:lang w:eastAsia="en-US"/>
        </w:rPr>
        <w:t xml:space="preserve">о: проектиране, СМР и авторски надзор </w:t>
      </w:r>
      <w:r w:rsidR="00A71C6F" w:rsidRPr="0099499D">
        <w:rPr>
          <w:rFonts w:eastAsia="Calibri"/>
          <w:bCs/>
          <w:szCs w:val="24"/>
          <w:lang w:eastAsia="en-US"/>
        </w:rPr>
        <w:t xml:space="preserve">за всички обекти </w:t>
      </w:r>
      <w:r w:rsidR="00D23F48" w:rsidRPr="0099499D">
        <w:rPr>
          <w:rFonts w:eastAsia="Calibri"/>
          <w:bCs/>
          <w:szCs w:val="24"/>
          <w:lang w:eastAsia="en-US"/>
        </w:rPr>
        <w:t>по съответната обособена позиция</w:t>
      </w:r>
      <w:r w:rsidR="009C44D9">
        <w:rPr>
          <w:rFonts w:eastAsia="Calibri"/>
          <w:bCs/>
          <w:szCs w:val="24"/>
          <w:lang w:eastAsia="en-US"/>
        </w:rPr>
        <w:t>,</w:t>
      </w:r>
      <w:r w:rsidR="006168A5" w:rsidRPr="0099499D">
        <w:rPr>
          <w:rFonts w:eastAsia="Calibri"/>
          <w:bCs/>
          <w:szCs w:val="24"/>
          <w:lang w:eastAsia="en-US"/>
        </w:rPr>
        <w:t xml:space="preserve"> </w:t>
      </w:r>
      <w:r w:rsidR="00E20D88" w:rsidRPr="0099499D">
        <w:rPr>
          <w:rFonts w:eastAsia="Calibri"/>
          <w:bCs/>
          <w:szCs w:val="24"/>
          <w:lang w:eastAsia="en-US"/>
        </w:rPr>
        <w:t xml:space="preserve">е </w:t>
      </w:r>
      <w:r w:rsidR="009D7266" w:rsidRPr="0099499D">
        <w:rPr>
          <w:rFonts w:eastAsia="Calibri"/>
          <w:bCs/>
          <w:szCs w:val="24"/>
          <w:lang w:eastAsia="en-US"/>
        </w:rPr>
        <w:t>не</w:t>
      </w:r>
      <w:r w:rsidR="006168A5" w:rsidRPr="0099499D">
        <w:rPr>
          <w:rFonts w:eastAsia="Calibri"/>
          <w:bCs/>
          <w:szCs w:val="24"/>
          <w:lang w:eastAsia="en-US"/>
        </w:rPr>
        <w:t xml:space="preserve"> </w:t>
      </w:r>
      <w:r w:rsidR="009D7266" w:rsidRPr="0099499D">
        <w:rPr>
          <w:rFonts w:eastAsia="Calibri"/>
          <w:bCs/>
          <w:szCs w:val="24"/>
          <w:lang w:eastAsia="en-US"/>
        </w:rPr>
        <w:t>по</w:t>
      </w:r>
      <w:r w:rsidR="006168A5" w:rsidRPr="0099499D">
        <w:rPr>
          <w:rFonts w:eastAsia="Calibri"/>
          <w:bCs/>
          <w:szCs w:val="24"/>
          <w:lang w:eastAsia="en-US"/>
        </w:rPr>
        <w:t>-</w:t>
      </w:r>
      <w:r w:rsidR="009D7266" w:rsidRPr="0099499D">
        <w:rPr>
          <w:rFonts w:eastAsia="Calibri"/>
          <w:bCs/>
          <w:szCs w:val="24"/>
          <w:lang w:eastAsia="en-US"/>
        </w:rPr>
        <w:t xml:space="preserve">късно от два месеца </w:t>
      </w:r>
      <w:r w:rsidR="00CE1D13" w:rsidRPr="0099499D">
        <w:rPr>
          <w:szCs w:val="24"/>
          <w:lang w:eastAsia="en-US"/>
        </w:rPr>
        <w:t>преди приключване изпълнението на договора за безвъзмездна финансова помощ (</w:t>
      </w:r>
      <w:r w:rsidR="006168A5" w:rsidRPr="0099499D">
        <w:rPr>
          <w:rFonts w:eastAsia="Arial Unicode MS"/>
          <w:szCs w:val="24"/>
          <w:lang w:val="ru-RU" w:eastAsia="en-US"/>
        </w:rPr>
        <w:t>ДБФП № BG16RFOPOO1-5.001-0003-С01 от 09.08.2018 г.</w:t>
      </w:r>
      <w:r w:rsidR="00CE1D13" w:rsidRPr="0099499D">
        <w:rPr>
          <w:szCs w:val="24"/>
          <w:lang w:eastAsia="en-US"/>
        </w:rPr>
        <w:t>)</w:t>
      </w:r>
      <w:r w:rsidR="009C44D9">
        <w:rPr>
          <w:szCs w:val="24"/>
          <w:lang w:eastAsia="en-US"/>
        </w:rPr>
        <w:t xml:space="preserve">, а именно: </w:t>
      </w:r>
      <w:r w:rsidR="00132F61">
        <w:rPr>
          <w:szCs w:val="24"/>
          <w:lang w:eastAsia="en-US"/>
        </w:rPr>
        <w:t xml:space="preserve">до </w:t>
      </w:r>
      <w:r w:rsidR="009C44D9" w:rsidRPr="0099499D">
        <w:rPr>
          <w:szCs w:val="24"/>
          <w:lang w:eastAsia="en-US"/>
        </w:rPr>
        <w:t>09.06.2020</w:t>
      </w:r>
      <w:r w:rsidR="009C44D9">
        <w:rPr>
          <w:szCs w:val="24"/>
          <w:lang w:eastAsia="en-US"/>
        </w:rPr>
        <w:t xml:space="preserve"> г</w:t>
      </w:r>
      <w:r w:rsidR="00CE1D13" w:rsidRPr="0099499D">
        <w:rPr>
          <w:szCs w:val="24"/>
          <w:lang w:eastAsia="en-US"/>
        </w:rPr>
        <w:t xml:space="preserve">. </w:t>
      </w:r>
      <w:r w:rsidR="00E20D88" w:rsidRPr="0099499D">
        <w:rPr>
          <w:szCs w:val="24"/>
          <w:lang w:eastAsia="en-US"/>
        </w:rPr>
        <w:t xml:space="preserve">В случай, че </w:t>
      </w:r>
      <w:r w:rsidR="009D7266" w:rsidRPr="0099499D">
        <w:rPr>
          <w:szCs w:val="24"/>
          <w:lang w:eastAsia="en-US"/>
        </w:rPr>
        <w:t>крайният срок за</w:t>
      </w:r>
      <w:r w:rsidR="00E20D88" w:rsidRPr="0099499D">
        <w:rPr>
          <w:szCs w:val="24"/>
          <w:lang w:eastAsia="en-US"/>
        </w:rPr>
        <w:t xml:space="preserve"> </w:t>
      </w:r>
      <w:r w:rsidR="009D7266" w:rsidRPr="0099499D">
        <w:rPr>
          <w:szCs w:val="24"/>
          <w:lang w:eastAsia="en-US"/>
        </w:rPr>
        <w:t>приключване на договора за БФП</w:t>
      </w:r>
      <w:r w:rsidR="00E20D88" w:rsidRPr="0099499D">
        <w:rPr>
          <w:szCs w:val="24"/>
          <w:lang w:eastAsia="en-US"/>
        </w:rPr>
        <w:t xml:space="preserve"> бъде удължен, срокът</w:t>
      </w:r>
      <w:r w:rsidR="0069079D">
        <w:rPr>
          <w:szCs w:val="24"/>
          <w:lang w:eastAsia="en-US"/>
        </w:rPr>
        <w:t xml:space="preserve"> на договора и </w:t>
      </w:r>
      <w:r w:rsidR="00E36069">
        <w:rPr>
          <w:szCs w:val="24"/>
          <w:lang w:eastAsia="en-US"/>
        </w:rPr>
        <w:t xml:space="preserve">посоченият в предходното изречение </w:t>
      </w:r>
      <w:r w:rsidR="00E36069">
        <w:rPr>
          <w:rFonts w:eastAsia="Calibri"/>
          <w:bCs/>
          <w:szCs w:val="24"/>
          <w:lang w:eastAsia="en-US"/>
        </w:rPr>
        <w:t>с</w:t>
      </w:r>
      <w:r w:rsidR="00E36069" w:rsidRPr="0099499D">
        <w:rPr>
          <w:rFonts w:eastAsia="Calibri"/>
          <w:bCs/>
          <w:szCs w:val="24"/>
          <w:lang w:eastAsia="en-US"/>
        </w:rPr>
        <w:t>рок</w:t>
      </w:r>
      <w:r w:rsidR="00E36069">
        <w:rPr>
          <w:rFonts w:eastAsia="Calibri"/>
          <w:bCs/>
          <w:szCs w:val="24"/>
          <w:lang w:eastAsia="en-US"/>
        </w:rPr>
        <w:t>, в който изпълнителят на обществената поръчка следва да изпълни</w:t>
      </w:r>
      <w:r w:rsidR="00E36069" w:rsidRPr="00E36069">
        <w:rPr>
          <w:rFonts w:eastAsia="Calibri"/>
          <w:bCs/>
          <w:szCs w:val="24"/>
          <w:lang w:eastAsia="en-US"/>
        </w:rPr>
        <w:t xml:space="preserve"> </w:t>
      </w:r>
      <w:r w:rsidR="00E36069">
        <w:rPr>
          <w:rFonts w:eastAsia="Calibri"/>
          <w:bCs/>
          <w:szCs w:val="24"/>
          <w:lang w:eastAsia="en-US"/>
        </w:rPr>
        <w:t>Дейност № 1, Дейност № 2 и Дейност № 3,</w:t>
      </w:r>
      <w:r w:rsidR="006168A5" w:rsidRPr="0099499D">
        <w:rPr>
          <w:szCs w:val="24"/>
          <w:lang w:eastAsia="en-US"/>
        </w:rPr>
        <w:t xml:space="preserve"> може да бъде</w:t>
      </w:r>
      <w:r w:rsidR="00E20D88" w:rsidRPr="0099499D">
        <w:rPr>
          <w:szCs w:val="24"/>
          <w:lang w:eastAsia="en-US"/>
        </w:rPr>
        <w:t xml:space="preserve"> удълж</w:t>
      </w:r>
      <w:r w:rsidR="006168A5" w:rsidRPr="0099499D">
        <w:rPr>
          <w:szCs w:val="24"/>
          <w:lang w:eastAsia="en-US"/>
        </w:rPr>
        <w:t>ен</w:t>
      </w:r>
      <w:r w:rsidR="00E20D88" w:rsidRPr="0099499D">
        <w:rPr>
          <w:szCs w:val="24"/>
          <w:lang w:eastAsia="en-US"/>
        </w:rPr>
        <w:t xml:space="preserve"> до </w:t>
      </w:r>
      <w:r w:rsidR="00F743B3" w:rsidRPr="0099499D">
        <w:rPr>
          <w:szCs w:val="24"/>
          <w:lang w:eastAsia="en-US"/>
        </w:rPr>
        <w:t xml:space="preserve">два месеца преди </w:t>
      </w:r>
      <w:r w:rsidR="00E20D88" w:rsidRPr="0099499D">
        <w:rPr>
          <w:szCs w:val="24"/>
          <w:lang w:eastAsia="en-US"/>
        </w:rPr>
        <w:t>прик</w:t>
      </w:r>
      <w:r w:rsidR="002A0156" w:rsidRPr="0099499D">
        <w:rPr>
          <w:szCs w:val="24"/>
          <w:lang w:eastAsia="en-US"/>
        </w:rPr>
        <w:t xml:space="preserve">лючване изпълнението на </w:t>
      </w:r>
      <w:r w:rsidR="009C44D9">
        <w:rPr>
          <w:szCs w:val="24"/>
          <w:lang w:eastAsia="en-US"/>
        </w:rPr>
        <w:t xml:space="preserve">удължения </w:t>
      </w:r>
      <w:r w:rsidR="0069079D">
        <w:rPr>
          <w:szCs w:val="24"/>
          <w:lang w:eastAsia="en-US"/>
        </w:rPr>
        <w:t xml:space="preserve">срок на </w:t>
      </w:r>
      <w:r w:rsidR="009D7266" w:rsidRPr="0099499D">
        <w:rPr>
          <w:szCs w:val="24"/>
          <w:lang w:eastAsia="en-US"/>
        </w:rPr>
        <w:t xml:space="preserve">договора за </w:t>
      </w:r>
      <w:r w:rsidR="009C44D9">
        <w:rPr>
          <w:szCs w:val="24"/>
          <w:lang w:eastAsia="en-US"/>
        </w:rPr>
        <w:t xml:space="preserve">безвъзмездна финансова помощ. </w:t>
      </w:r>
      <w:r w:rsidR="009C44D9" w:rsidRPr="0099499D">
        <w:rPr>
          <w:rFonts w:eastAsia="Calibri"/>
          <w:bCs/>
          <w:szCs w:val="24"/>
          <w:lang w:eastAsia="en-US"/>
        </w:rPr>
        <w:t>Дейност № 1, Дейност № 2 и Дейност № 3</w:t>
      </w:r>
      <w:r w:rsidR="000316C6">
        <w:rPr>
          <w:rFonts w:eastAsia="Calibri"/>
          <w:bCs/>
          <w:szCs w:val="24"/>
          <w:lang w:eastAsia="en-US"/>
        </w:rPr>
        <w:t xml:space="preserve"> се считат</w:t>
      </w:r>
      <w:r w:rsidR="0069079D">
        <w:rPr>
          <w:rFonts w:eastAsia="Calibri"/>
          <w:bCs/>
          <w:szCs w:val="24"/>
          <w:lang w:eastAsia="en-US"/>
        </w:rPr>
        <w:t xml:space="preserve"> за</w:t>
      </w:r>
      <w:r w:rsidR="000316C6">
        <w:rPr>
          <w:rFonts w:eastAsia="Calibri"/>
          <w:bCs/>
          <w:szCs w:val="24"/>
          <w:lang w:eastAsia="en-US"/>
        </w:rPr>
        <w:t xml:space="preserve"> изпълнени</w:t>
      </w:r>
      <w:r w:rsidR="009C44D9">
        <w:rPr>
          <w:rFonts w:eastAsia="Calibri"/>
          <w:bCs/>
          <w:szCs w:val="24"/>
          <w:lang w:eastAsia="en-US"/>
        </w:rPr>
        <w:t xml:space="preserve">, на датата на подписване на </w:t>
      </w:r>
      <w:r w:rsidR="000316C6" w:rsidRPr="00101826">
        <w:rPr>
          <w:bCs/>
          <w:szCs w:val="24"/>
          <w:lang w:eastAsia="ar-SA"/>
        </w:rPr>
        <w:t>окончателни</w:t>
      </w:r>
      <w:r w:rsidR="000316C6">
        <w:rPr>
          <w:bCs/>
          <w:szCs w:val="24"/>
          <w:lang w:eastAsia="ar-SA"/>
        </w:rPr>
        <w:t>я</w:t>
      </w:r>
      <w:r w:rsidR="009C44D9" w:rsidRPr="00101826">
        <w:rPr>
          <w:bCs/>
          <w:szCs w:val="24"/>
          <w:lang w:eastAsia="ar-SA"/>
        </w:rPr>
        <w:t xml:space="preserve"> двустранен приемателно-предавателен протокол за приемане на дейностите</w:t>
      </w:r>
      <w:r w:rsidR="009C44D9">
        <w:rPr>
          <w:bCs/>
          <w:szCs w:val="24"/>
          <w:lang w:eastAsia="ar-SA"/>
        </w:rPr>
        <w:t xml:space="preserve"> </w:t>
      </w:r>
      <w:r w:rsidR="009C44D9" w:rsidRPr="00101826">
        <w:rPr>
          <w:bCs/>
          <w:szCs w:val="24"/>
          <w:lang w:eastAsia="ar-SA"/>
        </w:rPr>
        <w:t>(проектиране, СМР и авторски надзор)</w:t>
      </w:r>
      <w:r w:rsidR="0069079D">
        <w:rPr>
          <w:bCs/>
          <w:szCs w:val="24"/>
          <w:lang w:eastAsia="ar-SA"/>
        </w:rPr>
        <w:t xml:space="preserve"> за всички обекти в обособената позиция</w:t>
      </w:r>
      <w:r w:rsidR="009C44D9" w:rsidRPr="00101826">
        <w:rPr>
          <w:bCs/>
          <w:szCs w:val="24"/>
          <w:lang w:eastAsia="ar-SA"/>
        </w:rPr>
        <w:t xml:space="preserve">  предмет на </w:t>
      </w:r>
      <w:r w:rsidR="009C44D9">
        <w:rPr>
          <w:bCs/>
          <w:szCs w:val="24"/>
          <w:lang w:eastAsia="ar-SA"/>
        </w:rPr>
        <w:t>поръчката</w:t>
      </w:r>
      <w:r w:rsidR="009C44D9">
        <w:rPr>
          <w:rFonts w:eastAsia="Calibri"/>
          <w:bCs/>
          <w:szCs w:val="24"/>
          <w:lang w:eastAsia="en-US"/>
        </w:rPr>
        <w:t>.</w:t>
      </w:r>
    </w:p>
    <w:p w14:paraId="2F50320D" w14:textId="4AD10880" w:rsidR="00D23F48" w:rsidRPr="00ED1F03" w:rsidRDefault="00D23F48" w:rsidP="001B3C00">
      <w:pPr>
        <w:widowControl w:val="0"/>
        <w:numPr>
          <w:ilvl w:val="0"/>
          <w:numId w:val="9"/>
        </w:numPr>
        <w:tabs>
          <w:tab w:val="left" w:pos="0"/>
        </w:tabs>
        <w:suppressAutoHyphens/>
        <w:ind w:left="0" w:firstLine="0"/>
        <w:jc w:val="both"/>
        <w:rPr>
          <w:rFonts w:eastAsia="Calibri"/>
          <w:bCs/>
          <w:szCs w:val="24"/>
          <w:lang w:eastAsia="en-US"/>
        </w:rPr>
      </w:pPr>
      <w:r w:rsidRPr="006168A5">
        <w:rPr>
          <w:rFonts w:eastAsia="Calibri"/>
          <w:bCs/>
          <w:szCs w:val="24"/>
          <w:lang w:eastAsia="en-US"/>
        </w:rPr>
        <w:t>Максимал</w:t>
      </w:r>
      <w:r w:rsidR="007E6661">
        <w:rPr>
          <w:rFonts w:eastAsia="Calibri"/>
          <w:bCs/>
          <w:szCs w:val="24"/>
          <w:lang w:eastAsia="en-US"/>
        </w:rPr>
        <w:t>ен</w:t>
      </w:r>
      <w:r w:rsidRPr="00660DE7">
        <w:rPr>
          <w:rFonts w:eastAsia="Calibri"/>
          <w:bCs/>
          <w:szCs w:val="24"/>
          <w:lang w:eastAsia="en-US"/>
        </w:rPr>
        <w:t xml:space="preserve"> срок за изпълнение на </w:t>
      </w:r>
      <w:r w:rsidR="00601384" w:rsidRPr="0099499D">
        <w:rPr>
          <w:rFonts w:eastAsia="Calibri"/>
          <w:bCs/>
          <w:szCs w:val="24"/>
          <w:lang w:eastAsia="en-US"/>
        </w:rPr>
        <w:t xml:space="preserve">Дейност № 1, Дейност № 2 и Дейност № 3 (инженеринг – проектиране, строителство и авторски надзор) </w:t>
      </w:r>
      <w:r w:rsidR="00601384">
        <w:rPr>
          <w:rFonts w:eastAsia="Calibri"/>
          <w:bCs/>
          <w:szCs w:val="24"/>
          <w:lang w:eastAsia="en-US"/>
        </w:rPr>
        <w:t xml:space="preserve">на </w:t>
      </w:r>
      <w:r w:rsidRPr="005B46D0">
        <w:rPr>
          <w:rFonts w:eastAsia="Calibri"/>
          <w:bCs/>
          <w:szCs w:val="24"/>
          <w:lang w:eastAsia="en-US"/>
        </w:rPr>
        <w:t xml:space="preserve">всеки конкретен обект от обособената позиция е съгласно Линейния график на изпълнителя, част от техническото му предложение, при спазване на следните срокове: </w:t>
      </w:r>
    </w:p>
    <w:p w14:paraId="329CF510" w14:textId="77777777" w:rsidR="00D23F48" w:rsidRPr="00D23F48" w:rsidRDefault="00D23F48" w:rsidP="001B3C00">
      <w:pPr>
        <w:widowControl w:val="0"/>
        <w:numPr>
          <w:ilvl w:val="1"/>
          <w:numId w:val="37"/>
        </w:numPr>
        <w:tabs>
          <w:tab w:val="left" w:pos="0"/>
          <w:tab w:val="left" w:pos="851"/>
        </w:tabs>
        <w:suppressAutoHyphens/>
        <w:ind w:left="0" w:firstLine="0"/>
        <w:contextualSpacing/>
        <w:jc w:val="both"/>
        <w:rPr>
          <w:rFonts w:eastAsia="Calibri"/>
          <w:bCs/>
          <w:szCs w:val="24"/>
          <w:lang w:eastAsia="en-US"/>
        </w:rPr>
      </w:pPr>
      <w:r w:rsidRPr="00D23F48">
        <w:rPr>
          <w:rFonts w:eastAsia="Calibri"/>
          <w:b/>
          <w:bCs/>
          <w:szCs w:val="24"/>
          <w:lang w:eastAsia="en-US"/>
        </w:rPr>
        <w:t xml:space="preserve"> Срок за изготвяне на инвестиционни проекти за строежите </w:t>
      </w:r>
      <w:r w:rsidRPr="00D23F48">
        <w:rPr>
          <w:rFonts w:eastAsia="Calibri"/>
          <w:b/>
          <w:bCs/>
          <w:szCs w:val="24"/>
          <w:u w:val="single"/>
          <w:lang w:eastAsia="en-US"/>
        </w:rPr>
        <w:t>за всички обекти</w:t>
      </w:r>
      <w:r w:rsidRPr="00D23F48">
        <w:rPr>
          <w:rFonts w:eastAsia="Calibri"/>
          <w:b/>
          <w:bCs/>
          <w:szCs w:val="24"/>
          <w:lang w:eastAsia="en-US"/>
        </w:rPr>
        <w:t xml:space="preserve"> включени в</w:t>
      </w:r>
      <w:r w:rsidR="00601384">
        <w:rPr>
          <w:rFonts w:eastAsia="Calibri"/>
          <w:b/>
          <w:bCs/>
          <w:szCs w:val="24"/>
          <w:lang w:eastAsia="en-US"/>
        </w:rPr>
        <w:t xml:space="preserve"> съответната</w:t>
      </w:r>
      <w:r w:rsidRPr="00D23F48">
        <w:rPr>
          <w:rFonts w:eastAsia="Calibri"/>
          <w:b/>
          <w:bCs/>
          <w:szCs w:val="24"/>
          <w:lang w:eastAsia="en-US"/>
        </w:rPr>
        <w:t xml:space="preserve"> обособената позиция: </w:t>
      </w:r>
    </w:p>
    <w:p w14:paraId="4A724692" w14:textId="5C864AE9" w:rsidR="00D23F48" w:rsidRPr="00D23F48" w:rsidRDefault="00D23F48" w:rsidP="001B3C00">
      <w:pPr>
        <w:widowControl w:val="0"/>
        <w:numPr>
          <w:ilvl w:val="0"/>
          <w:numId w:val="5"/>
        </w:numPr>
        <w:tabs>
          <w:tab w:val="left" w:pos="0"/>
        </w:tabs>
        <w:suppressAutoHyphens/>
        <w:ind w:left="0" w:firstLine="0"/>
        <w:jc w:val="both"/>
        <w:rPr>
          <w:rFonts w:eastAsia="Calibri"/>
          <w:bCs/>
          <w:szCs w:val="24"/>
          <w:lang w:eastAsia="en-US"/>
        </w:rPr>
      </w:pPr>
      <w:r w:rsidRPr="00D23F48">
        <w:rPr>
          <w:rFonts w:eastAsia="Calibri"/>
          <w:b/>
          <w:bCs/>
          <w:szCs w:val="24"/>
          <w:lang w:eastAsia="en-US"/>
        </w:rPr>
        <w:t xml:space="preserve">До 30 /тридесет/ календарни дни изработка на </w:t>
      </w:r>
      <w:r w:rsidR="00601384">
        <w:rPr>
          <w:rFonts w:eastAsia="Calibri"/>
          <w:b/>
          <w:bCs/>
          <w:szCs w:val="24"/>
          <w:lang w:eastAsia="en-US"/>
        </w:rPr>
        <w:t>„И</w:t>
      </w:r>
      <w:r w:rsidR="00601384" w:rsidRPr="00D23F48">
        <w:rPr>
          <w:rFonts w:eastAsia="Calibri"/>
          <w:b/>
          <w:bCs/>
          <w:szCs w:val="24"/>
          <w:lang w:eastAsia="en-US"/>
        </w:rPr>
        <w:t xml:space="preserve">деен </w:t>
      </w:r>
      <w:r w:rsidRPr="00D23F48">
        <w:rPr>
          <w:rFonts w:eastAsia="Calibri"/>
          <w:b/>
          <w:bCs/>
          <w:szCs w:val="24"/>
          <w:lang w:eastAsia="en-US"/>
        </w:rPr>
        <w:t>проект</w:t>
      </w:r>
      <w:r w:rsidR="00601384">
        <w:rPr>
          <w:rFonts w:eastAsia="Calibri"/>
          <w:b/>
          <w:bCs/>
          <w:szCs w:val="24"/>
          <w:lang w:eastAsia="en-US"/>
        </w:rPr>
        <w:t>“</w:t>
      </w:r>
      <w:r w:rsidRPr="00D23F48">
        <w:rPr>
          <w:rFonts w:eastAsia="Calibri"/>
          <w:b/>
          <w:bCs/>
          <w:szCs w:val="24"/>
          <w:lang w:eastAsia="en-US"/>
        </w:rPr>
        <w:t xml:space="preserve"> в два варианта; </w:t>
      </w:r>
    </w:p>
    <w:p w14:paraId="1D0A2E20" w14:textId="42442C2F" w:rsidR="00D23F48" w:rsidRPr="00D23F48" w:rsidRDefault="00D23F48" w:rsidP="001B3C00">
      <w:pPr>
        <w:widowControl w:val="0"/>
        <w:numPr>
          <w:ilvl w:val="0"/>
          <w:numId w:val="5"/>
        </w:numPr>
        <w:tabs>
          <w:tab w:val="left" w:pos="0"/>
          <w:tab w:val="left" w:pos="709"/>
        </w:tabs>
        <w:suppressAutoHyphens/>
        <w:ind w:left="0" w:firstLine="0"/>
        <w:jc w:val="both"/>
        <w:rPr>
          <w:rFonts w:eastAsia="Calibri"/>
          <w:bCs/>
          <w:szCs w:val="24"/>
          <w:lang w:eastAsia="en-US"/>
        </w:rPr>
      </w:pPr>
      <w:r w:rsidRPr="00D23F48">
        <w:rPr>
          <w:rFonts w:eastAsia="Calibri"/>
          <w:b/>
          <w:bCs/>
          <w:szCs w:val="24"/>
          <w:lang w:eastAsia="en-US"/>
        </w:rPr>
        <w:t xml:space="preserve">До 45 /четиридесет и пет/ календарни дни за изработка на </w:t>
      </w:r>
      <w:r w:rsidR="00366769">
        <w:rPr>
          <w:rFonts w:eastAsia="Calibri"/>
          <w:b/>
          <w:bCs/>
          <w:szCs w:val="24"/>
          <w:lang w:eastAsia="en-US"/>
        </w:rPr>
        <w:t>„Р</w:t>
      </w:r>
      <w:r w:rsidR="00366769" w:rsidRPr="00D23F48">
        <w:rPr>
          <w:rFonts w:eastAsia="Calibri"/>
          <w:b/>
          <w:bCs/>
          <w:szCs w:val="24"/>
          <w:lang w:eastAsia="en-US"/>
        </w:rPr>
        <w:t xml:space="preserve">аботен </w:t>
      </w:r>
      <w:r w:rsidRPr="00D23F48">
        <w:rPr>
          <w:rFonts w:eastAsia="Calibri"/>
          <w:b/>
          <w:bCs/>
          <w:szCs w:val="24"/>
          <w:lang w:eastAsia="en-US"/>
        </w:rPr>
        <w:t>проект</w:t>
      </w:r>
      <w:r w:rsidR="00366769">
        <w:rPr>
          <w:rFonts w:eastAsia="Calibri"/>
          <w:b/>
          <w:bCs/>
          <w:szCs w:val="24"/>
          <w:lang w:eastAsia="en-US"/>
        </w:rPr>
        <w:t>“</w:t>
      </w:r>
      <w:r w:rsidRPr="00D23F48">
        <w:rPr>
          <w:rFonts w:eastAsia="Calibri"/>
          <w:b/>
          <w:bCs/>
          <w:szCs w:val="24"/>
          <w:lang w:eastAsia="en-US"/>
        </w:rPr>
        <w:t xml:space="preserve"> във всички проектни части. </w:t>
      </w:r>
    </w:p>
    <w:p w14:paraId="2F1CB6E2" w14:textId="127F2295" w:rsidR="00AF23DC" w:rsidRPr="00EA767E" w:rsidRDefault="00D23F48" w:rsidP="001B3C00">
      <w:pPr>
        <w:widowControl w:val="0"/>
        <w:tabs>
          <w:tab w:val="left" w:pos="0"/>
          <w:tab w:val="left" w:pos="709"/>
        </w:tabs>
        <w:suppressAutoHyphens/>
        <w:jc w:val="both"/>
        <w:rPr>
          <w:rFonts w:eastAsia="Calibri"/>
          <w:bCs/>
          <w:szCs w:val="24"/>
          <w:lang w:eastAsia="en-US"/>
        </w:rPr>
      </w:pPr>
      <w:r w:rsidRPr="00D23F48">
        <w:rPr>
          <w:rFonts w:eastAsia="Calibri"/>
          <w:bCs/>
          <w:szCs w:val="24"/>
          <w:lang w:eastAsia="en-US"/>
        </w:rPr>
        <w:t>-</w:t>
      </w:r>
      <w:r w:rsidRPr="00D23F48">
        <w:rPr>
          <w:rFonts w:eastAsia="Calibri"/>
          <w:bCs/>
          <w:szCs w:val="24"/>
          <w:lang w:eastAsia="en-US"/>
        </w:rPr>
        <w:tab/>
        <w:t xml:space="preserve">Срокът за изготвяне на </w:t>
      </w:r>
      <w:r w:rsidR="00366769">
        <w:rPr>
          <w:rFonts w:eastAsia="Calibri"/>
          <w:bCs/>
          <w:szCs w:val="24"/>
          <w:lang w:eastAsia="en-US"/>
        </w:rPr>
        <w:t>„И</w:t>
      </w:r>
      <w:r w:rsidRPr="00D23F48">
        <w:rPr>
          <w:rFonts w:eastAsia="Calibri"/>
          <w:bCs/>
          <w:szCs w:val="24"/>
          <w:lang w:eastAsia="en-US"/>
        </w:rPr>
        <w:t>нвестиционния проект</w:t>
      </w:r>
      <w:r w:rsidR="00366769">
        <w:rPr>
          <w:rFonts w:eastAsia="Calibri"/>
          <w:bCs/>
          <w:szCs w:val="24"/>
          <w:lang w:eastAsia="en-US"/>
        </w:rPr>
        <w:t>“</w:t>
      </w:r>
      <w:r w:rsidRPr="00D23F48">
        <w:rPr>
          <w:rFonts w:eastAsia="Calibri"/>
          <w:bCs/>
          <w:szCs w:val="24"/>
          <w:lang w:eastAsia="en-US"/>
        </w:rPr>
        <w:t xml:space="preserve"> започва да тече от датата на подписване на договора за възлагане на поръчката и предоставяне от страна на Възложителя на виза, скица, и изходни данни</w:t>
      </w:r>
      <w:r w:rsidR="00EA767E" w:rsidRPr="00EA767E">
        <w:rPr>
          <w:rFonts w:eastAsia="Calibri"/>
          <w:bCs/>
          <w:szCs w:val="24"/>
          <w:lang w:eastAsia="en-US"/>
        </w:rPr>
        <w:t xml:space="preserve"> </w:t>
      </w:r>
      <w:r w:rsidR="00EA767E" w:rsidRPr="00D23F48">
        <w:rPr>
          <w:rFonts w:eastAsia="Calibri"/>
          <w:bCs/>
          <w:szCs w:val="24"/>
          <w:lang w:eastAsia="en-US"/>
        </w:rPr>
        <w:t xml:space="preserve">и приключва с приемо-предавателен протокол след проверка на съответствието му с </w:t>
      </w:r>
      <w:r w:rsidR="004F51B7">
        <w:rPr>
          <w:rFonts w:eastAsia="Calibri"/>
          <w:bCs/>
          <w:szCs w:val="24"/>
          <w:lang w:eastAsia="en-US"/>
        </w:rPr>
        <w:t>Т</w:t>
      </w:r>
      <w:r w:rsidR="00EA767E" w:rsidRPr="00D23F48">
        <w:rPr>
          <w:rFonts w:eastAsia="Calibri"/>
          <w:bCs/>
          <w:szCs w:val="24"/>
          <w:lang w:eastAsia="en-US"/>
        </w:rPr>
        <w:t>ехническ</w:t>
      </w:r>
      <w:r w:rsidR="004F51B7">
        <w:rPr>
          <w:rFonts w:eastAsia="Calibri"/>
          <w:bCs/>
          <w:szCs w:val="24"/>
          <w:lang w:eastAsia="en-US"/>
        </w:rPr>
        <w:t>ите</w:t>
      </w:r>
      <w:r w:rsidR="00EA767E" w:rsidRPr="00D23F48">
        <w:rPr>
          <w:rFonts w:eastAsia="Calibri"/>
          <w:bCs/>
          <w:szCs w:val="24"/>
          <w:lang w:eastAsia="en-US"/>
        </w:rPr>
        <w:t xml:space="preserve"> задани</w:t>
      </w:r>
      <w:r w:rsidR="004F51B7">
        <w:rPr>
          <w:rFonts w:eastAsia="Calibri"/>
          <w:bCs/>
          <w:szCs w:val="24"/>
          <w:lang w:eastAsia="en-US"/>
        </w:rPr>
        <w:t>я</w:t>
      </w:r>
      <w:r w:rsidR="00EA767E" w:rsidRPr="00D23F48">
        <w:rPr>
          <w:rFonts w:eastAsia="Calibri"/>
          <w:bCs/>
          <w:szCs w:val="24"/>
          <w:lang w:eastAsia="en-US"/>
        </w:rPr>
        <w:t xml:space="preserve"> за проектиране </w:t>
      </w:r>
      <w:r w:rsidR="004F51B7">
        <w:rPr>
          <w:rFonts w:eastAsia="Calibri"/>
          <w:bCs/>
          <w:szCs w:val="24"/>
          <w:lang w:eastAsia="en-US"/>
        </w:rPr>
        <w:t xml:space="preserve">(Приложение № 1 и Приложение № 2) </w:t>
      </w:r>
      <w:r w:rsidR="00EA767E" w:rsidRPr="00D23F48">
        <w:rPr>
          <w:rFonts w:eastAsia="Calibri"/>
          <w:bCs/>
          <w:szCs w:val="24"/>
          <w:lang w:eastAsia="en-US"/>
        </w:rPr>
        <w:t xml:space="preserve">и </w:t>
      </w:r>
      <w:r w:rsidR="004F51B7">
        <w:rPr>
          <w:rFonts w:eastAsia="Calibri"/>
          <w:bCs/>
          <w:szCs w:val="24"/>
          <w:lang w:eastAsia="en-US"/>
        </w:rPr>
        <w:t>изискванията на възложителя</w:t>
      </w:r>
      <w:r w:rsidR="00EA767E" w:rsidRPr="00D23F48">
        <w:rPr>
          <w:rFonts w:eastAsia="Calibri"/>
          <w:bCs/>
          <w:szCs w:val="24"/>
          <w:lang w:eastAsia="en-US"/>
        </w:rPr>
        <w:t>.</w:t>
      </w:r>
      <w:r w:rsidR="00FF4245">
        <w:rPr>
          <w:rFonts w:eastAsia="Calibri"/>
          <w:bCs/>
          <w:szCs w:val="24"/>
          <w:lang w:eastAsia="en-US"/>
        </w:rPr>
        <w:t xml:space="preserve"> Сроковете за изпълнение на двете фази на „И</w:t>
      </w:r>
      <w:r w:rsidR="00FF4245" w:rsidRPr="00D23F48">
        <w:rPr>
          <w:rFonts w:eastAsia="Calibri"/>
          <w:bCs/>
          <w:szCs w:val="24"/>
          <w:lang w:eastAsia="en-US"/>
        </w:rPr>
        <w:t>нвестиционния проект</w:t>
      </w:r>
      <w:r w:rsidR="00FF4245">
        <w:rPr>
          <w:rFonts w:eastAsia="Calibri"/>
          <w:bCs/>
          <w:szCs w:val="24"/>
          <w:lang w:eastAsia="en-US"/>
        </w:rPr>
        <w:t>“ се определят в Техническото предложение на изпълнителя и са съобразени с посочените по-горе срокове, поставени от възложителя</w:t>
      </w:r>
      <w:r w:rsidR="00790075">
        <w:rPr>
          <w:rFonts w:eastAsia="Calibri"/>
          <w:bCs/>
          <w:szCs w:val="24"/>
          <w:lang w:eastAsia="en-US"/>
        </w:rPr>
        <w:t>.</w:t>
      </w:r>
    </w:p>
    <w:p w14:paraId="7BA0BE2F" w14:textId="6A60B8EB" w:rsidR="00D23F48" w:rsidRPr="00D23F48" w:rsidRDefault="00D23F48" w:rsidP="001B3C00">
      <w:pPr>
        <w:widowControl w:val="0"/>
        <w:tabs>
          <w:tab w:val="left" w:pos="0"/>
          <w:tab w:val="left" w:pos="709"/>
        </w:tabs>
        <w:suppressAutoHyphens/>
        <w:jc w:val="both"/>
        <w:rPr>
          <w:rFonts w:eastAsia="Calibri"/>
          <w:bCs/>
          <w:szCs w:val="24"/>
          <w:lang w:eastAsia="en-US"/>
        </w:rPr>
      </w:pPr>
      <w:r w:rsidRPr="00D23F48">
        <w:rPr>
          <w:rFonts w:eastAsia="Calibri"/>
          <w:bCs/>
          <w:szCs w:val="24"/>
          <w:lang w:eastAsia="en-US"/>
        </w:rPr>
        <w:t>-</w:t>
      </w:r>
      <w:r w:rsidRPr="00D23F48">
        <w:rPr>
          <w:rFonts w:eastAsia="Calibri"/>
          <w:bCs/>
          <w:szCs w:val="24"/>
          <w:lang w:eastAsia="en-US"/>
        </w:rPr>
        <w:tab/>
      </w:r>
      <w:r w:rsidR="00DB69F9">
        <w:rPr>
          <w:rFonts w:eastAsia="Calibri"/>
          <w:bCs/>
          <w:szCs w:val="24"/>
          <w:lang w:eastAsia="en-US"/>
        </w:rPr>
        <w:t>И</w:t>
      </w:r>
      <w:r w:rsidRPr="00D23F48">
        <w:rPr>
          <w:rFonts w:eastAsia="Calibri"/>
          <w:bCs/>
          <w:szCs w:val="24"/>
          <w:lang w:eastAsia="en-US"/>
        </w:rPr>
        <w:t xml:space="preserve">зпълнителят представя за съгласуване и одобрение от Възложителя два варианта на идеен проект в част „Архитектура“, „Геодезия“ и обяснителни записки по останалите проектни части, описани в техническото задание за проектиране, в рамките на максимум 30 /тридесет/ календарни дни от предоставянето от страна на Възложителя на виза, скица, и изходни данни, удостоверено с двустранно подписан приемо-предавателен протокол. </w:t>
      </w:r>
      <w:r w:rsidRPr="009D7266">
        <w:rPr>
          <w:rFonts w:eastAsia="Calibri"/>
          <w:bCs/>
          <w:szCs w:val="24"/>
          <w:lang w:eastAsia="en-US"/>
        </w:rPr>
        <w:t>За предаването на идейните проекти се съставя и двустранно се подписва приемо-предавателен протокол.</w:t>
      </w:r>
      <w:r w:rsidRPr="00D23F48">
        <w:rPr>
          <w:rFonts w:eastAsia="Calibri"/>
          <w:bCs/>
          <w:szCs w:val="24"/>
          <w:lang w:eastAsia="en-US"/>
        </w:rPr>
        <w:t xml:space="preserve"> След одобряване от страна на възложителя на един от вариантите и окончателно отстраняване на всички бележки от страна на Изпълнителя, проекта се изпраща от Възложителя за одобрение от Министерство на труда и социалната политика (МТСП).</w:t>
      </w:r>
    </w:p>
    <w:p w14:paraId="60AD1938" w14:textId="77777777" w:rsidR="00D23F48" w:rsidRPr="00D23F48" w:rsidRDefault="00D23F48" w:rsidP="001B3C00">
      <w:pPr>
        <w:widowControl w:val="0"/>
        <w:tabs>
          <w:tab w:val="left" w:pos="0"/>
        </w:tabs>
        <w:suppressAutoHyphens/>
        <w:jc w:val="both"/>
        <w:rPr>
          <w:rFonts w:eastAsia="Calibri"/>
          <w:bCs/>
          <w:szCs w:val="24"/>
          <w:lang w:eastAsia="en-US"/>
        </w:rPr>
      </w:pPr>
      <w:r w:rsidRPr="00D23F48">
        <w:rPr>
          <w:rFonts w:eastAsia="Calibri"/>
          <w:bCs/>
          <w:szCs w:val="24"/>
          <w:lang w:eastAsia="en-US"/>
        </w:rPr>
        <w:t xml:space="preserve">- Ако Възложителят или МТСП имат бележки по избрания от Възложителя </w:t>
      </w:r>
      <w:r w:rsidR="00E1469E">
        <w:rPr>
          <w:rFonts w:eastAsia="Calibri"/>
          <w:bCs/>
          <w:szCs w:val="24"/>
          <w:lang w:eastAsia="en-US"/>
        </w:rPr>
        <w:t>„И</w:t>
      </w:r>
      <w:r w:rsidR="00E1469E" w:rsidRPr="00D23F48">
        <w:rPr>
          <w:rFonts w:eastAsia="Calibri"/>
          <w:bCs/>
          <w:szCs w:val="24"/>
          <w:lang w:eastAsia="en-US"/>
        </w:rPr>
        <w:t xml:space="preserve">деен </w:t>
      </w:r>
      <w:r w:rsidRPr="00D23F48">
        <w:rPr>
          <w:rFonts w:eastAsia="Calibri"/>
          <w:bCs/>
          <w:szCs w:val="24"/>
          <w:lang w:eastAsia="en-US"/>
        </w:rPr>
        <w:t>проект</w:t>
      </w:r>
      <w:r w:rsidR="00E1469E">
        <w:rPr>
          <w:rFonts w:eastAsia="Calibri"/>
          <w:bCs/>
          <w:szCs w:val="24"/>
          <w:lang w:eastAsia="en-US"/>
        </w:rPr>
        <w:t>“</w:t>
      </w:r>
      <w:r w:rsidRPr="00D23F48">
        <w:rPr>
          <w:rFonts w:eastAsia="Calibri"/>
          <w:bCs/>
          <w:szCs w:val="24"/>
          <w:lang w:eastAsia="en-US"/>
        </w:rPr>
        <w:t xml:space="preserve"> за съответния тип център, изпълнителят е длъжен да се съобрази с дадените бележки и в рамките от 5 календарни дни да представи коригиран </w:t>
      </w:r>
      <w:r w:rsidR="00E1469E">
        <w:rPr>
          <w:rFonts w:eastAsia="Calibri"/>
          <w:bCs/>
          <w:szCs w:val="24"/>
          <w:lang w:eastAsia="en-US"/>
        </w:rPr>
        <w:t>„И</w:t>
      </w:r>
      <w:r w:rsidRPr="00D23F48">
        <w:rPr>
          <w:rFonts w:eastAsia="Calibri"/>
          <w:bCs/>
          <w:szCs w:val="24"/>
          <w:lang w:eastAsia="en-US"/>
        </w:rPr>
        <w:t>деен проект</w:t>
      </w:r>
      <w:r w:rsidR="00E1469E">
        <w:rPr>
          <w:rFonts w:eastAsia="Calibri"/>
          <w:bCs/>
          <w:szCs w:val="24"/>
          <w:lang w:eastAsia="en-US"/>
        </w:rPr>
        <w:t>“</w:t>
      </w:r>
      <w:r w:rsidRPr="00D23F48">
        <w:rPr>
          <w:rFonts w:eastAsia="Calibri"/>
          <w:bCs/>
          <w:szCs w:val="24"/>
          <w:lang w:eastAsia="en-US"/>
        </w:rPr>
        <w:t xml:space="preserve">, съобразен с направените бележки, за което двустранно се подписва приемо-предавателен протокол. </w:t>
      </w:r>
    </w:p>
    <w:p w14:paraId="6BAD54D4" w14:textId="63479177" w:rsidR="00D23F48" w:rsidRPr="00D23F48" w:rsidRDefault="00D23F48" w:rsidP="001B3C00">
      <w:pPr>
        <w:widowControl w:val="0"/>
        <w:tabs>
          <w:tab w:val="left" w:pos="0"/>
        </w:tabs>
        <w:suppressAutoHyphens/>
        <w:jc w:val="both"/>
        <w:rPr>
          <w:rFonts w:eastAsia="Calibri"/>
          <w:bCs/>
          <w:szCs w:val="24"/>
          <w:lang w:eastAsia="en-US"/>
        </w:rPr>
      </w:pPr>
      <w:r w:rsidRPr="00D23F48">
        <w:rPr>
          <w:rFonts w:eastAsia="Calibri"/>
          <w:bCs/>
          <w:szCs w:val="24"/>
          <w:lang w:eastAsia="en-US"/>
        </w:rPr>
        <w:t xml:space="preserve">- Изпълнителят представя за съгласуване и одобрение от Възложителя </w:t>
      </w:r>
      <w:r w:rsidR="00B046F3">
        <w:rPr>
          <w:rFonts w:eastAsia="Calibri"/>
          <w:bCs/>
          <w:szCs w:val="24"/>
          <w:lang w:eastAsia="en-US"/>
        </w:rPr>
        <w:t>„Р</w:t>
      </w:r>
      <w:r w:rsidRPr="00D23F48">
        <w:rPr>
          <w:rFonts w:eastAsia="Calibri"/>
          <w:bCs/>
          <w:szCs w:val="24"/>
          <w:lang w:eastAsia="en-US"/>
        </w:rPr>
        <w:t>аботен проект</w:t>
      </w:r>
      <w:r w:rsidR="00B046F3">
        <w:rPr>
          <w:rFonts w:eastAsia="Calibri"/>
          <w:bCs/>
          <w:szCs w:val="24"/>
          <w:lang w:eastAsia="en-US"/>
        </w:rPr>
        <w:t>“</w:t>
      </w:r>
      <w:r w:rsidRPr="00D23F48">
        <w:rPr>
          <w:rFonts w:eastAsia="Calibri"/>
          <w:bCs/>
          <w:szCs w:val="24"/>
          <w:lang w:eastAsia="en-US"/>
        </w:rPr>
        <w:t xml:space="preserve"> за всички проектни части, в рамките на максимум 45 /четиридесет и пет/ календарни дни от подписването на приемо-предавателния протокол по предходния абзац. За предаването на </w:t>
      </w:r>
      <w:r w:rsidR="00B046F3">
        <w:rPr>
          <w:rFonts w:eastAsia="Calibri"/>
          <w:bCs/>
          <w:szCs w:val="24"/>
          <w:lang w:eastAsia="en-US"/>
        </w:rPr>
        <w:t>„Р</w:t>
      </w:r>
      <w:r w:rsidRPr="00D23F48">
        <w:rPr>
          <w:rFonts w:eastAsia="Calibri"/>
          <w:bCs/>
          <w:szCs w:val="24"/>
          <w:lang w:eastAsia="en-US"/>
        </w:rPr>
        <w:t>аботните проекти</w:t>
      </w:r>
      <w:r w:rsidR="00B046F3">
        <w:rPr>
          <w:rFonts w:eastAsia="Calibri"/>
          <w:bCs/>
          <w:szCs w:val="24"/>
          <w:lang w:eastAsia="en-US"/>
        </w:rPr>
        <w:t>“</w:t>
      </w:r>
      <w:r w:rsidRPr="00D23F48">
        <w:rPr>
          <w:rFonts w:eastAsia="Calibri"/>
          <w:bCs/>
          <w:szCs w:val="24"/>
          <w:lang w:eastAsia="en-US"/>
        </w:rPr>
        <w:t xml:space="preserve"> се съставя и двустранно се подписва приемо-предавателен протокол.</w:t>
      </w:r>
    </w:p>
    <w:p w14:paraId="739C40E6" w14:textId="23188385" w:rsidR="00D23F48" w:rsidRPr="00D23F48" w:rsidRDefault="00D23F48" w:rsidP="001B3C00">
      <w:pPr>
        <w:widowControl w:val="0"/>
        <w:tabs>
          <w:tab w:val="left" w:pos="0"/>
        </w:tabs>
        <w:suppressAutoHyphens/>
        <w:jc w:val="both"/>
        <w:rPr>
          <w:rFonts w:eastAsia="Calibri"/>
          <w:bCs/>
          <w:szCs w:val="24"/>
          <w:lang w:eastAsia="en-US"/>
        </w:rPr>
      </w:pPr>
      <w:r w:rsidRPr="00D23F48">
        <w:rPr>
          <w:rFonts w:eastAsia="Calibri"/>
          <w:bCs/>
          <w:szCs w:val="24"/>
          <w:lang w:eastAsia="en-US"/>
        </w:rPr>
        <w:t>- В случай, че избраният от Възложителя строителен надзор</w:t>
      </w:r>
      <w:r w:rsidR="00B046F3">
        <w:rPr>
          <w:rFonts w:eastAsia="Calibri"/>
          <w:bCs/>
          <w:szCs w:val="24"/>
          <w:lang w:eastAsia="en-US"/>
        </w:rPr>
        <w:t xml:space="preserve"> или възложителят</w:t>
      </w:r>
      <w:r w:rsidRPr="00D23F48">
        <w:rPr>
          <w:rFonts w:eastAsia="Calibri"/>
          <w:bCs/>
          <w:szCs w:val="24"/>
          <w:lang w:eastAsia="en-US"/>
        </w:rPr>
        <w:t xml:space="preserve"> има</w:t>
      </w:r>
      <w:r w:rsidR="00B046F3">
        <w:rPr>
          <w:rFonts w:eastAsia="Calibri"/>
          <w:bCs/>
          <w:szCs w:val="24"/>
          <w:lang w:eastAsia="en-US"/>
        </w:rPr>
        <w:t>т</w:t>
      </w:r>
      <w:r w:rsidRPr="00D23F48">
        <w:rPr>
          <w:rFonts w:eastAsia="Calibri"/>
          <w:bCs/>
          <w:szCs w:val="24"/>
          <w:lang w:eastAsia="en-US"/>
        </w:rPr>
        <w:t xml:space="preserve"> бележки по </w:t>
      </w:r>
      <w:r w:rsidR="00B046F3">
        <w:rPr>
          <w:rFonts w:eastAsia="Calibri"/>
          <w:bCs/>
          <w:szCs w:val="24"/>
          <w:lang w:eastAsia="en-US"/>
        </w:rPr>
        <w:t>„Р</w:t>
      </w:r>
      <w:r w:rsidRPr="00D23F48">
        <w:rPr>
          <w:rFonts w:eastAsia="Calibri"/>
          <w:bCs/>
          <w:szCs w:val="24"/>
          <w:lang w:eastAsia="en-US"/>
        </w:rPr>
        <w:t>аботните проекти</w:t>
      </w:r>
      <w:r w:rsidR="00B046F3">
        <w:rPr>
          <w:rFonts w:eastAsia="Calibri"/>
          <w:bCs/>
          <w:szCs w:val="24"/>
          <w:lang w:eastAsia="en-US"/>
        </w:rPr>
        <w:t>“</w:t>
      </w:r>
      <w:r w:rsidRPr="00D23F48">
        <w:rPr>
          <w:rFonts w:eastAsia="Calibri"/>
          <w:bCs/>
          <w:szCs w:val="24"/>
          <w:lang w:eastAsia="en-US"/>
        </w:rPr>
        <w:t>, в срок до 10 календарни дни от получаването им в писмен вид</w:t>
      </w:r>
      <w:r w:rsidR="007A1C7A">
        <w:rPr>
          <w:rFonts w:eastAsia="Calibri"/>
          <w:bCs/>
          <w:szCs w:val="24"/>
          <w:lang w:eastAsia="en-US"/>
        </w:rPr>
        <w:t>,</w:t>
      </w:r>
      <w:r w:rsidRPr="00D23F48">
        <w:rPr>
          <w:rFonts w:eastAsia="Calibri"/>
          <w:bCs/>
          <w:szCs w:val="24"/>
          <w:lang w:eastAsia="en-US"/>
        </w:rPr>
        <w:t xml:space="preserve"> </w:t>
      </w:r>
      <w:r w:rsidR="007A1C7A">
        <w:rPr>
          <w:rFonts w:eastAsia="Calibri"/>
          <w:bCs/>
          <w:szCs w:val="24"/>
          <w:lang w:eastAsia="en-US"/>
        </w:rPr>
        <w:t>Изпълнителят</w:t>
      </w:r>
      <w:r w:rsidRPr="00D23F48">
        <w:rPr>
          <w:rFonts w:eastAsia="Calibri"/>
          <w:bCs/>
          <w:szCs w:val="24"/>
          <w:lang w:eastAsia="en-US"/>
        </w:rPr>
        <w:t xml:space="preserve"> е длъжен да представи коригиран/и </w:t>
      </w:r>
      <w:r w:rsidR="00B046F3">
        <w:rPr>
          <w:rFonts w:eastAsia="Calibri"/>
          <w:bCs/>
          <w:szCs w:val="24"/>
          <w:lang w:eastAsia="en-US"/>
        </w:rPr>
        <w:t>„Р</w:t>
      </w:r>
      <w:r w:rsidRPr="00D23F48">
        <w:rPr>
          <w:rFonts w:eastAsia="Calibri"/>
          <w:bCs/>
          <w:szCs w:val="24"/>
          <w:lang w:eastAsia="en-US"/>
        </w:rPr>
        <w:t>аботен/ни проект/и</w:t>
      </w:r>
      <w:r w:rsidR="00B046F3">
        <w:rPr>
          <w:rFonts w:eastAsia="Calibri"/>
          <w:bCs/>
          <w:szCs w:val="24"/>
          <w:lang w:eastAsia="en-US"/>
        </w:rPr>
        <w:t>“</w:t>
      </w:r>
      <w:r w:rsidRPr="00D23F48">
        <w:rPr>
          <w:rFonts w:eastAsia="Calibri"/>
          <w:bCs/>
          <w:szCs w:val="24"/>
          <w:lang w:eastAsia="en-US"/>
        </w:rPr>
        <w:t xml:space="preserve">. Приемането на проектите, след отстраняването на забележки /ако има такива/, се удостоверява с двустранен приемо-предавателен </w:t>
      </w:r>
      <w:r w:rsidRPr="00D23F48">
        <w:rPr>
          <w:rFonts w:eastAsia="Calibri"/>
          <w:bCs/>
          <w:szCs w:val="24"/>
          <w:lang w:eastAsia="en-US"/>
        </w:rPr>
        <w:lastRenderedPageBreak/>
        <w:t>протокол.</w:t>
      </w:r>
    </w:p>
    <w:p w14:paraId="65D8780D" w14:textId="789DE3AB" w:rsidR="00EA767E" w:rsidRPr="00D23F48" w:rsidRDefault="00D23F48" w:rsidP="00206CBC">
      <w:pPr>
        <w:widowControl w:val="0"/>
        <w:tabs>
          <w:tab w:val="left" w:pos="0"/>
          <w:tab w:val="left" w:pos="851"/>
        </w:tabs>
        <w:suppressAutoHyphens/>
        <w:jc w:val="both"/>
        <w:rPr>
          <w:rFonts w:eastAsia="Calibri"/>
          <w:bCs/>
          <w:szCs w:val="24"/>
          <w:lang w:eastAsia="en-US"/>
        </w:rPr>
      </w:pPr>
      <w:r w:rsidRPr="00D23F48">
        <w:rPr>
          <w:rFonts w:eastAsia="Calibri"/>
          <w:bCs/>
          <w:szCs w:val="24"/>
          <w:lang w:eastAsia="en-US"/>
        </w:rPr>
        <w:t xml:space="preserve">- Изпълнителят на поръчката в съответствие с предвидените в </w:t>
      </w:r>
      <w:r w:rsidR="004F51B7">
        <w:rPr>
          <w:rFonts w:eastAsia="Calibri"/>
          <w:bCs/>
          <w:szCs w:val="24"/>
          <w:lang w:eastAsia="en-US"/>
        </w:rPr>
        <w:t>закона</w:t>
      </w:r>
      <w:r w:rsidR="004F51B7" w:rsidRPr="00D23F48">
        <w:rPr>
          <w:rFonts w:eastAsia="Calibri"/>
          <w:bCs/>
          <w:szCs w:val="24"/>
          <w:lang w:eastAsia="en-US"/>
        </w:rPr>
        <w:t xml:space="preserve"> </w:t>
      </w:r>
      <w:r w:rsidRPr="00D23F48">
        <w:rPr>
          <w:rFonts w:eastAsia="Calibri"/>
          <w:bCs/>
          <w:szCs w:val="24"/>
          <w:lang w:eastAsia="en-US"/>
        </w:rPr>
        <w:t xml:space="preserve">възможности, предприема </w:t>
      </w:r>
      <w:r w:rsidR="00013985">
        <w:rPr>
          <w:rFonts w:eastAsia="Calibri"/>
          <w:bCs/>
          <w:szCs w:val="24"/>
          <w:lang w:eastAsia="en-US"/>
        </w:rPr>
        <w:t xml:space="preserve">незабавно </w:t>
      </w:r>
      <w:r w:rsidRPr="00D23F48">
        <w:rPr>
          <w:rFonts w:eastAsia="Calibri"/>
          <w:bCs/>
          <w:szCs w:val="24"/>
          <w:lang w:eastAsia="en-US"/>
        </w:rPr>
        <w:t xml:space="preserve">всички необходими действия за съгласуване и одобрение на </w:t>
      </w:r>
      <w:r w:rsidR="00BF5263">
        <w:rPr>
          <w:rFonts w:eastAsia="Calibri"/>
          <w:bCs/>
          <w:szCs w:val="24"/>
          <w:lang w:eastAsia="en-US"/>
        </w:rPr>
        <w:t>„И</w:t>
      </w:r>
      <w:r w:rsidR="00BF5263" w:rsidRPr="00D23F48">
        <w:rPr>
          <w:rFonts w:eastAsia="Calibri"/>
          <w:bCs/>
          <w:szCs w:val="24"/>
          <w:lang w:eastAsia="en-US"/>
        </w:rPr>
        <w:t>нвестиционния</w:t>
      </w:r>
      <w:r w:rsidRPr="00D23F48">
        <w:rPr>
          <w:rFonts w:eastAsia="Calibri"/>
          <w:bCs/>
          <w:szCs w:val="24"/>
          <w:lang w:eastAsia="en-US"/>
        </w:rPr>
        <w:t>/</w:t>
      </w:r>
      <w:proofErr w:type="spellStart"/>
      <w:r w:rsidRPr="00D23F48">
        <w:rPr>
          <w:rFonts w:eastAsia="Calibri"/>
          <w:bCs/>
          <w:szCs w:val="24"/>
          <w:lang w:eastAsia="en-US"/>
        </w:rPr>
        <w:t>ните</w:t>
      </w:r>
      <w:proofErr w:type="spellEnd"/>
      <w:r w:rsidRPr="00D23F48">
        <w:rPr>
          <w:rFonts w:eastAsia="Calibri"/>
          <w:bCs/>
          <w:szCs w:val="24"/>
          <w:lang w:eastAsia="en-US"/>
        </w:rPr>
        <w:t xml:space="preserve"> проект/и</w:t>
      </w:r>
      <w:r w:rsidR="00BF5263">
        <w:rPr>
          <w:rFonts w:eastAsia="Calibri"/>
          <w:bCs/>
          <w:szCs w:val="24"/>
          <w:lang w:eastAsia="en-US"/>
        </w:rPr>
        <w:t>“</w:t>
      </w:r>
      <w:r w:rsidRPr="00D23F48">
        <w:rPr>
          <w:rFonts w:eastAsia="Calibri"/>
          <w:bCs/>
          <w:szCs w:val="24"/>
          <w:lang w:eastAsia="en-US"/>
        </w:rPr>
        <w:t xml:space="preserve"> с всички инстанции по надлежния ред, както и за издаването на разрешение за строеж на съответния обект. Държавните такси при </w:t>
      </w:r>
      <w:proofErr w:type="spellStart"/>
      <w:r w:rsidRPr="00D23F48">
        <w:rPr>
          <w:rFonts w:eastAsia="Calibri"/>
          <w:bCs/>
          <w:szCs w:val="24"/>
          <w:lang w:eastAsia="en-US"/>
        </w:rPr>
        <w:t>съгласувателните</w:t>
      </w:r>
      <w:proofErr w:type="spellEnd"/>
      <w:r w:rsidRPr="00D23F48">
        <w:rPr>
          <w:rFonts w:eastAsia="Calibri"/>
          <w:bCs/>
          <w:szCs w:val="24"/>
          <w:lang w:eastAsia="en-US"/>
        </w:rPr>
        <w:t xml:space="preserve"> процедури и за издаване на разрешението за строеж са на и за сметка на Възложителя. </w:t>
      </w:r>
    </w:p>
    <w:p w14:paraId="77BF2E47" w14:textId="5D5114A4" w:rsidR="004F51B7" w:rsidRPr="00D23F48" w:rsidRDefault="00F601D4" w:rsidP="001B3C00">
      <w:pPr>
        <w:widowControl w:val="0"/>
        <w:tabs>
          <w:tab w:val="left" w:pos="0"/>
        </w:tabs>
        <w:suppressAutoHyphens/>
        <w:jc w:val="both"/>
        <w:rPr>
          <w:rFonts w:eastAsia="Calibri"/>
          <w:bCs/>
          <w:szCs w:val="24"/>
          <w:lang w:eastAsia="en-US"/>
        </w:rPr>
      </w:pPr>
      <w:r w:rsidRPr="004F51B7">
        <w:rPr>
          <w:rFonts w:eastAsia="Calibri"/>
          <w:b/>
          <w:bCs/>
          <w:szCs w:val="24"/>
          <w:u w:val="single"/>
          <w:lang w:eastAsia="en-US"/>
        </w:rPr>
        <w:t>Разглежданата дейност</w:t>
      </w:r>
      <w:r w:rsidRPr="004F51B7">
        <w:rPr>
          <w:rFonts w:eastAsia="Calibri"/>
          <w:bCs/>
          <w:szCs w:val="24"/>
          <w:lang w:eastAsia="en-US"/>
        </w:rPr>
        <w:t xml:space="preserve"> </w:t>
      </w:r>
      <w:r>
        <w:rPr>
          <w:rFonts w:eastAsia="Calibri"/>
          <w:bCs/>
          <w:szCs w:val="24"/>
          <w:lang w:eastAsia="en-US"/>
        </w:rPr>
        <w:t xml:space="preserve">за обособената позиция </w:t>
      </w:r>
      <w:r w:rsidRPr="004F51B7">
        <w:rPr>
          <w:rFonts w:eastAsia="Calibri"/>
          <w:bCs/>
          <w:szCs w:val="24"/>
          <w:lang w:eastAsia="en-US"/>
        </w:rPr>
        <w:t>приключва с подписване на приемо-предавателен протокол за приемане на съгласуван</w:t>
      </w:r>
      <w:r>
        <w:rPr>
          <w:rFonts w:eastAsia="Calibri"/>
          <w:bCs/>
          <w:szCs w:val="24"/>
          <w:lang w:eastAsia="en-US"/>
        </w:rPr>
        <w:t>и</w:t>
      </w:r>
      <w:r w:rsidRPr="004F51B7">
        <w:rPr>
          <w:rFonts w:eastAsia="Calibri"/>
          <w:bCs/>
          <w:szCs w:val="24"/>
          <w:lang w:eastAsia="en-US"/>
        </w:rPr>
        <w:t xml:space="preserve"> и одобрен</w:t>
      </w:r>
      <w:r>
        <w:rPr>
          <w:rFonts w:eastAsia="Calibri"/>
          <w:bCs/>
          <w:szCs w:val="24"/>
          <w:lang w:eastAsia="en-US"/>
        </w:rPr>
        <w:t>и</w:t>
      </w:r>
      <w:r w:rsidRPr="004F51B7">
        <w:rPr>
          <w:rFonts w:eastAsia="Calibri"/>
          <w:bCs/>
          <w:szCs w:val="24"/>
          <w:lang w:eastAsia="en-US"/>
        </w:rPr>
        <w:t xml:space="preserve"> с всички инстанции</w:t>
      </w:r>
      <w:r w:rsidR="006302DE" w:rsidRPr="005B46D0">
        <w:rPr>
          <w:rFonts w:eastAsia="Calibri"/>
          <w:bCs/>
          <w:szCs w:val="24"/>
          <w:lang w:eastAsia="en-US"/>
        </w:rPr>
        <w:t xml:space="preserve"> по надлежния ред „Инвестиционни</w:t>
      </w:r>
      <w:r w:rsidRPr="004F51B7">
        <w:rPr>
          <w:rFonts w:eastAsia="Calibri"/>
          <w:bCs/>
          <w:szCs w:val="24"/>
          <w:lang w:eastAsia="en-US"/>
        </w:rPr>
        <w:t xml:space="preserve"> проект</w:t>
      </w:r>
      <w:r w:rsidR="006302DE">
        <w:rPr>
          <w:rFonts w:eastAsia="Calibri"/>
          <w:bCs/>
          <w:szCs w:val="24"/>
          <w:lang w:eastAsia="en-US"/>
        </w:rPr>
        <w:t>и</w:t>
      </w:r>
      <w:r w:rsidRPr="004F51B7">
        <w:rPr>
          <w:rFonts w:eastAsia="Calibri"/>
          <w:bCs/>
          <w:szCs w:val="24"/>
          <w:lang w:eastAsia="en-US"/>
        </w:rPr>
        <w:t>“</w:t>
      </w:r>
      <w:r w:rsidR="00F1483A">
        <w:rPr>
          <w:rFonts w:eastAsia="Calibri"/>
          <w:bCs/>
          <w:szCs w:val="24"/>
          <w:lang w:eastAsia="en-US"/>
        </w:rPr>
        <w:t xml:space="preserve"> за всички обекти в обособената позиция</w:t>
      </w:r>
      <w:r w:rsidRPr="004F51B7">
        <w:rPr>
          <w:rFonts w:eastAsia="Calibri"/>
          <w:bCs/>
          <w:szCs w:val="24"/>
          <w:lang w:eastAsia="en-US"/>
        </w:rPr>
        <w:t xml:space="preserve"> и </w:t>
      </w:r>
      <w:r w:rsidR="00F5030F">
        <w:rPr>
          <w:rFonts w:eastAsia="Calibri"/>
          <w:bCs/>
          <w:szCs w:val="24"/>
          <w:lang w:eastAsia="en-US"/>
        </w:rPr>
        <w:t>издадени и представени на възложителя</w:t>
      </w:r>
      <w:r w:rsidRPr="004F51B7">
        <w:rPr>
          <w:rFonts w:eastAsia="Calibri"/>
          <w:bCs/>
          <w:szCs w:val="24"/>
          <w:lang w:eastAsia="en-US"/>
        </w:rPr>
        <w:t xml:space="preserve"> разрешени</w:t>
      </w:r>
      <w:r>
        <w:rPr>
          <w:rFonts w:eastAsia="Calibri"/>
          <w:bCs/>
          <w:szCs w:val="24"/>
          <w:lang w:eastAsia="en-US"/>
        </w:rPr>
        <w:t>я</w:t>
      </w:r>
      <w:r w:rsidRPr="005B46D0">
        <w:rPr>
          <w:rFonts w:eastAsia="Calibri"/>
          <w:bCs/>
          <w:szCs w:val="24"/>
          <w:lang w:eastAsia="en-US"/>
        </w:rPr>
        <w:t xml:space="preserve"> за строеж</w:t>
      </w:r>
      <w:r w:rsidRPr="004F51B7">
        <w:rPr>
          <w:rFonts w:eastAsia="Calibri"/>
          <w:bCs/>
          <w:szCs w:val="24"/>
          <w:lang w:eastAsia="en-US"/>
        </w:rPr>
        <w:t xml:space="preserve"> за всички обекти</w:t>
      </w:r>
      <w:r>
        <w:rPr>
          <w:rFonts w:eastAsia="Calibri"/>
          <w:bCs/>
          <w:szCs w:val="24"/>
          <w:lang w:eastAsia="en-US"/>
        </w:rPr>
        <w:t xml:space="preserve"> в обособена позиция</w:t>
      </w:r>
      <w:r w:rsidR="00F5030F">
        <w:rPr>
          <w:rFonts w:eastAsia="Calibri"/>
          <w:szCs w:val="24"/>
        </w:rPr>
        <w:t>.</w:t>
      </w:r>
    </w:p>
    <w:p w14:paraId="75EAA559" w14:textId="22ADCDBC" w:rsidR="00D23F48" w:rsidRPr="00D23F48" w:rsidRDefault="00D23F48" w:rsidP="001B3C00">
      <w:pPr>
        <w:widowControl w:val="0"/>
        <w:numPr>
          <w:ilvl w:val="1"/>
          <w:numId w:val="37"/>
        </w:numPr>
        <w:tabs>
          <w:tab w:val="left" w:pos="0"/>
          <w:tab w:val="left" w:pos="851"/>
        </w:tabs>
        <w:suppressAutoHyphens/>
        <w:ind w:left="0" w:firstLine="0"/>
        <w:contextualSpacing/>
        <w:jc w:val="both"/>
        <w:rPr>
          <w:rFonts w:eastAsia="Calibri"/>
          <w:b/>
          <w:bCs/>
          <w:szCs w:val="24"/>
          <w:lang w:eastAsia="en-US"/>
        </w:rPr>
      </w:pPr>
      <w:r w:rsidRPr="00D23F48">
        <w:rPr>
          <w:rFonts w:eastAsia="Calibri"/>
          <w:b/>
          <w:bCs/>
          <w:szCs w:val="24"/>
          <w:lang w:eastAsia="en-US"/>
        </w:rPr>
        <w:t>Срок за изпълнение на СМР</w:t>
      </w:r>
      <w:r w:rsidR="00135A83">
        <w:rPr>
          <w:rFonts w:eastAsia="Calibri"/>
          <w:b/>
          <w:bCs/>
          <w:szCs w:val="24"/>
          <w:lang w:eastAsia="en-US"/>
        </w:rPr>
        <w:t xml:space="preserve"> за </w:t>
      </w:r>
      <w:r w:rsidR="00F5030F">
        <w:rPr>
          <w:rFonts w:eastAsia="Calibri"/>
          <w:b/>
          <w:bCs/>
          <w:szCs w:val="24"/>
          <w:lang w:eastAsia="en-US"/>
        </w:rPr>
        <w:t xml:space="preserve">всички </w:t>
      </w:r>
      <w:r w:rsidR="00135A83">
        <w:rPr>
          <w:rFonts w:eastAsia="Calibri"/>
          <w:b/>
          <w:bCs/>
          <w:szCs w:val="24"/>
          <w:lang w:eastAsia="en-US"/>
        </w:rPr>
        <w:t>обект</w:t>
      </w:r>
      <w:r w:rsidR="00F5030F">
        <w:rPr>
          <w:rFonts w:eastAsia="Calibri"/>
          <w:b/>
          <w:bCs/>
          <w:szCs w:val="24"/>
          <w:lang w:eastAsia="en-US"/>
        </w:rPr>
        <w:t>и в обособената позиция</w:t>
      </w:r>
      <w:r w:rsidRPr="00D23F48">
        <w:rPr>
          <w:rFonts w:eastAsia="Calibri"/>
          <w:b/>
          <w:bCs/>
          <w:szCs w:val="24"/>
          <w:lang w:eastAsia="en-US"/>
        </w:rPr>
        <w:t>: до 290 /</w:t>
      </w:r>
      <w:r w:rsidRPr="00E47B5C">
        <w:rPr>
          <w:rFonts w:eastAsia="Calibri"/>
          <w:b/>
          <w:bCs/>
          <w:szCs w:val="24"/>
          <w:lang w:eastAsia="en-US"/>
        </w:rPr>
        <w:t>двеста и деветдесет</w:t>
      </w:r>
      <w:r w:rsidRPr="00D23F48">
        <w:rPr>
          <w:rFonts w:eastAsia="Calibri"/>
          <w:b/>
          <w:bCs/>
          <w:szCs w:val="24"/>
          <w:lang w:eastAsia="en-US"/>
        </w:rPr>
        <w:t>/ календарни дни.</w:t>
      </w:r>
    </w:p>
    <w:p w14:paraId="45D62B70" w14:textId="07A367E0" w:rsidR="00D23F48" w:rsidRPr="0058108A" w:rsidRDefault="00D23F48" w:rsidP="001B3C00">
      <w:pPr>
        <w:widowControl w:val="0"/>
        <w:tabs>
          <w:tab w:val="left" w:pos="0"/>
        </w:tabs>
        <w:suppressAutoHyphens/>
        <w:jc w:val="both"/>
        <w:rPr>
          <w:rFonts w:eastAsia="Calibri"/>
          <w:bCs/>
          <w:szCs w:val="24"/>
          <w:lang w:eastAsia="en-US"/>
        </w:rPr>
      </w:pPr>
      <w:r w:rsidRPr="00D23F48">
        <w:rPr>
          <w:rFonts w:eastAsia="Calibri"/>
          <w:bCs/>
          <w:szCs w:val="24"/>
          <w:lang w:eastAsia="en-US"/>
        </w:rPr>
        <w:t xml:space="preserve">- Срокът за изпълнение на СМР </w:t>
      </w:r>
      <w:r w:rsidR="00F5030F">
        <w:rPr>
          <w:rFonts w:eastAsia="Calibri"/>
          <w:bCs/>
          <w:szCs w:val="24"/>
          <w:lang w:eastAsia="en-US"/>
        </w:rPr>
        <w:t>(Дейност № 2</w:t>
      </w:r>
      <w:r w:rsidRPr="00D23F48">
        <w:rPr>
          <w:rFonts w:eastAsia="Calibri"/>
          <w:bCs/>
          <w:szCs w:val="24"/>
          <w:lang w:eastAsia="en-US"/>
        </w:rPr>
        <w:t>, предмет на поръчката</w:t>
      </w:r>
      <w:r w:rsidR="00F5030F">
        <w:rPr>
          <w:rFonts w:eastAsia="Calibri"/>
          <w:bCs/>
          <w:szCs w:val="24"/>
          <w:lang w:eastAsia="en-US"/>
        </w:rPr>
        <w:t>)</w:t>
      </w:r>
      <w:r w:rsidRPr="00D23F48">
        <w:rPr>
          <w:rFonts w:eastAsia="Calibri"/>
          <w:bCs/>
          <w:szCs w:val="24"/>
          <w:lang w:eastAsia="en-US"/>
        </w:rPr>
        <w:t xml:space="preserve">, започва да тече от датата на подписване </w:t>
      </w:r>
      <w:r w:rsidRPr="0058108A">
        <w:rPr>
          <w:rFonts w:eastAsia="Calibri"/>
          <w:bCs/>
          <w:szCs w:val="24"/>
          <w:lang w:eastAsia="en-US"/>
        </w:rPr>
        <w:t xml:space="preserve">на </w:t>
      </w:r>
      <w:r w:rsidR="00F5030F" w:rsidRPr="0058108A">
        <w:rPr>
          <w:rFonts w:eastAsia="Calibri"/>
          <w:bCs/>
          <w:szCs w:val="24"/>
          <w:lang w:eastAsia="en-US"/>
        </w:rPr>
        <w:t xml:space="preserve">първия </w:t>
      </w:r>
      <w:r w:rsidRPr="0058108A">
        <w:rPr>
          <w:rFonts w:eastAsia="Calibri"/>
          <w:bCs/>
          <w:szCs w:val="24"/>
          <w:lang w:eastAsia="en-US"/>
        </w:rPr>
        <w:t xml:space="preserve">Протокол образец 2 или </w:t>
      </w:r>
      <w:r w:rsidR="00F5030F" w:rsidRPr="0058108A">
        <w:rPr>
          <w:rFonts w:eastAsia="Calibri"/>
          <w:bCs/>
          <w:szCs w:val="24"/>
          <w:lang w:eastAsia="en-US"/>
        </w:rPr>
        <w:t xml:space="preserve">първия </w:t>
      </w:r>
      <w:r w:rsidR="009B125E" w:rsidRPr="0058108A">
        <w:rPr>
          <w:rFonts w:eastAsia="Calibri"/>
          <w:bCs/>
          <w:szCs w:val="24"/>
          <w:lang w:eastAsia="en-US"/>
        </w:rPr>
        <w:t xml:space="preserve">Протокол </w:t>
      </w:r>
      <w:r w:rsidRPr="0058108A">
        <w:rPr>
          <w:rFonts w:eastAsia="Calibri"/>
          <w:bCs/>
          <w:szCs w:val="24"/>
          <w:lang w:eastAsia="en-US"/>
        </w:rPr>
        <w:t>образец 2а за откриване на строителната площадка съгласно образеца към Наредба №3 за съставяне на актове и протоколи по време на строителството /ДВ бр.72 от 2003 год./</w:t>
      </w:r>
      <w:r w:rsidR="00F5030F" w:rsidRPr="0058108A">
        <w:rPr>
          <w:rFonts w:eastAsia="Calibri"/>
          <w:bCs/>
          <w:szCs w:val="24"/>
          <w:lang w:eastAsia="en-US"/>
        </w:rPr>
        <w:t xml:space="preserve"> за първия обект в обособената позиция</w:t>
      </w:r>
      <w:r w:rsidRPr="0058108A">
        <w:rPr>
          <w:rFonts w:eastAsia="Calibri"/>
          <w:bCs/>
          <w:szCs w:val="24"/>
          <w:lang w:eastAsia="en-US"/>
        </w:rPr>
        <w:t>.</w:t>
      </w:r>
    </w:p>
    <w:p w14:paraId="60F4BF71" w14:textId="55D61802" w:rsidR="00D23F48" w:rsidRPr="00D23F48" w:rsidRDefault="00D23F48" w:rsidP="001B3C00">
      <w:pPr>
        <w:widowControl w:val="0"/>
        <w:tabs>
          <w:tab w:val="left" w:pos="0"/>
        </w:tabs>
        <w:suppressAutoHyphens/>
        <w:jc w:val="both"/>
        <w:rPr>
          <w:rFonts w:eastAsia="Calibri"/>
          <w:bCs/>
          <w:szCs w:val="24"/>
          <w:lang w:eastAsia="en-US"/>
        </w:rPr>
      </w:pPr>
      <w:r w:rsidRPr="0058108A">
        <w:rPr>
          <w:rFonts w:eastAsia="Calibri"/>
          <w:bCs/>
          <w:szCs w:val="24"/>
          <w:lang w:eastAsia="en-US"/>
        </w:rPr>
        <w:t xml:space="preserve">- За крайна дата на изпълнение на СМР се счита датата на подписване без забележки на </w:t>
      </w:r>
      <w:r w:rsidR="00F5030F" w:rsidRPr="0058108A">
        <w:rPr>
          <w:rFonts w:eastAsia="Calibri"/>
          <w:bCs/>
          <w:szCs w:val="24"/>
          <w:lang w:eastAsia="en-US"/>
        </w:rPr>
        <w:t xml:space="preserve">последния </w:t>
      </w:r>
      <w:r w:rsidRPr="0058108A">
        <w:rPr>
          <w:rFonts w:eastAsia="Calibri"/>
          <w:bCs/>
          <w:szCs w:val="24"/>
          <w:lang w:eastAsia="en-US"/>
        </w:rPr>
        <w:t>Констативен Акт обр. № 15 от Наредба № 3 от 31 юли 2003г. за съставяне на актове и протоколи по време на строителството</w:t>
      </w:r>
      <w:r w:rsidR="00F5030F" w:rsidRPr="0058108A">
        <w:rPr>
          <w:rFonts w:eastAsia="Calibri"/>
          <w:bCs/>
          <w:szCs w:val="24"/>
          <w:lang w:eastAsia="en-US"/>
        </w:rPr>
        <w:t xml:space="preserve"> за последния обект в обособената позиция</w:t>
      </w:r>
      <w:r w:rsidRPr="0058108A">
        <w:rPr>
          <w:rFonts w:eastAsia="Calibri"/>
          <w:bCs/>
          <w:szCs w:val="24"/>
          <w:lang w:eastAsia="en-US"/>
        </w:rPr>
        <w:t>. Окончателното приемане на СМР става след издаване на Удостоверение/я за въвеждане</w:t>
      </w:r>
      <w:r w:rsidRPr="00D23F48">
        <w:rPr>
          <w:rFonts w:eastAsia="Calibri"/>
          <w:bCs/>
          <w:szCs w:val="24"/>
          <w:lang w:eastAsia="en-US"/>
        </w:rPr>
        <w:t xml:space="preserve"> в експлоатация за всички обекти, предмет на обособената позиция.</w:t>
      </w:r>
    </w:p>
    <w:p w14:paraId="3311592C" w14:textId="74FA4A48" w:rsidR="00AF3299" w:rsidRPr="00223C72" w:rsidRDefault="006C3E48" w:rsidP="0058108A">
      <w:pPr>
        <w:widowControl w:val="0"/>
        <w:numPr>
          <w:ilvl w:val="1"/>
          <w:numId w:val="37"/>
        </w:numPr>
        <w:tabs>
          <w:tab w:val="left" w:pos="0"/>
          <w:tab w:val="left" w:pos="851"/>
        </w:tabs>
        <w:suppressAutoHyphens/>
        <w:ind w:left="0" w:firstLine="0"/>
        <w:contextualSpacing/>
        <w:jc w:val="both"/>
        <w:rPr>
          <w:rFonts w:eastAsia="Calibri"/>
          <w:bCs/>
          <w:szCs w:val="24"/>
          <w:lang w:eastAsia="en-US"/>
        </w:rPr>
      </w:pPr>
      <w:r>
        <w:rPr>
          <w:rFonts w:eastAsia="Calibri"/>
          <w:b/>
          <w:bCs/>
          <w:szCs w:val="24"/>
          <w:lang w:eastAsia="en-US"/>
        </w:rPr>
        <w:t>С</w:t>
      </w:r>
      <w:r w:rsidR="00D23F48" w:rsidRPr="00D23F48">
        <w:rPr>
          <w:rFonts w:eastAsia="Calibri"/>
          <w:b/>
          <w:bCs/>
          <w:szCs w:val="24"/>
          <w:lang w:eastAsia="en-US"/>
        </w:rPr>
        <w:t>рокът за осъществяване на авторски надзор</w:t>
      </w:r>
      <w:r w:rsidR="00135A83">
        <w:rPr>
          <w:rFonts w:eastAsia="Calibri"/>
          <w:b/>
          <w:bCs/>
          <w:szCs w:val="24"/>
          <w:lang w:eastAsia="en-US"/>
        </w:rPr>
        <w:t xml:space="preserve"> </w:t>
      </w:r>
      <w:r w:rsidR="00D23F48" w:rsidRPr="00D23F48">
        <w:rPr>
          <w:rFonts w:eastAsia="Calibri"/>
          <w:bCs/>
          <w:szCs w:val="24"/>
          <w:lang w:eastAsia="en-US"/>
        </w:rPr>
        <w:t xml:space="preserve">започва да тече с откриване на строителната площадка за обекта и заверка на заповедна книга и е до датата на въвеждане на обекта в експлоатация, респективно </w:t>
      </w:r>
      <w:r w:rsidR="00226B45">
        <w:rPr>
          <w:rFonts w:eastAsia="Calibri"/>
          <w:bCs/>
          <w:szCs w:val="24"/>
          <w:lang w:eastAsia="en-US"/>
        </w:rPr>
        <w:t xml:space="preserve">за цялата дейност на обособената позиция: </w:t>
      </w:r>
      <w:r w:rsidR="00D23F48" w:rsidRPr="00D23F48">
        <w:rPr>
          <w:rFonts w:eastAsia="Calibri"/>
          <w:bCs/>
          <w:szCs w:val="24"/>
          <w:lang w:eastAsia="en-US"/>
        </w:rPr>
        <w:t>издаване на Удостоверение/я за въвеждане в експлоатация за всички обекти, предмет на обособената позиция.</w:t>
      </w:r>
    </w:p>
    <w:p w14:paraId="22A6DAB5" w14:textId="539BFA7F" w:rsidR="004B5A14" w:rsidRPr="00223C72" w:rsidRDefault="00E47B5C" w:rsidP="0058108A">
      <w:pPr>
        <w:widowControl w:val="0"/>
        <w:numPr>
          <w:ilvl w:val="1"/>
          <w:numId w:val="37"/>
        </w:numPr>
        <w:tabs>
          <w:tab w:val="left" w:pos="0"/>
          <w:tab w:val="left" w:pos="851"/>
        </w:tabs>
        <w:suppressAutoHyphens/>
        <w:ind w:left="0" w:firstLine="0"/>
        <w:contextualSpacing/>
        <w:jc w:val="both"/>
        <w:rPr>
          <w:bCs/>
          <w:szCs w:val="24"/>
          <w:lang w:eastAsia="ar-SA"/>
        </w:rPr>
      </w:pPr>
      <w:r w:rsidRPr="00101826">
        <w:rPr>
          <w:rFonts w:eastAsia="Calibri"/>
          <w:bCs/>
          <w:szCs w:val="24"/>
          <w:lang w:eastAsia="en-US"/>
        </w:rPr>
        <w:t xml:space="preserve">В </w:t>
      </w:r>
      <w:r w:rsidRPr="00101826">
        <w:rPr>
          <w:bCs/>
          <w:szCs w:val="24"/>
          <w:lang w:eastAsia="ar-SA"/>
        </w:rPr>
        <w:t>срок до 30 (тридесет) дни след издаване на удостоверения за въвеждане в експлоатация на всички обекти включени в обособената позиция, в случай че Възложителя</w:t>
      </w:r>
      <w:r w:rsidR="00135A83">
        <w:rPr>
          <w:bCs/>
          <w:szCs w:val="24"/>
          <w:lang w:eastAsia="ar-SA"/>
        </w:rPr>
        <w:t>т</w:t>
      </w:r>
      <w:r w:rsidRPr="00101826">
        <w:rPr>
          <w:bCs/>
          <w:szCs w:val="24"/>
          <w:lang w:eastAsia="ar-SA"/>
        </w:rPr>
        <w:t xml:space="preserve"> няма забележки, се подпис</w:t>
      </w:r>
      <w:r w:rsidR="00B409D9">
        <w:rPr>
          <w:bCs/>
          <w:szCs w:val="24"/>
          <w:lang w:eastAsia="ar-SA"/>
        </w:rPr>
        <w:t>ва окончателен двустранен прием</w:t>
      </w:r>
      <w:r w:rsidRPr="00101826">
        <w:rPr>
          <w:bCs/>
          <w:szCs w:val="24"/>
          <w:lang w:eastAsia="ar-SA"/>
        </w:rPr>
        <w:t>о-предавателен протокол за приемане на дейностите</w:t>
      </w:r>
      <w:r w:rsidR="00135A83">
        <w:rPr>
          <w:bCs/>
          <w:szCs w:val="24"/>
          <w:lang w:eastAsia="ar-SA"/>
        </w:rPr>
        <w:t xml:space="preserve"> </w:t>
      </w:r>
      <w:r w:rsidR="00135A83" w:rsidRPr="00101826">
        <w:rPr>
          <w:bCs/>
          <w:szCs w:val="24"/>
          <w:lang w:eastAsia="ar-SA"/>
        </w:rPr>
        <w:t>(</w:t>
      </w:r>
      <w:r w:rsidR="00BD46E5">
        <w:rPr>
          <w:rFonts w:eastAsia="Calibri"/>
          <w:bCs/>
          <w:szCs w:val="24"/>
          <w:lang w:eastAsia="en-US"/>
        </w:rPr>
        <w:t>Дейност № 1, Дейност № 2 и Дейност № 3, а имен</w:t>
      </w:r>
      <w:r w:rsidR="00FE6F1F">
        <w:rPr>
          <w:rFonts w:eastAsia="Calibri"/>
          <w:bCs/>
          <w:szCs w:val="24"/>
          <w:lang w:eastAsia="en-US"/>
        </w:rPr>
        <w:t>н</w:t>
      </w:r>
      <w:r w:rsidR="00BD46E5">
        <w:rPr>
          <w:rFonts w:eastAsia="Calibri"/>
          <w:bCs/>
          <w:szCs w:val="24"/>
          <w:lang w:eastAsia="en-US"/>
        </w:rPr>
        <w:t>о: проектиране, СМР и авторски надзор</w:t>
      </w:r>
      <w:r w:rsidR="00135A83" w:rsidRPr="00101826">
        <w:rPr>
          <w:bCs/>
          <w:szCs w:val="24"/>
          <w:lang w:eastAsia="ar-SA"/>
        </w:rPr>
        <w:t xml:space="preserve">) </w:t>
      </w:r>
      <w:r w:rsidRPr="00101826">
        <w:rPr>
          <w:bCs/>
          <w:szCs w:val="24"/>
          <w:lang w:eastAsia="ar-SA"/>
        </w:rPr>
        <w:t xml:space="preserve"> предмет на договора. </w:t>
      </w:r>
    </w:p>
    <w:p w14:paraId="7621047A" w14:textId="77777777" w:rsidR="00E47B5C" w:rsidRPr="00536134" w:rsidRDefault="00E47B5C" w:rsidP="001B3C00">
      <w:pPr>
        <w:widowControl w:val="0"/>
        <w:numPr>
          <w:ilvl w:val="1"/>
          <w:numId w:val="37"/>
        </w:numPr>
        <w:tabs>
          <w:tab w:val="left" w:pos="0"/>
          <w:tab w:val="left" w:pos="851"/>
        </w:tabs>
        <w:suppressAutoHyphens/>
        <w:ind w:left="0" w:firstLine="0"/>
        <w:contextualSpacing/>
        <w:jc w:val="both"/>
        <w:rPr>
          <w:sz w:val="20"/>
        </w:rPr>
      </w:pPr>
      <w:r w:rsidRPr="00536134">
        <w:rPr>
          <w:b/>
          <w:bCs/>
          <w:iCs/>
          <w:szCs w:val="24"/>
        </w:rPr>
        <w:t>Гаранционни срокове</w:t>
      </w:r>
    </w:p>
    <w:p w14:paraId="35E3144B" w14:textId="066EB58F" w:rsidR="00633D38" w:rsidRPr="00E47B5C" w:rsidRDefault="000A3A14" w:rsidP="0058108A">
      <w:pPr>
        <w:widowControl w:val="0"/>
        <w:tabs>
          <w:tab w:val="left" w:pos="0"/>
        </w:tabs>
        <w:suppressAutoHyphens/>
        <w:jc w:val="both"/>
        <w:rPr>
          <w:szCs w:val="24"/>
        </w:rPr>
      </w:pPr>
      <w:r>
        <w:rPr>
          <w:rFonts w:eastAsia="Calibri"/>
          <w:bCs/>
          <w:szCs w:val="24"/>
          <w:lang w:eastAsia="en-US"/>
        </w:rPr>
        <w:t xml:space="preserve">Гаранционните срокове за изпълнение на строително монтажните работи се определят от изпълнителя в представеното от него Техническо предложение, като същите </w:t>
      </w:r>
      <w:r w:rsidRPr="004C4E78">
        <w:rPr>
          <w:rFonts w:eastAsia="Calibri"/>
          <w:bCs/>
          <w:szCs w:val="24"/>
          <w:lang w:eastAsia="en-US"/>
        </w:rPr>
        <w:t>не могат да бъдат по-кратки от минималните срокове, посочени в чл. 20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D10049">
        <w:rPr>
          <w:rFonts w:eastAsia="Calibri"/>
          <w:bCs/>
          <w:szCs w:val="24"/>
          <w:lang w:eastAsia="en-US"/>
        </w:rPr>
        <w:t>.</w:t>
      </w:r>
      <w:r>
        <w:rPr>
          <w:rFonts w:eastAsia="Calibri"/>
          <w:bCs/>
          <w:szCs w:val="24"/>
          <w:lang w:eastAsia="en-US"/>
        </w:rPr>
        <w:t xml:space="preserve"> </w:t>
      </w:r>
    </w:p>
    <w:p w14:paraId="0B33274E" w14:textId="3CA3BA20" w:rsidR="00223C72" w:rsidRDefault="00633D38" w:rsidP="001B3C00">
      <w:pPr>
        <w:widowControl w:val="0"/>
        <w:shd w:val="clear" w:color="auto" w:fill="FFFFFF"/>
        <w:tabs>
          <w:tab w:val="left" w:pos="0"/>
        </w:tabs>
        <w:suppressAutoHyphens/>
        <w:jc w:val="both"/>
        <w:rPr>
          <w:rFonts w:eastAsia="Calibri"/>
          <w:b/>
          <w:bCs/>
          <w:i/>
          <w:szCs w:val="24"/>
          <w:lang w:eastAsia="en-US"/>
        </w:rPr>
      </w:pPr>
      <w:r w:rsidRPr="00633D38">
        <w:rPr>
          <w:rFonts w:eastAsia="Calibri"/>
          <w:b/>
          <w:bCs/>
          <w:i/>
          <w:szCs w:val="24"/>
          <w:lang w:eastAsia="en-US"/>
        </w:rPr>
        <w:t xml:space="preserve">!!!  </w:t>
      </w:r>
      <w:r w:rsidR="00E424A3" w:rsidRPr="00633D38">
        <w:rPr>
          <w:rFonts w:eastAsia="Calibri"/>
          <w:b/>
          <w:bCs/>
          <w:i/>
          <w:szCs w:val="24"/>
          <w:lang w:eastAsia="en-US"/>
        </w:rPr>
        <w:t>Всички предложени от участниците срокове следва да</w:t>
      </w:r>
      <w:r w:rsidR="00402862" w:rsidRPr="00633D38">
        <w:rPr>
          <w:rFonts w:eastAsia="Calibri"/>
          <w:b/>
          <w:bCs/>
          <w:i/>
          <w:szCs w:val="24"/>
          <w:lang w:eastAsia="en-US"/>
        </w:rPr>
        <w:t xml:space="preserve"> бъдат в дни и да</w:t>
      </w:r>
      <w:r w:rsidR="00E424A3" w:rsidRPr="00633D38">
        <w:rPr>
          <w:rFonts w:eastAsia="Calibri"/>
          <w:b/>
          <w:bCs/>
          <w:i/>
          <w:szCs w:val="24"/>
          <w:lang w:eastAsia="en-US"/>
        </w:rPr>
        <w:t xml:space="preserve"> са цели числа.</w:t>
      </w:r>
    </w:p>
    <w:p w14:paraId="64FEC70B" w14:textId="3A170891" w:rsidR="00E47B5C" w:rsidRDefault="00E47B5C" w:rsidP="001B3C00">
      <w:pPr>
        <w:widowControl w:val="0"/>
        <w:shd w:val="clear" w:color="auto" w:fill="FFFFFF"/>
        <w:tabs>
          <w:tab w:val="left" w:pos="0"/>
        </w:tabs>
        <w:suppressAutoHyphens/>
        <w:jc w:val="both"/>
        <w:rPr>
          <w:rFonts w:eastAsia="Calibri"/>
          <w:bCs/>
          <w:szCs w:val="24"/>
          <w:lang w:eastAsia="en-US"/>
        </w:rPr>
      </w:pPr>
    </w:p>
    <w:p w14:paraId="1D26ED74" w14:textId="77777777" w:rsidR="000427A4" w:rsidRPr="000427A4" w:rsidRDefault="000427A4" w:rsidP="001B3C00">
      <w:pPr>
        <w:numPr>
          <w:ilvl w:val="0"/>
          <w:numId w:val="35"/>
        </w:numPr>
        <w:shd w:val="clear" w:color="auto" w:fill="FFFFFF"/>
        <w:ind w:left="0" w:firstLine="0"/>
        <w:jc w:val="both"/>
        <w:rPr>
          <w:b/>
          <w:szCs w:val="24"/>
        </w:rPr>
      </w:pPr>
      <w:r w:rsidRPr="000427A4">
        <w:rPr>
          <w:b/>
          <w:szCs w:val="24"/>
        </w:rPr>
        <w:t>ЛИНЕЕН КАЛЕНДАРЕН ПЛАН ЗА ИЗПЪЛНЕНИЕ НА ДЕЙНОСТИТЕ</w:t>
      </w:r>
    </w:p>
    <w:p w14:paraId="797049AA" w14:textId="77777777" w:rsidR="000427A4" w:rsidRPr="000427A4" w:rsidRDefault="000427A4" w:rsidP="001B3C00">
      <w:pPr>
        <w:jc w:val="both"/>
        <w:rPr>
          <w:szCs w:val="24"/>
        </w:rPr>
      </w:pPr>
      <w:r w:rsidRPr="000427A4">
        <w:rPr>
          <w:szCs w:val="24"/>
        </w:rPr>
        <w:t>Участниците представят линеен график за изпълнение на поръчката-проектиране и изпълнение на строителството: по обекти, по дейности (проектиране-идеен, работен проект</w:t>
      </w:r>
      <w:r w:rsidR="00E81564">
        <w:rPr>
          <w:szCs w:val="24"/>
        </w:rPr>
        <w:t>,</w:t>
      </w:r>
      <w:r w:rsidRPr="000427A4">
        <w:rPr>
          <w:szCs w:val="24"/>
        </w:rPr>
        <w:t xml:space="preserve"> основни видове СМР</w:t>
      </w:r>
      <w:r w:rsidR="00E81564">
        <w:rPr>
          <w:szCs w:val="24"/>
        </w:rPr>
        <w:t>)</w:t>
      </w:r>
      <w:r w:rsidRPr="000427A4">
        <w:rPr>
          <w:szCs w:val="24"/>
        </w:rPr>
        <w:t xml:space="preserve">. Графикът следва да отразява строителната програма (проектиране и изпълнение на СМР) на участника и да е съобразен с действащата нормативна уредба. Линейният график, следва да включва само времето необходимо за изпълнение на дейностите предмет на договора и да </w:t>
      </w:r>
      <w:r w:rsidR="00260DD6">
        <w:rPr>
          <w:szCs w:val="24"/>
        </w:rPr>
        <w:t>бъде съобразен със</w:t>
      </w:r>
      <w:r w:rsidRPr="000427A4">
        <w:rPr>
          <w:szCs w:val="24"/>
        </w:rPr>
        <w:t xml:space="preserve"> с</w:t>
      </w:r>
      <w:r w:rsidR="00260DD6">
        <w:rPr>
          <w:szCs w:val="24"/>
        </w:rPr>
        <w:t>роковете за тяхното технологично</w:t>
      </w:r>
      <w:r w:rsidRPr="000427A4">
        <w:rPr>
          <w:szCs w:val="24"/>
        </w:rPr>
        <w:t xml:space="preserve"> изпълнение </w:t>
      </w:r>
      <w:r w:rsidR="00260DD6">
        <w:rPr>
          <w:szCs w:val="24"/>
        </w:rPr>
        <w:t xml:space="preserve">и с техническата спецификация </w:t>
      </w:r>
      <w:r w:rsidRPr="000427A4">
        <w:rPr>
          <w:szCs w:val="24"/>
        </w:rPr>
        <w:t xml:space="preserve"> на Възложителя и Техническото предложение на участника.</w:t>
      </w:r>
    </w:p>
    <w:p w14:paraId="60811F88" w14:textId="040990CD" w:rsidR="00260DD6" w:rsidRDefault="000427A4" w:rsidP="001B3C00">
      <w:pPr>
        <w:widowControl w:val="0"/>
        <w:tabs>
          <w:tab w:val="left" w:pos="0"/>
        </w:tabs>
        <w:suppressAutoHyphens/>
        <w:jc w:val="both"/>
        <w:rPr>
          <w:rFonts w:eastAsia="Calibri"/>
          <w:b/>
          <w:bCs/>
          <w:i/>
          <w:szCs w:val="24"/>
          <w:lang w:eastAsia="en-US"/>
        </w:rPr>
      </w:pPr>
      <w:r w:rsidRPr="000427A4">
        <w:rPr>
          <w:rFonts w:eastAsia="Calibri"/>
          <w:b/>
          <w:bCs/>
          <w:i/>
          <w:szCs w:val="24"/>
          <w:lang w:eastAsia="en-US"/>
        </w:rPr>
        <w:t>!!!  Времето през което текат процедури по одобрение и съгласуване на проектите (в т.ч. издаване на разрешение за строеж и др.) от страна на Възложителя, МТСП и специализираните контролни органи и общини, не се включва в срока за изпълнение на отделните дейности предмет на обществената поръчката, но се предвижда в линейния график.</w:t>
      </w:r>
      <w:r w:rsidR="0093126D" w:rsidRPr="001B3C00">
        <w:rPr>
          <w:rFonts w:eastAsia="Calibri"/>
          <w:b/>
          <w:bCs/>
          <w:i/>
          <w:szCs w:val="24"/>
          <w:lang w:eastAsia="en-US"/>
        </w:rPr>
        <w:t xml:space="preserve"> </w:t>
      </w:r>
      <w:r w:rsidR="001E6EB1" w:rsidRPr="001B3C00">
        <w:rPr>
          <w:rFonts w:eastAsia="Calibri"/>
          <w:b/>
          <w:bCs/>
          <w:i/>
          <w:szCs w:val="24"/>
          <w:lang w:eastAsia="en-US"/>
        </w:rPr>
        <w:t xml:space="preserve">При изготвяне на Линейния </w:t>
      </w:r>
      <w:r w:rsidR="001E6EB1" w:rsidRPr="001B3C00">
        <w:rPr>
          <w:rFonts w:eastAsia="Calibri"/>
          <w:b/>
          <w:bCs/>
          <w:i/>
          <w:szCs w:val="24"/>
          <w:lang w:eastAsia="en-US"/>
        </w:rPr>
        <w:lastRenderedPageBreak/>
        <w:t>график, при отбелязването на времето през което текат процедури по одобр</w:t>
      </w:r>
      <w:r w:rsidR="008132A9">
        <w:rPr>
          <w:rFonts w:eastAsia="Calibri"/>
          <w:b/>
          <w:bCs/>
          <w:i/>
          <w:szCs w:val="24"/>
          <w:lang w:eastAsia="en-US"/>
        </w:rPr>
        <w:t>ение и съгласуване на проектите</w:t>
      </w:r>
      <w:r w:rsidR="001E6EB1" w:rsidRPr="001B3C00">
        <w:rPr>
          <w:rFonts w:eastAsia="Calibri"/>
          <w:b/>
          <w:bCs/>
          <w:i/>
          <w:szCs w:val="24"/>
          <w:lang w:eastAsia="en-US"/>
        </w:rPr>
        <w:t>, участниците следва да не посочват конкретен срок в дни, а само да отбележат, че в този моме</w:t>
      </w:r>
      <w:r w:rsidR="008132A9">
        <w:rPr>
          <w:rFonts w:eastAsia="Calibri"/>
          <w:b/>
          <w:bCs/>
          <w:i/>
          <w:szCs w:val="24"/>
          <w:lang w:eastAsia="en-US"/>
        </w:rPr>
        <w:t xml:space="preserve">нт има </w:t>
      </w:r>
      <w:proofErr w:type="spellStart"/>
      <w:r w:rsidR="008132A9">
        <w:rPr>
          <w:rFonts w:eastAsia="Calibri"/>
          <w:b/>
          <w:bCs/>
          <w:i/>
          <w:szCs w:val="24"/>
          <w:lang w:eastAsia="en-US"/>
        </w:rPr>
        <w:t>съгласувателна</w:t>
      </w:r>
      <w:proofErr w:type="spellEnd"/>
      <w:r w:rsidR="008132A9">
        <w:rPr>
          <w:rFonts w:eastAsia="Calibri"/>
          <w:b/>
          <w:bCs/>
          <w:i/>
          <w:szCs w:val="24"/>
          <w:lang w:eastAsia="en-US"/>
        </w:rPr>
        <w:t xml:space="preserve"> процедура или</w:t>
      </w:r>
      <w:r w:rsidR="001E6EB1" w:rsidRPr="001B3C00">
        <w:rPr>
          <w:rFonts w:eastAsia="Calibri"/>
          <w:b/>
          <w:bCs/>
          <w:i/>
          <w:szCs w:val="24"/>
          <w:lang w:eastAsia="en-US"/>
        </w:rPr>
        <w:t xml:space="preserve"> процедура на одобрение.</w:t>
      </w:r>
      <w:r w:rsidR="00DE0801" w:rsidRPr="000427A4">
        <w:rPr>
          <w:rFonts w:eastAsia="Calibri"/>
          <w:b/>
          <w:bCs/>
          <w:i/>
          <w:szCs w:val="24"/>
          <w:lang w:eastAsia="en-US"/>
        </w:rPr>
        <w:t xml:space="preserve"> </w:t>
      </w:r>
    </w:p>
    <w:p w14:paraId="14900AC9" w14:textId="77777777" w:rsidR="00206CBC" w:rsidRPr="000427A4" w:rsidRDefault="00206CBC" w:rsidP="001B3C00">
      <w:pPr>
        <w:widowControl w:val="0"/>
        <w:tabs>
          <w:tab w:val="left" w:pos="0"/>
        </w:tabs>
        <w:suppressAutoHyphens/>
        <w:jc w:val="both"/>
        <w:rPr>
          <w:rFonts w:eastAsia="Calibri"/>
          <w:b/>
          <w:bCs/>
          <w:i/>
          <w:szCs w:val="24"/>
          <w:lang w:eastAsia="en-US"/>
        </w:rPr>
      </w:pPr>
    </w:p>
    <w:p w14:paraId="54A38DC1" w14:textId="77777777" w:rsidR="000427A4" w:rsidRPr="000427A4" w:rsidRDefault="000427A4" w:rsidP="001B3C00">
      <w:pPr>
        <w:numPr>
          <w:ilvl w:val="0"/>
          <w:numId w:val="35"/>
        </w:numPr>
        <w:shd w:val="clear" w:color="auto" w:fill="FFFFFF"/>
        <w:ind w:left="0" w:firstLine="0"/>
        <w:jc w:val="both"/>
        <w:rPr>
          <w:b/>
          <w:szCs w:val="24"/>
        </w:rPr>
      </w:pPr>
      <w:r w:rsidRPr="000427A4">
        <w:rPr>
          <w:b/>
          <w:szCs w:val="24"/>
        </w:rPr>
        <w:t>ИЗИСКВАНИЯ ЗА ПУБЛИЧНОСТ, ОРГАНИЗАЦИЯ И СЪХРАНЕНИЕ НА ДОКУМЕНТИТЕ, ИЗГОТВЕНИ В ИЗПЪЛНЕНИЕ НА ДОГОВОРА</w:t>
      </w:r>
      <w:r w:rsidR="00AF3299">
        <w:rPr>
          <w:b/>
          <w:szCs w:val="24"/>
        </w:rPr>
        <w:t>.</w:t>
      </w:r>
    </w:p>
    <w:p w14:paraId="21820DCA" w14:textId="77777777" w:rsidR="000427A4" w:rsidRPr="000427A4" w:rsidRDefault="000427A4" w:rsidP="001B3C00">
      <w:pPr>
        <w:rPr>
          <w:b/>
          <w:bCs/>
          <w:szCs w:val="24"/>
        </w:rPr>
      </w:pPr>
    </w:p>
    <w:p w14:paraId="1557CEB5" w14:textId="5A62D1C1" w:rsidR="00DC07C9" w:rsidRPr="00DC07C9" w:rsidRDefault="00DC07C9" w:rsidP="001B3C00">
      <w:pPr>
        <w:ind w:right="-51"/>
        <w:jc w:val="both"/>
        <w:rPr>
          <w:rFonts w:eastAsia="Batang"/>
          <w:i/>
          <w:iCs/>
          <w:szCs w:val="24"/>
          <w:lang w:eastAsia="en-US"/>
        </w:rPr>
      </w:pPr>
      <w:r w:rsidRPr="00DC07C9">
        <w:rPr>
          <w:rFonts w:eastAsia="Batang"/>
          <w:szCs w:val="24"/>
          <w:lang w:eastAsia="en-US"/>
        </w:rPr>
        <w:t>При изпълнение на обществената поръчка, Изпълнителят трябва да предприеме всички необходими мерки, за</w:t>
      </w:r>
      <w:r w:rsidR="003C7C7A">
        <w:rPr>
          <w:rFonts w:eastAsia="Batang"/>
          <w:szCs w:val="24"/>
          <w:lang w:eastAsia="en-US"/>
        </w:rPr>
        <w:t xml:space="preserve"> да осигури публичност на факта</w:t>
      </w:r>
      <w:r w:rsidRPr="00DC07C9">
        <w:rPr>
          <w:rFonts w:eastAsia="Batang"/>
          <w:szCs w:val="24"/>
          <w:lang w:eastAsia="en-US"/>
        </w:rPr>
        <w:t>,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w:t>
      </w:r>
      <w:r w:rsidR="00100ADD">
        <w:rPr>
          <w:rFonts w:eastAsia="Batang"/>
          <w:szCs w:val="24"/>
          <w:lang w:eastAsia="en-US"/>
        </w:rPr>
        <w:t xml:space="preserve">ичност, предвидени в чл. 115 </w:t>
      </w:r>
      <w:r w:rsidRPr="00DC07C9">
        <w:rPr>
          <w:rFonts w:eastAsia="Batang"/>
          <w:szCs w:val="24"/>
          <w:lang w:eastAsia="en-US"/>
        </w:rPr>
        <w:t xml:space="preserve">от Регламент 1303/2013 г. и в чл. 3, чл. 4, чл. 5 и Приложение </w:t>
      </w:r>
      <w:r w:rsidRPr="00DC07C9">
        <w:rPr>
          <w:rFonts w:eastAsia="Batang"/>
          <w:szCs w:val="24"/>
          <w:lang w:val="en-US" w:eastAsia="en-US"/>
        </w:rPr>
        <w:t>II</w:t>
      </w:r>
      <w:r w:rsidRPr="00DC07C9">
        <w:rPr>
          <w:rFonts w:eastAsia="Batang"/>
          <w:szCs w:val="24"/>
          <w:lang w:eastAsia="en-US"/>
        </w:rPr>
        <w:t xml:space="preserve"> от Регламент за изпълнение (ЕС) № 821/2014 на Комисията.</w:t>
      </w:r>
    </w:p>
    <w:p w14:paraId="64A1C4CD" w14:textId="77777777" w:rsidR="00DC07C9" w:rsidRPr="007E569D" w:rsidRDefault="00DC07C9" w:rsidP="001B3C00">
      <w:pPr>
        <w:ind w:right="20"/>
        <w:jc w:val="both"/>
        <w:rPr>
          <w:rFonts w:eastAsia="Arial Unicode MS"/>
          <w:szCs w:val="24"/>
          <w:lang w:eastAsia="en-US"/>
        </w:rPr>
      </w:pPr>
      <w:r w:rsidRPr="007E569D">
        <w:rPr>
          <w:rFonts w:eastAsia="Arial Unicode MS"/>
          <w:szCs w:val="24"/>
          <w:lang w:eastAsia="en-US"/>
        </w:rP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Pr="007E569D">
        <w:rPr>
          <w:color w:val="000000"/>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w:t>
      </w:r>
      <w:hyperlink r:id="rId8" w:history="1">
        <w:r w:rsidRPr="007E569D">
          <w:rPr>
            <w:color w:val="000000"/>
            <w:szCs w:val="24"/>
            <w:u w:val="single"/>
            <w:lang w:eastAsia="ar-SA"/>
          </w:rPr>
          <w:t>https://www.eufunds.bg/archive/documents/1423147813.pdf</w:t>
        </w:r>
      </w:hyperlink>
      <w:r w:rsidRPr="007E569D">
        <w:rPr>
          <w:color w:val="000000"/>
          <w:szCs w:val="24"/>
          <w:lang w:eastAsia="ar-SA"/>
        </w:rPr>
        <w:t xml:space="preserve"> , както и на ОПДУ,</w:t>
      </w:r>
      <w:r w:rsidRPr="007E569D">
        <w:rPr>
          <w:rFonts w:eastAsia="Arial Unicode MS"/>
          <w:szCs w:val="24"/>
          <w:lang w:eastAsia="en-US"/>
        </w:rPr>
        <w:t xml:space="preserve"> като:</w:t>
      </w:r>
    </w:p>
    <w:p w14:paraId="2D07DE84" w14:textId="77777777" w:rsidR="00DC07C9" w:rsidRPr="00DC07C9" w:rsidRDefault="00DC07C9" w:rsidP="001B3C00">
      <w:pPr>
        <w:numPr>
          <w:ilvl w:val="0"/>
          <w:numId w:val="18"/>
        </w:numPr>
        <w:tabs>
          <w:tab w:val="left" w:pos="993"/>
        </w:tabs>
        <w:ind w:left="0" w:right="20" w:firstLine="0"/>
        <w:jc w:val="both"/>
        <w:rPr>
          <w:rFonts w:eastAsia="Arial Unicode MS"/>
          <w:szCs w:val="24"/>
          <w:lang w:val="ru-RU" w:eastAsia="en-US"/>
        </w:rPr>
      </w:pPr>
      <w:r w:rsidRPr="007E569D">
        <w:rPr>
          <w:rFonts w:eastAsia="Arial Unicode MS"/>
          <w:szCs w:val="24"/>
          <w:lang w:eastAsia="en-US"/>
        </w:rPr>
        <w:t xml:space="preserve">Изготвя всеки документ в изпълнение на Договора с посочване на номера на Договора, както и че същият е сключен в изпълнение на ДБФП № BG16RFOPOO1-5.001-0003-С01 от 09.08.2018 г. Проект: BG16RFOP001-5.001-0003 „Изграждане на инфраструктура за предоставяне на специализирана здравно-социална грижа за деца с увреждания“ по процедура BG16 RFOP 001-5.001 „Подкрепа за </w:t>
      </w:r>
      <w:proofErr w:type="spellStart"/>
      <w:r w:rsidRPr="007E569D">
        <w:rPr>
          <w:rFonts w:eastAsia="Arial Unicode MS"/>
          <w:szCs w:val="24"/>
          <w:lang w:eastAsia="en-US"/>
        </w:rPr>
        <w:t>деинституционализация</w:t>
      </w:r>
      <w:proofErr w:type="spellEnd"/>
      <w:r w:rsidRPr="007E569D">
        <w:rPr>
          <w:rFonts w:eastAsia="Arial Unicode MS"/>
          <w:szCs w:val="24"/>
          <w:lang w:eastAsia="en-US"/>
        </w:rPr>
        <w:t xml:space="preserve"> на грижите за деца“,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Pr="00DC07C9">
        <w:rPr>
          <w:rFonts w:eastAsia="Arial Unicode MS"/>
          <w:szCs w:val="24"/>
          <w:lang w:val="ru-RU" w:eastAsia="en-US"/>
        </w:rPr>
        <w:t xml:space="preserve">  </w:t>
      </w:r>
    </w:p>
    <w:p w14:paraId="21F032F7" w14:textId="77777777" w:rsidR="00DC07C9" w:rsidRPr="00DC07C9" w:rsidRDefault="00DC07C9" w:rsidP="001B3C00">
      <w:pPr>
        <w:numPr>
          <w:ilvl w:val="0"/>
          <w:numId w:val="18"/>
        </w:numPr>
        <w:tabs>
          <w:tab w:val="left" w:pos="993"/>
        </w:tabs>
        <w:ind w:left="0" w:right="20" w:firstLine="0"/>
        <w:jc w:val="both"/>
        <w:rPr>
          <w:rFonts w:eastAsia="Arial Unicode MS"/>
          <w:szCs w:val="24"/>
          <w:lang w:val="ru-RU" w:eastAsia="en-US"/>
        </w:rPr>
      </w:pPr>
      <w:r w:rsidRPr="00DC07C9">
        <w:rPr>
          <w:rFonts w:eastAsia="Arial Unicode MS"/>
          <w:szCs w:val="24"/>
          <w:lang w:val="ru-RU" w:eastAsia="en-US"/>
        </w:rPr>
        <w:t xml:space="preserve">Всички публични изяви и/или изявления свързани с изпълнението на Договора, съдържат информация, че същият се изпълнява по ДБФП № BG16RFOPOO1-5.001-0003-С01 от 09.08.2018 г., Проект: BG16RFOP001-5.001-0003 „Изграждане на инфраструктура за предоставяне на специализирана здравно-социална грижа за деца с увреждания“ по процедура BG16 RFOP 001-5.001 „Подкрепа за деинституционализация на грижите за деца“,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w:t>
      </w:r>
    </w:p>
    <w:p w14:paraId="16DFEC60" w14:textId="77777777" w:rsidR="00DC07C9" w:rsidRPr="00DC07C9" w:rsidRDefault="00DC07C9" w:rsidP="001B3C00">
      <w:pPr>
        <w:tabs>
          <w:tab w:val="num" w:pos="993"/>
        </w:tabs>
        <w:ind w:right="-51"/>
        <w:jc w:val="both"/>
        <w:rPr>
          <w:rFonts w:eastAsia="Batang"/>
          <w:szCs w:val="24"/>
          <w:lang w:eastAsia="en-US"/>
        </w:rPr>
      </w:pPr>
      <w:r w:rsidRPr="00DC07C9">
        <w:rPr>
          <w:rFonts w:eastAsia="Batang"/>
          <w:szCs w:val="24"/>
          <w:lang w:eastAsia="en-US"/>
        </w:rPr>
        <w:t xml:space="preserve">При изпълнение на задълженията си </w:t>
      </w:r>
      <w:r w:rsidR="007E569D">
        <w:rPr>
          <w:rFonts w:eastAsia="Batang"/>
          <w:szCs w:val="24"/>
          <w:lang w:eastAsia="en-US"/>
        </w:rPr>
        <w:t xml:space="preserve">след сключване на </w:t>
      </w:r>
      <w:r w:rsidRPr="00DC07C9">
        <w:rPr>
          <w:rFonts w:eastAsia="Batang"/>
          <w:szCs w:val="24"/>
          <w:lang w:eastAsia="en-US"/>
        </w:rPr>
        <w:t xml:space="preserve">договор </w:t>
      </w:r>
      <w:r w:rsidR="007E569D">
        <w:rPr>
          <w:rFonts w:eastAsia="Batang"/>
          <w:szCs w:val="24"/>
          <w:lang w:eastAsia="en-US"/>
        </w:rPr>
        <w:t xml:space="preserve">избраният за изпълнител участник </w:t>
      </w:r>
      <w:r w:rsidRPr="00DC07C9">
        <w:rPr>
          <w:rFonts w:eastAsia="Batang"/>
          <w:szCs w:val="24"/>
          <w:lang w:eastAsia="en-US"/>
        </w:rPr>
        <w:t>се задължава:</w:t>
      </w:r>
    </w:p>
    <w:p w14:paraId="277BCCA8" w14:textId="77777777" w:rsidR="00DC07C9" w:rsidRPr="00DC07C9" w:rsidRDefault="00DC07C9" w:rsidP="001F5308">
      <w:pPr>
        <w:numPr>
          <w:ilvl w:val="0"/>
          <w:numId w:val="17"/>
        </w:numPr>
        <w:tabs>
          <w:tab w:val="num" w:pos="142"/>
        </w:tabs>
        <w:ind w:left="0" w:right="-51" w:firstLine="0"/>
        <w:jc w:val="both"/>
        <w:rPr>
          <w:rFonts w:eastAsia="Batang"/>
          <w:szCs w:val="24"/>
          <w:lang w:eastAsia="en-US"/>
        </w:rPr>
      </w:pPr>
      <w:r w:rsidRPr="00DC07C9">
        <w:rPr>
          <w:rFonts w:eastAsia="Batang"/>
          <w:szCs w:val="24"/>
          <w:lang w:eastAsia="en-US"/>
        </w:rPr>
        <w:t>Да поддържа точно и систематизирано деловодство, архив, счетоводство и отчетност и друга документация във връзка с извършваните услуги по договор</w:t>
      </w:r>
      <w:r w:rsidR="007E569D">
        <w:rPr>
          <w:rFonts w:eastAsia="Batang"/>
          <w:szCs w:val="24"/>
          <w:lang w:eastAsia="en-US"/>
        </w:rPr>
        <w:t>а</w:t>
      </w:r>
      <w:r w:rsidRPr="00DC07C9">
        <w:rPr>
          <w:rFonts w:eastAsia="Batang"/>
          <w:szCs w:val="24"/>
          <w:lang w:eastAsia="en-US"/>
        </w:rPr>
        <w:t xml:space="preserve"> в съответствие с изискванията на европейското и национално законодателство и които да подлежат на точно идентифициране и проверка; </w:t>
      </w:r>
    </w:p>
    <w:p w14:paraId="53672232" w14:textId="77777777" w:rsidR="00DC07C9" w:rsidRPr="00DC07C9" w:rsidRDefault="00DC07C9" w:rsidP="001F5308">
      <w:pPr>
        <w:numPr>
          <w:ilvl w:val="0"/>
          <w:numId w:val="17"/>
        </w:numPr>
        <w:tabs>
          <w:tab w:val="num" w:pos="142"/>
        </w:tabs>
        <w:ind w:left="0" w:right="-51" w:firstLine="0"/>
        <w:jc w:val="both"/>
        <w:rPr>
          <w:rFonts w:eastAsia="Batang"/>
          <w:szCs w:val="24"/>
          <w:lang w:eastAsia="en-US"/>
        </w:rPr>
      </w:pPr>
      <w:r w:rsidRPr="00DC07C9">
        <w:rPr>
          <w:rFonts w:eastAsia="Batang"/>
          <w:szCs w:val="24"/>
          <w:lang w:eastAsia="en-US"/>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007E569D">
        <w:rPr>
          <w:rFonts w:eastAsia="Arial Unicode MS"/>
          <w:szCs w:val="24"/>
          <w:lang w:eastAsia="en-US"/>
        </w:rPr>
        <w:t>Изпълнителя</w:t>
      </w:r>
      <w:r w:rsidRPr="00DC07C9">
        <w:rPr>
          <w:rFonts w:eastAsia="Batang"/>
          <w:szCs w:val="24"/>
          <w:lang w:eastAsia="en-US"/>
        </w:rPr>
        <w:t xml:space="preserve">, са надлежно възникнали при изпълнението на договора. Необходимите документи по отношение на тези записи обхващат всички документи, касаещи приходи и разходи, включително графици на работата на експертите, самолетни и други билети, фишове за възнагражденията, изплатени на експертите, фактури, касови бележки и др. </w:t>
      </w:r>
    </w:p>
    <w:p w14:paraId="3697B7D9" w14:textId="5D03709E" w:rsidR="00DC07C9" w:rsidRPr="00DC07C9" w:rsidRDefault="00DC07C9" w:rsidP="001B3C00">
      <w:pPr>
        <w:ind w:right="-49"/>
        <w:jc w:val="both"/>
        <w:rPr>
          <w:rFonts w:eastAsia="Batang"/>
          <w:szCs w:val="24"/>
          <w:lang w:eastAsia="en-US"/>
        </w:rPr>
      </w:pPr>
      <w:r w:rsidRPr="00DC07C9">
        <w:rPr>
          <w:rFonts w:eastAsia="Batang"/>
          <w:szCs w:val="24"/>
          <w:lang w:eastAsia="en-US"/>
        </w:rPr>
        <w:t>Да съхранява записите и документите за период не по-</w:t>
      </w:r>
      <w:r w:rsidR="004D3DEA">
        <w:rPr>
          <w:rFonts w:eastAsia="Batang"/>
          <w:szCs w:val="24"/>
          <w:lang w:eastAsia="en-US"/>
        </w:rPr>
        <w:t>кратък</w:t>
      </w:r>
      <w:r w:rsidRPr="00DC07C9">
        <w:rPr>
          <w:rFonts w:eastAsia="Batang"/>
          <w:szCs w:val="24"/>
          <w:lang w:eastAsia="en-US"/>
        </w:rPr>
        <w:t xml:space="preserve"> от 3 (три) години след приключването на Оперативна програма „Региони в растеж” 2014 - 2020.</w:t>
      </w:r>
    </w:p>
    <w:p w14:paraId="7574D7F2" w14:textId="77777777" w:rsidR="000427A4" w:rsidRPr="000427A4" w:rsidRDefault="000427A4" w:rsidP="001B3C00">
      <w:pPr>
        <w:ind w:right="-49"/>
        <w:jc w:val="both"/>
        <w:rPr>
          <w:rFonts w:eastAsia="Batang"/>
          <w:szCs w:val="24"/>
          <w:lang w:eastAsia="en-US"/>
        </w:rPr>
      </w:pPr>
    </w:p>
    <w:p w14:paraId="1E8D5022" w14:textId="77777777" w:rsidR="000427A4" w:rsidRPr="000427A4" w:rsidRDefault="000427A4" w:rsidP="001B3C00">
      <w:pPr>
        <w:numPr>
          <w:ilvl w:val="0"/>
          <w:numId w:val="35"/>
        </w:numPr>
        <w:shd w:val="clear" w:color="auto" w:fill="FFFFFF"/>
        <w:ind w:left="0" w:firstLine="0"/>
        <w:jc w:val="both"/>
        <w:rPr>
          <w:b/>
          <w:szCs w:val="24"/>
        </w:rPr>
      </w:pPr>
      <w:r w:rsidRPr="000427A4">
        <w:rPr>
          <w:b/>
          <w:szCs w:val="24"/>
        </w:rPr>
        <w:t>ОГЛЕД НА МЯСТО</w:t>
      </w:r>
    </w:p>
    <w:p w14:paraId="2E47ED83" w14:textId="5BCBF3D0" w:rsidR="00DC07C9" w:rsidRPr="00844DBB" w:rsidRDefault="00DC07C9" w:rsidP="001B3C00">
      <w:pPr>
        <w:ind w:right="-49"/>
        <w:jc w:val="both"/>
        <w:rPr>
          <w:rFonts w:eastAsia="Batang"/>
          <w:szCs w:val="24"/>
          <w:lang w:eastAsia="en-US"/>
        </w:rPr>
      </w:pPr>
      <w:r w:rsidRPr="00844DBB">
        <w:rPr>
          <w:rFonts w:eastAsia="Batang"/>
          <w:szCs w:val="24"/>
          <w:lang w:eastAsia="en-US"/>
        </w:rPr>
        <w:lastRenderedPageBreak/>
        <w:t>Огледа на място не е задължителен. Участниците в процедурата могат да извършват предварителен оглед на обекта, предмет на обществената поръчка, за обектите включени в обособената позиция по която подават оферта, по своя преценка, без уведомяване на Възложителя</w:t>
      </w:r>
      <w:r>
        <w:rPr>
          <w:rFonts w:eastAsia="Batang"/>
          <w:szCs w:val="24"/>
          <w:lang w:eastAsia="en-US"/>
        </w:rPr>
        <w:t>,</w:t>
      </w:r>
      <w:r w:rsidRPr="00844DBB">
        <w:rPr>
          <w:rFonts w:eastAsia="Batang"/>
          <w:szCs w:val="24"/>
          <w:lang w:eastAsia="en-US"/>
        </w:rPr>
        <w:t xml:space="preserve"> на посочените в т.2 </w:t>
      </w:r>
      <w:r w:rsidR="00D24E98">
        <w:rPr>
          <w:rFonts w:eastAsia="Batang"/>
          <w:szCs w:val="24"/>
          <w:lang w:eastAsia="en-US"/>
        </w:rPr>
        <w:t xml:space="preserve">„Обособени позиции“, част от настоящата документация за обществената поръчка, </w:t>
      </w:r>
      <w:r w:rsidRPr="00844DBB">
        <w:rPr>
          <w:rFonts w:eastAsia="Batang"/>
          <w:szCs w:val="24"/>
          <w:lang w:eastAsia="en-US"/>
        </w:rPr>
        <w:t>адреси</w:t>
      </w:r>
      <w:r w:rsidR="00D24E98">
        <w:rPr>
          <w:rFonts w:eastAsia="Batang"/>
          <w:szCs w:val="24"/>
          <w:lang w:eastAsia="en-US"/>
        </w:rPr>
        <w:t xml:space="preserve"> (стр. </w:t>
      </w:r>
      <w:r w:rsidR="001B3C00">
        <w:rPr>
          <w:rFonts w:eastAsia="Batang"/>
          <w:szCs w:val="24"/>
          <w:lang w:eastAsia="en-US"/>
        </w:rPr>
        <w:t>5</w:t>
      </w:r>
      <w:r w:rsidR="009520B4">
        <w:rPr>
          <w:rFonts w:eastAsia="Batang"/>
          <w:szCs w:val="24"/>
          <w:lang w:eastAsia="en-US"/>
        </w:rPr>
        <w:t>-</w:t>
      </w:r>
      <w:r w:rsidR="001B3C00">
        <w:rPr>
          <w:rFonts w:eastAsia="Batang"/>
          <w:szCs w:val="24"/>
          <w:lang w:eastAsia="en-US"/>
        </w:rPr>
        <w:t>7</w:t>
      </w:r>
      <w:r w:rsidR="00D24E98">
        <w:rPr>
          <w:rFonts w:eastAsia="Batang"/>
          <w:szCs w:val="24"/>
          <w:lang w:eastAsia="en-US"/>
        </w:rPr>
        <w:t>)</w:t>
      </w:r>
      <w:r w:rsidRPr="00844DBB">
        <w:rPr>
          <w:rFonts w:eastAsia="Batang"/>
          <w:szCs w:val="24"/>
          <w:lang w:eastAsia="en-US"/>
        </w:rPr>
        <w:t xml:space="preserve">. </w:t>
      </w:r>
    </w:p>
    <w:p w14:paraId="186F872B" w14:textId="3391CA49" w:rsidR="00DC07C9" w:rsidRDefault="005B3452" w:rsidP="001B3C00">
      <w:pPr>
        <w:pStyle w:val="Default"/>
        <w:tabs>
          <w:tab w:val="left" w:pos="284"/>
        </w:tabs>
        <w:jc w:val="both"/>
      </w:pPr>
      <w:r w:rsidRPr="0058108A">
        <w:t xml:space="preserve">За обекта по обособена позиция № </w:t>
      </w:r>
      <w:r w:rsidR="00DC07C9" w:rsidRPr="0058108A">
        <w:t>2</w:t>
      </w:r>
      <w:r w:rsidRPr="0058108A">
        <w:t>,</w:t>
      </w:r>
      <w:r w:rsidR="00DC07C9" w:rsidRPr="0058108A">
        <w:t xml:space="preserve"> т.</w:t>
      </w:r>
      <w:r w:rsidR="00DC07C9" w:rsidRPr="0058108A">
        <w:rPr>
          <w:b/>
        </w:rPr>
        <w:t xml:space="preserve"> 2.3 </w:t>
      </w:r>
      <w:r w:rsidR="00C805E3" w:rsidRPr="00800439">
        <w:rPr>
          <w:b/>
        </w:rPr>
        <w:t xml:space="preserve">„Обособени позиции“, част от настоящата документация за обществената поръчка - </w:t>
      </w:r>
      <w:r w:rsidR="00DC07C9" w:rsidRPr="00800439">
        <w:rPr>
          <w:b/>
        </w:rPr>
        <w:t xml:space="preserve">Център за специализирана здравно-социална грижа за деца с високо-рисково поведение и потребност от специални здравни грижи в гр. Русе, </w:t>
      </w:r>
      <w:r w:rsidR="00DC07C9" w:rsidRPr="00800439">
        <w:t xml:space="preserve">вид СМР – преустройство на съществуващи сгради, адрес: по кадастрална карта на град Русе, бул. "Скобелев" № 42-А, участниците могат да извършат оглед на обекта в рамките на срока за подаване на оферти, в часовия диапазон от 10,00 до 14,00 часа, след предварителна заявка на телефон за връзка </w:t>
      </w:r>
      <w:r w:rsidR="001B4938" w:rsidRPr="00800439">
        <w:t xml:space="preserve">- </w:t>
      </w:r>
      <w:r w:rsidR="00E10689" w:rsidRPr="00800439">
        <w:t xml:space="preserve">0885817174, Димитър Димитров- </w:t>
      </w:r>
      <w:r w:rsidR="00DC07C9" w:rsidRPr="00800439">
        <w:t xml:space="preserve">РЗИ </w:t>
      </w:r>
      <w:r w:rsidR="007C03F8" w:rsidRPr="00800439">
        <w:t>–</w:t>
      </w:r>
      <w:r w:rsidR="00DC07C9" w:rsidRPr="00800439">
        <w:t xml:space="preserve"> Русе</w:t>
      </w:r>
      <w:r w:rsidR="007C03F8" w:rsidRPr="00800439">
        <w:t xml:space="preserve">, </w:t>
      </w:r>
      <w:r w:rsidR="00DC07C9" w:rsidRPr="00800439">
        <w:t>с цел осигуряване на достъп до горепосочения имот</w:t>
      </w:r>
      <w:r w:rsidR="00DC07C9" w:rsidRPr="0058108A">
        <w:t>.</w:t>
      </w:r>
    </w:p>
    <w:p w14:paraId="09A14887" w14:textId="77777777" w:rsidR="00DC07C9" w:rsidRPr="00005AA4" w:rsidRDefault="00DC07C9" w:rsidP="001B3C00">
      <w:pPr>
        <w:jc w:val="both"/>
        <w:rPr>
          <w:szCs w:val="24"/>
        </w:rPr>
      </w:pPr>
    </w:p>
    <w:p w14:paraId="0B681699" w14:textId="77777777" w:rsidR="00DC07C9" w:rsidRPr="00005AA4" w:rsidRDefault="00DC07C9" w:rsidP="001B3C00">
      <w:pPr>
        <w:jc w:val="both"/>
        <w:rPr>
          <w:szCs w:val="24"/>
        </w:rPr>
      </w:pPr>
      <w:r w:rsidRPr="00005AA4">
        <w:rPr>
          <w:b/>
          <w:bCs/>
          <w:szCs w:val="24"/>
        </w:rPr>
        <w:t>Забележка: Навсякъде в документацията за участие, където се съдържа посочване на регистър, документ за право на изпълнение на конкретна дейност или правно основание за извършване на конкретна дейност да се чете и разбира "аналогична/и, в зависимост от законодателството на държавата, в която чуждестранният участник е установен".</w:t>
      </w:r>
    </w:p>
    <w:p w14:paraId="33379DDC" w14:textId="77777777" w:rsidR="00DC07C9" w:rsidRPr="00005AA4" w:rsidRDefault="00DC07C9" w:rsidP="001B3C00">
      <w:pPr>
        <w:jc w:val="both"/>
        <w:rPr>
          <w:szCs w:val="24"/>
        </w:rPr>
      </w:pPr>
      <w:r w:rsidRPr="00005AA4">
        <w:rPr>
          <w:b/>
          <w:bCs/>
          <w:szCs w:val="24"/>
        </w:rPr>
        <w:t>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стандарт или производство да се чете и разбира „или еквивалент“.</w:t>
      </w:r>
    </w:p>
    <w:p w14:paraId="77AFD630" w14:textId="77777777" w:rsidR="000427A4" w:rsidRPr="000427A4" w:rsidRDefault="000427A4" w:rsidP="001B3C00">
      <w:pPr>
        <w:rPr>
          <w:szCs w:val="24"/>
        </w:rPr>
      </w:pPr>
    </w:p>
    <w:p w14:paraId="2FB8E467" w14:textId="77777777" w:rsidR="008D23B7" w:rsidRPr="00EE2B57" w:rsidRDefault="00EE2B57" w:rsidP="001B3C00">
      <w:pPr>
        <w:numPr>
          <w:ilvl w:val="0"/>
          <w:numId w:val="35"/>
        </w:numPr>
        <w:shd w:val="clear" w:color="auto" w:fill="FFFFFF"/>
        <w:ind w:left="0" w:firstLine="0"/>
        <w:jc w:val="both"/>
        <w:rPr>
          <w:rFonts w:eastAsia="Calibri"/>
          <w:szCs w:val="24"/>
          <w:lang w:eastAsia="en-US"/>
        </w:rPr>
      </w:pPr>
      <w:r w:rsidRPr="00EE2B57">
        <w:rPr>
          <w:b/>
          <w:szCs w:val="24"/>
          <w:lang w:eastAsia="en-US"/>
        </w:rPr>
        <w:t>МЯСТО ЗА ИЗПЪЛНЕНИЕ НА ПОРЪЧКАТА</w:t>
      </w:r>
      <w:r w:rsidR="008D23B7" w:rsidRPr="008B0C73">
        <w:rPr>
          <w:szCs w:val="24"/>
          <w:lang w:eastAsia="en-US"/>
        </w:rPr>
        <w:t xml:space="preserve">: </w:t>
      </w:r>
      <w:r w:rsidR="00BA6BEB" w:rsidRPr="00EE2B57">
        <w:rPr>
          <w:rFonts w:eastAsia="Calibri"/>
          <w:szCs w:val="24"/>
          <w:lang w:eastAsia="en-US"/>
        </w:rPr>
        <w:t xml:space="preserve">гр. </w:t>
      </w:r>
      <w:r w:rsidR="006F061B" w:rsidRPr="00EE2B57">
        <w:rPr>
          <w:rFonts w:eastAsia="Calibri"/>
          <w:szCs w:val="24"/>
          <w:lang w:eastAsia="en-US"/>
        </w:rPr>
        <w:t xml:space="preserve">Бургас, гр. Варна, гр. В. Търново, гр. Враца, гр. Плевен, гр. Кърджали, гр. </w:t>
      </w:r>
      <w:r w:rsidR="00BA6BEB" w:rsidRPr="00EE2B57">
        <w:rPr>
          <w:rFonts w:eastAsia="Calibri"/>
          <w:szCs w:val="24"/>
          <w:lang w:eastAsia="en-US"/>
        </w:rPr>
        <w:t xml:space="preserve">София, гр. </w:t>
      </w:r>
      <w:r w:rsidR="006F061B" w:rsidRPr="00EE2B57">
        <w:rPr>
          <w:rFonts w:eastAsia="Calibri"/>
          <w:szCs w:val="24"/>
          <w:lang w:eastAsia="en-US"/>
        </w:rPr>
        <w:t>Хасково</w:t>
      </w:r>
      <w:r w:rsidR="00BA6BEB" w:rsidRPr="00EE2B57">
        <w:rPr>
          <w:rFonts w:eastAsia="Calibri"/>
          <w:szCs w:val="24"/>
          <w:lang w:eastAsia="en-US"/>
        </w:rPr>
        <w:t xml:space="preserve">, гр. </w:t>
      </w:r>
      <w:r w:rsidR="006F061B" w:rsidRPr="00EE2B57">
        <w:rPr>
          <w:rFonts w:eastAsia="Calibri"/>
          <w:szCs w:val="24"/>
          <w:lang w:eastAsia="en-US"/>
        </w:rPr>
        <w:t>Русе.</w:t>
      </w:r>
      <w:r w:rsidR="00BA6BEB" w:rsidRPr="00EE2B57">
        <w:rPr>
          <w:rFonts w:eastAsia="Calibri"/>
          <w:szCs w:val="24"/>
          <w:lang w:eastAsia="en-US"/>
        </w:rPr>
        <w:t xml:space="preserve"> </w:t>
      </w:r>
    </w:p>
    <w:p w14:paraId="631F0BB9" w14:textId="77777777" w:rsidR="008D23B7" w:rsidRPr="00EE2B57" w:rsidRDefault="008D23B7" w:rsidP="001B3C00">
      <w:pPr>
        <w:widowControl w:val="0"/>
        <w:shd w:val="clear" w:color="auto" w:fill="FFFFFF"/>
        <w:tabs>
          <w:tab w:val="left" w:pos="0"/>
        </w:tabs>
        <w:suppressAutoHyphens/>
        <w:jc w:val="both"/>
        <w:rPr>
          <w:sz w:val="16"/>
          <w:szCs w:val="16"/>
          <w:lang w:eastAsia="en-US"/>
        </w:rPr>
      </w:pPr>
    </w:p>
    <w:p w14:paraId="39119CE9" w14:textId="77777777" w:rsidR="008D23B7" w:rsidRPr="008D23B7" w:rsidRDefault="008D23B7" w:rsidP="001B3C00">
      <w:pPr>
        <w:numPr>
          <w:ilvl w:val="0"/>
          <w:numId w:val="35"/>
        </w:numPr>
        <w:shd w:val="clear" w:color="auto" w:fill="FFFFFF"/>
        <w:ind w:left="0" w:firstLine="0"/>
        <w:jc w:val="both"/>
        <w:rPr>
          <w:rFonts w:eastAsia="Calibri"/>
          <w:sz w:val="28"/>
          <w:szCs w:val="24"/>
          <w:lang w:eastAsia="en-US"/>
        </w:rPr>
      </w:pPr>
      <w:r w:rsidRPr="008D23B7">
        <w:rPr>
          <w:rFonts w:eastAsia="Calibri"/>
          <w:b/>
          <w:bCs/>
          <w:szCs w:val="24"/>
          <w:lang w:eastAsia="en-US"/>
        </w:rPr>
        <w:t xml:space="preserve">ГАРАНЦИЯ ЗА ИЗПЪЛНЕНИЕ НА ДОГОВОРА </w:t>
      </w:r>
      <w:r w:rsidR="006367CC">
        <w:rPr>
          <w:rFonts w:eastAsia="Calibri"/>
          <w:b/>
          <w:bCs/>
          <w:szCs w:val="24"/>
          <w:lang w:eastAsia="en-US"/>
        </w:rPr>
        <w:t>-</w:t>
      </w:r>
      <w:r w:rsidRPr="008D23B7">
        <w:rPr>
          <w:rFonts w:eastAsia="Calibri"/>
          <w:b/>
          <w:bCs/>
          <w:szCs w:val="24"/>
          <w:lang w:eastAsia="en-US"/>
        </w:rPr>
        <w:t xml:space="preserve"> УСЛОВИЯ, РАЗМЕР </w:t>
      </w:r>
    </w:p>
    <w:p w14:paraId="73BD7547" w14:textId="77777777" w:rsidR="001056C7" w:rsidRPr="00AF5E78" w:rsidRDefault="001056C7" w:rsidP="001B3C00">
      <w:pPr>
        <w:shd w:val="clear" w:color="auto" w:fill="FFFFFF"/>
        <w:jc w:val="both"/>
        <w:rPr>
          <w:rFonts w:eastAsia="Calibri"/>
          <w:szCs w:val="24"/>
        </w:rPr>
      </w:pPr>
      <w:r w:rsidRPr="00AF5E78">
        <w:rPr>
          <w:rFonts w:eastAsia="Calibri"/>
          <w:szCs w:val="24"/>
        </w:rPr>
        <w:t xml:space="preserve">Гаранцията за изпълнение на договора е в размер </w:t>
      </w:r>
      <w:r w:rsidRPr="00714922">
        <w:rPr>
          <w:rFonts w:eastAsia="Calibri"/>
          <w:szCs w:val="24"/>
        </w:rPr>
        <w:t>на 5 % (пет процента)</w:t>
      </w:r>
      <w:r w:rsidRPr="00AF5E78">
        <w:rPr>
          <w:rFonts w:eastAsia="Calibri"/>
          <w:szCs w:val="24"/>
        </w:rPr>
        <w:t xml:space="preserve"> от </w:t>
      </w:r>
      <w:r>
        <w:rPr>
          <w:rFonts w:eastAsia="Calibri"/>
          <w:szCs w:val="24"/>
        </w:rPr>
        <w:t xml:space="preserve">цената </w:t>
      </w:r>
      <w:r w:rsidRPr="00AF5E78">
        <w:rPr>
          <w:rFonts w:eastAsia="Calibri"/>
          <w:szCs w:val="24"/>
        </w:rPr>
        <w:t>на договора за изпълнение на обществената поръчка, без ДДС.</w:t>
      </w:r>
    </w:p>
    <w:p w14:paraId="46490E71" w14:textId="77777777" w:rsidR="00F865F0" w:rsidRPr="00813F8E" w:rsidRDefault="00F865F0" w:rsidP="001B3C00">
      <w:pPr>
        <w:widowControl w:val="0"/>
        <w:tabs>
          <w:tab w:val="left" w:pos="-720"/>
          <w:tab w:val="left" w:pos="708"/>
        </w:tabs>
        <w:suppressAutoHyphens/>
        <w:spacing w:line="20" w:lineRule="atLeast"/>
        <w:jc w:val="both"/>
        <w:rPr>
          <w:lang w:eastAsia="en-US"/>
        </w:rPr>
      </w:pPr>
      <w:r w:rsidRPr="00813F8E">
        <w:rPr>
          <w:lang w:eastAsia="en-US"/>
        </w:rPr>
        <w:t xml:space="preserve">Гаранцията се предоставя в една от формите, посочени в чл. 111, ал. 5 от ЗОП и следва да отговаря на изискванията на чл. 111 от ЗОП. Условията за задържане и освобождаване на гаранцията за изпълнение </w:t>
      </w:r>
      <w:r w:rsidR="005D2284">
        <w:rPr>
          <w:lang w:eastAsia="en-US"/>
        </w:rPr>
        <w:t>са</w:t>
      </w:r>
      <w:r w:rsidRPr="00813F8E">
        <w:rPr>
          <w:lang w:eastAsia="en-US"/>
        </w:rPr>
        <w:t xml:space="preserve"> </w:t>
      </w:r>
      <w:r>
        <w:t>указани в проекта на договор за изпълнение на обществената поръчка</w:t>
      </w:r>
      <w:r w:rsidRPr="00813F8E">
        <w:rPr>
          <w:lang w:eastAsia="en-US"/>
        </w:rPr>
        <w:t xml:space="preserve">.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7BBBE362" w14:textId="77777777" w:rsidR="00F865F0" w:rsidRPr="00813F8E" w:rsidRDefault="00F865F0" w:rsidP="001B3C00">
      <w:pPr>
        <w:widowControl w:val="0"/>
        <w:tabs>
          <w:tab w:val="left" w:pos="-720"/>
          <w:tab w:val="left" w:pos="708"/>
        </w:tabs>
        <w:suppressAutoHyphens/>
        <w:spacing w:line="20" w:lineRule="atLeast"/>
        <w:jc w:val="both"/>
        <w:rPr>
          <w:lang w:eastAsia="en-US"/>
        </w:rPr>
      </w:pPr>
      <w:r w:rsidRPr="00813F8E">
        <w:rPr>
          <w:lang w:eastAsia="en-US"/>
        </w:rPr>
        <w:t>БНБ ЦЕНТРАЛНО УПРАВЛЕНИЕ</w:t>
      </w:r>
    </w:p>
    <w:p w14:paraId="720F1ABD" w14:textId="77777777" w:rsidR="00F865F0" w:rsidRPr="00813F8E" w:rsidRDefault="00F865F0" w:rsidP="001B3C00">
      <w:pPr>
        <w:widowControl w:val="0"/>
        <w:tabs>
          <w:tab w:val="left" w:pos="-720"/>
          <w:tab w:val="left" w:pos="708"/>
        </w:tabs>
        <w:suppressAutoHyphens/>
        <w:spacing w:line="20" w:lineRule="atLeast"/>
        <w:jc w:val="both"/>
        <w:rPr>
          <w:lang w:eastAsia="en-US"/>
        </w:rPr>
      </w:pPr>
      <w:r w:rsidRPr="00813F8E">
        <w:rPr>
          <w:lang w:eastAsia="en-US"/>
        </w:rPr>
        <w:t>Банков код: BNBG BGSD</w:t>
      </w:r>
    </w:p>
    <w:p w14:paraId="4881B37B" w14:textId="77777777" w:rsidR="00F865F0" w:rsidRPr="00813F8E" w:rsidRDefault="00F865F0" w:rsidP="001B3C00">
      <w:pPr>
        <w:widowControl w:val="0"/>
        <w:tabs>
          <w:tab w:val="left" w:pos="-720"/>
          <w:tab w:val="left" w:pos="708"/>
        </w:tabs>
        <w:suppressAutoHyphens/>
        <w:spacing w:line="20" w:lineRule="atLeast"/>
        <w:jc w:val="both"/>
        <w:rPr>
          <w:lang w:eastAsia="en-US"/>
        </w:rPr>
      </w:pPr>
      <w:r w:rsidRPr="00813F8E">
        <w:rPr>
          <w:lang w:eastAsia="en-US"/>
        </w:rPr>
        <w:t>Банкова сметка: BG21 BNBG 9661 3300 1293 01.</w:t>
      </w:r>
    </w:p>
    <w:p w14:paraId="32CF4209" w14:textId="37294908" w:rsidR="00F865F0" w:rsidRDefault="00F865F0" w:rsidP="001B3C00">
      <w:pPr>
        <w:widowControl w:val="0"/>
        <w:tabs>
          <w:tab w:val="left" w:pos="-720"/>
          <w:tab w:val="left" w:pos="708"/>
        </w:tabs>
        <w:suppressAutoHyphens/>
        <w:spacing w:line="20" w:lineRule="atLeast"/>
        <w:jc w:val="both"/>
        <w:rPr>
          <w:lang w:eastAsia="en-US"/>
        </w:rPr>
      </w:pPr>
      <w:r w:rsidRPr="00813F8E">
        <w:rPr>
          <w:lang w:eastAsia="en-US"/>
        </w:rPr>
        <w:t>Когато участникът избере гаранцията за изпълнение да бъде банкова гаранция</w:t>
      </w:r>
      <w:r w:rsidR="0048551E">
        <w:rPr>
          <w:lang w:eastAsia="en-US"/>
        </w:rPr>
        <w:t xml:space="preserve"> или застраховка</w:t>
      </w:r>
      <w:r w:rsidRPr="00813F8E">
        <w:rPr>
          <w:lang w:eastAsia="en-US"/>
        </w:rPr>
        <w:t>, тогава тя трябва да бъде безусловна, неотменима</w:t>
      </w:r>
      <w:r>
        <w:rPr>
          <w:lang w:eastAsia="en-US"/>
        </w:rPr>
        <w:t>,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r w:rsidR="0048551E">
        <w:rPr>
          <w:lang w:eastAsia="en-US"/>
        </w:rPr>
        <w:t>. Когато гаранцията е представена под формата на застраховка, в</w:t>
      </w:r>
      <w:r w:rsidR="0048551E">
        <w:t xml:space="preserve">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В случаите, когато гаранцията за изпълнение е представена под формата на </w:t>
      </w:r>
      <w:r w:rsidR="0048551E">
        <w:rPr>
          <w:lang w:eastAsia="en-US"/>
        </w:rPr>
        <w:t xml:space="preserve">банковата гаранция или на застраховката, същата </w:t>
      </w:r>
      <w:r w:rsidR="001729F7">
        <w:rPr>
          <w:lang w:eastAsia="en-US"/>
        </w:rPr>
        <w:t xml:space="preserve">се представя в оригинал и </w:t>
      </w:r>
      <w:r w:rsidR="0048551E">
        <w:rPr>
          <w:lang w:eastAsia="en-US"/>
        </w:rPr>
        <w:t xml:space="preserve">следва да бъдат със срок </w:t>
      </w:r>
      <w:r>
        <w:rPr>
          <w:lang w:eastAsia="en-US"/>
        </w:rPr>
        <w:t>на валидност:</w:t>
      </w:r>
    </w:p>
    <w:p w14:paraId="542530A1" w14:textId="090BF5A9" w:rsidR="001056C7" w:rsidRPr="007617A3" w:rsidRDefault="001056C7" w:rsidP="001729F7">
      <w:pPr>
        <w:numPr>
          <w:ilvl w:val="0"/>
          <w:numId w:val="16"/>
        </w:numPr>
        <w:ind w:left="0" w:firstLine="0"/>
        <w:jc w:val="both"/>
        <w:rPr>
          <w:szCs w:val="24"/>
          <w:lang w:eastAsia="en-US"/>
        </w:rPr>
      </w:pPr>
      <w:r w:rsidRPr="007617A3">
        <w:rPr>
          <w:szCs w:val="24"/>
          <w:lang w:eastAsia="en-US"/>
        </w:rPr>
        <w:t>2 % от цената на договора без ДДС с валидност</w:t>
      </w:r>
      <w:r w:rsidR="001729F7">
        <w:rPr>
          <w:szCs w:val="24"/>
          <w:lang w:eastAsia="en-US"/>
        </w:rPr>
        <w:t xml:space="preserve"> </w:t>
      </w:r>
      <w:r w:rsidR="002D5476">
        <w:rPr>
          <w:szCs w:val="24"/>
          <w:lang w:eastAsia="en-US"/>
        </w:rPr>
        <w:t xml:space="preserve">минимум </w:t>
      </w:r>
      <w:r w:rsidR="001729F7">
        <w:rPr>
          <w:szCs w:val="24"/>
          <w:lang w:eastAsia="en-US"/>
        </w:rPr>
        <w:t>шест месеца от датата на сключване на договора;</w:t>
      </w:r>
      <w:r w:rsidRPr="007617A3">
        <w:rPr>
          <w:szCs w:val="24"/>
          <w:lang w:eastAsia="en-US"/>
        </w:rPr>
        <w:t xml:space="preserve"> </w:t>
      </w:r>
    </w:p>
    <w:p w14:paraId="4AC1E216" w14:textId="553C84C6" w:rsidR="001729F7" w:rsidRPr="001729F7" w:rsidRDefault="001056C7" w:rsidP="001729F7">
      <w:pPr>
        <w:numPr>
          <w:ilvl w:val="0"/>
          <w:numId w:val="16"/>
        </w:numPr>
        <w:ind w:left="0" w:firstLine="0"/>
        <w:jc w:val="both"/>
        <w:rPr>
          <w:szCs w:val="24"/>
          <w:lang w:eastAsia="en-US"/>
        </w:rPr>
      </w:pPr>
      <w:r w:rsidRPr="00497CFE">
        <w:rPr>
          <w:szCs w:val="24"/>
          <w:lang w:eastAsia="en-US"/>
        </w:rPr>
        <w:t xml:space="preserve">3 % от цената на договора без ДДС с валидност </w:t>
      </w:r>
      <w:r w:rsidR="001729F7">
        <w:rPr>
          <w:szCs w:val="24"/>
          <w:lang w:eastAsia="en-US"/>
        </w:rPr>
        <w:t>до 09.08.2020 г.</w:t>
      </w:r>
    </w:p>
    <w:p w14:paraId="1F3BB6AE" w14:textId="333C2C08" w:rsidR="00D52834" w:rsidRDefault="00D52834" w:rsidP="001B3C00">
      <w:pPr>
        <w:shd w:val="clear" w:color="auto" w:fill="FFFFFF"/>
        <w:jc w:val="both"/>
        <w:rPr>
          <w:rFonts w:eastAsia="Calibri"/>
          <w:szCs w:val="24"/>
        </w:rPr>
      </w:pPr>
      <w:r w:rsidRPr="009E0065">
        <w:rPr>
          <w:rFonts w:eastAsia="Calibri"/>
          <w:szCs w:val="24"/>
        </w:rPr>
        <w:t xml:space="preserve">Предвид </w:t>
      </w:r>
      <w:r>
        <w:rPr>
          <w:rFonts w:eastAsia="Calibri"/>
          <w:szCs w:val="24"/>
        </w:rPr>
        <w:t>специфичния предмет и обем</w:t>
      </w:r>
      <w:r w:rsidRPr="00D52834">
        <w:rPr>
          <w:rFonts w:eastAsia="Calibri"/>
          <w:szCs w:val="24"/>
        </w:rPr>
        <w:t xml:space="preserve"> на обществената поръчка,</w:t>
      </w:r>
      <w:r>
        <w:rPr>
          <w:rFonts w:eastAsia="Calibri"/>
          <w:szCs w:val="24"/>
        </w:rPr>
        <w:t xml:space="preserve"> а именно:</w:t>
      </w:r>
      <w:r w:rsidRPr="00D52834">
        <w:rPr>
          <w:rFonts w:eastAsia="Calibri"/>
          <w:szCs w:val="24"/>
        </w:rPr>
        <w:t xml:space="preserve"> </w:t>
      </w:r>
      <w:r>
        <w:rPr>
          <w:rFonts w:eastAsia="Calibri"/>
          <w:szCs w:val="24"/>
        </w:rPr>
        <w:t xml:space="preserve">инженеринг, в който се включват дейности по </w:t>
      </w:r>
      <w:r w:rsidRPr="00D52834">
        <w:rPr>
          <w:rFonts w:eastAsia="Calibri"/>
          <w:szCs w:val="24"/>
        </w:rPr>
        <w:t>проектиране,</w:t>
      </w:r>
      <w:r>
        <w:rPr>
          <w:rFonts w:eastAsia="Calibri"/>
          <w:szCs w:val="24"/>
        </w:rPr>
        <w:t xml:space="preserve"> строителство и авторски надзор, налице са етапи при изпълнението на </w:t>
      </w:r>
      <w:r w:rsidR="00356E16">
        <w:rPr>
          <w:rFonts w:eastAsia="Calibri"/>
          <w:szCs w:val="24"/>
        </w:rPr>
        <w:t xml:space="preserve">задълженията от страна на изпълнителя, поради което, представената банкова гаранция ще бъде </w:t>
      </w:r>
      <w:r w:rsidR="00356E16">
        <w:rPr>
          <w:rFonts w:eastAsia="Calibri"/>
          <w:szCs w:val="24"/>
        </w:rPr>
        <w:lastRenderedPageBreak/>
        <w:t xml:space="preserve">освобождавана поетапно съгласно чл. 111, ал. 10 от ЗОП. </w:t>
      </w:r>
      <w:r w:rsidR="005D2284">
        <w:rPr>
          <w:rFonts w:eastAsia="Calibri"/>
          <w:szCs w:val="24"/>
        </w:rPr>
        <w:t>В тази връзка</w:t>
      </w:r>
      <w:r w:rsidR="00356E16">
        <w:rPr>
          <w:rFonts w:eastAsia="Calibri"/>
          <w:szCs w:val="24"/>
        </w:rPr>
        <w:t>, представената от изпълнителя гаранция за изпълнение се освобождава поетапно, по следния начин:</w:t>
      </w:r>
    </w:p>
    <w:p w14:paraId="50DBF0E6" w14:textId="3DEEF023" w:rsidR="00356E16" w:rsidRDefault="00017342" w:rsidP="00206CBC">
      <w:pPr>
        <w:numPr>
          <w:ilvl w:val="0"/>
          <w:numId w:val="41"/>
        </w:numPr>
        <w:shd w:val="clear" w:color="auto" w:fill="FFFFFF"/>
        <w:tabs>
          <w:tab w:val="left" w:pos="426"/>
        </w:tabs>
        <w:ind w:left="0" w:firstLine="0"/>
        <w:jc w:val="both"/>
        <w:rPr>
          <w:rFonts w:eastAsia="Calibri"/>
          <w:szCs w:val="24"/>
        </w:rPr>
      </w:pPr>
      <w:r>
        <w:rPr>
          <w:rFonts w:eastAsia="Calibri"/>
          <w:szCs w:val="24"/>
        </w:rPr>
        <w:t>2</w:t>
      </w:r>
      <w:r w:rsidR="00F1483A">
        <w:rPr>
          <w:rFonts w:eastAsia="Calibri"/>
          <w:szCs w:val="24"/>
        </w:rPr>
        <w:t xml:space="preserve"> </w:t>
      </w:r>
      <w:r w:rsidR="00356E16" w:rsidRPr="009E0065">
        <w:rPr>
          <w:rFonts w:eastAsia="Calibri"/>
          <w:szCs w:val="24"/>
        </w:rPr>
        <w:t xml:space="preserve">% от стойността на договора без ДДС </w:t>
      </w:r>
      <w:r w:rsidR="00356E16">
        <w:rPr>
          <w:rFonts w:eastAsia="Calibri"/>
          <w:szCs w:val="24"/>
        </w:rPr>
        <w:t xml:space="preserve">се освобождават в срок от 30 дни след </w:t>
      </w:r>
      <w:r w:rsidR="00F1483A">
        <w:rPr>
          <w:rFonts w:eastAsia="Calibri"/>
          <w:szCs w:val="24"/>
        </w:rPr>
        <w:t>подписване на</w:t>
      </w:r>
      <w:r w:rsidR="00356E16" w:rsidRPr="00356E16">
        <w:rPr>
          <w:rFonts w:eastAsia="Calibri"/>
          <w:szCs w:val="24"/>
        </w:rPr>
        <w:t xml:space="preserve"> приемо-предавателен протокол за приемане на съгласувани и одобрени с всички инстанции по надлежния ред „Инвестиционни проекти“ </w:t>
      </w:r>
      <w:r w:rsidR="00356E16">
        <w:rPr>
          <w:rFonts w:eastAsia="Calibri"/>
          <w:szCs w:val="24"/>
        </w:rPr>
        <w:t xml:space="preserve">за всички обекти в съответната обособена позиция </w:t>
      </w:r>
      <w:r w:rsidR="00356E16" w:rsidRPr="00356E16">
        <w:rPr>
          <w:rFonts w:eastAsia="Calibri"/>
          <w:szCs w:val="24"/>
        </w:rPr>
        <w:t xml:space="preserve">и </w:t>
      </w:r>
      <w:r w:rsidR="00F1483A">
        <w:rPr>
          <w:rFonts w:eastAsia="Calibri"/>
          <w:szCs w:val="24"/>
        </w:rPr>
        <w:t xml:space="preserve">представяне на възложителя </w:t>
      </w:r>
      <w:r w:rsidR="00356E16" w:rsidRPr="00356E16">
        <w:rPr>
          <w:rFonts w:eastAsia="Calibri"/>
          <w:szCs w:val="24"/>
        </w:rPr>
        <w:t xml:space="preserve">разрешения за строеж за всички обекти </w:t>
      </w:r>
      <w:r w:rsidR="00356E16">
        <w:rPr>
          <w:rFonts w:eastAsia="Calibri"/>
          <w:szCs w:val="24"/>
        </w:rPr>
        <w:t>в съответната обособена позиция</w:t>
      </w:r>
      <w:r w:rsidR="006B15BF">
        <w:rPr>
          <w:rFonts w:eastAsia="Calibri"/>
          <w:szCs w:val="24"/>
        </w:rPr>
        <w:t>, за което се подписва приемо-предавателен протокол</w:t>
      </w:r>
      <w:r w:rsidR="00F1483A">
        <w:rPr>
          <w:rFonts w:eastAsia="Calibri"/>
          <w:szCs w:val="24"/>
        </w:rPr>
        <w:t>;</w:t>
      </w:r>
    </w:p>
    <w:p w14:paraId="20B59088" w14:textId="2C12D49A" w:rsidR="006E7C3F" w:rsidRDefault="00017342" w:rsidP="00206CBC">
      <w:pPr>
        <w:numPr>
          <w:ilvl w:val="0"/>
          <w:numId w:val="41"/>
        </w:numPr>
        <w:shd w:val="clear" w:color="auto" w:fill="FFFFFF"/>
        <w:tabs>
          <w:tab w:val="left" w:pos="426"/>
        </w:tabs>
        <w:ind w:left="0" w:firstLine="0"/>
        <w:jc w:val="both"/>
        <w:rPr>
          <w:rFonts w:eastAsia="Calibri"/>
          <w:szCs w:val="24"/>
        </w:rPr>
      </w:pPr>
      <w:r>
        <w:rPr>
          <w:rFonts w:eastAsia="Calibri"/>
          <w:szCs w:val="24"/>
        </w:rPr>
        <w:t>3</w:t>
      </w:r>
      <w:r w:rsidR="00F1483A">
        <w:rPr>
          <w:rFonts w:eastAsia="Calibri"/>
          <w:szCs w:val="24"/>
        </w:rPr>
        <w:t xml:space="preserve"> % от </w:t>
      </w:r>
      <w:r w:rsidR="00F1483A" w:rsidRPr="004C4E78">
        <w:rPr>
          <w:rFonts w:eastAsia="Calibri"/>
          <w:szCs w:val="24"/>
        </w:rPr>
        <w:t xml:space="preserve">стойността на договора без ДДС </w:t>
      </w:r>
      <w:r w:rsidR="00F1483A">
        <w:rPr>
          <w:rFonts w:eastAsia="Calibri"/>
          <w:szCs w:val="24"/>
        </w:rPr>
        <w:t>се освобождават в срок от 30 дни след из</w:t>
      </w:r>
      <w:r>
        <w:rPr>
          <w:rFonts w:eastAsia="Calibri"/>
          <w:szCs w:val="24"/>
        </w:rPr>
        <w:t>вършване на окончателно плащане.</w:t>
      </w:r>
    </w:p>
    <w:p w14:paraId="17082081" w14:textId="77777777" w:rsidR="001056C7" w:rsidRDefault="001056C7" w:rsidP="001B3C00">
      <w:pPr>
        <w:shd w:val="clear" w:color="auto" w:fill="FFFFFF"/>
        <w:jc w:val="both"/>
        <w:rPr>
          <w:rFonts w:eastAsia="Calibri"/>
          <w:b/>
          <w:szCs w:val="24"/>
        </w:rPr>
      </w:pPr>
      <w:r w:rsidRPr="00344B2A">
        <w:rPr>
          <w:rFonts w:eastAsia="Calibri"/>
          <w:b/>
          <w:szCs w:val="24"/>
        </w:rPr>
        <w:t>Гаранция обезпечаваща авансовото плащане:</w:t>
      </w:r>
    </w:p>
    <w:p w14:paraId="2DD3AA97" w14:textId="77777777" w:rsidR="001056C7" w:rsidRPr="00AF5E78" w:rsidRDefault="001056C7" w:rsidP="001B3C00">
      <w:pPr>
        <w:shd w:val="clear" w:color="auto" w:fill="FFFFFF"/>
        <w:jc w:val="both"/>
        <w:rPr>
          <w:rFonts w:eastAsia="Calibri"/>
          <w:szCs w:val="24"/>
        </w:rPr>
      </w:pPr>
      <w:r>
        <w:rPr>
          <w:rFonts w:eastAsia="Calibri"/>
          <w:szCs w:val="24"/>
        </w:rPr>
        <w:t>В случай, че и</w:t>
      </w:r>
      <w:r w:rsidRPr="00AF5E78">
        <w:rPr>
          <w:rFonts w:eastAsia="Calibri"/>
          <w:szCs w:val="24"/>
        </w:rPr>
        <w:t>зпълнителят</w:t>
      </w:r>
      <w:r>
        <w:rPr>
          <w:rFonts w:eastAsia="Calibri"/>
          <w:szCs w:val="24"/>
        </w:rPr>
        <w:t xml:space="preserve"> е оферирал в ценовото си предложение начин на плащане чрез авансово плащане, същият</w:t>
      </w:r>
      <w:r w:rsidRPr="00AF5E78">
        <w:rPr>
          <w:rFonts w:eastAsia="Calibri"/>
          <w:szCs w:val="24"/>
        </w:rPr>
        <w:t xml:space="preserve"> предоставя гаранция за обезпечаване на авансовото плащане в размер</w:t>
      </w:r>
      <w:r>
        <w:rPr>
          <w:rFonts w:eastAsia="Calibri"/>
          <w:szCs w:val="24"/>
        </w:rPr>
        <w:t>а, който е посочен в ценовото му предложение (до</w:t>
      </w:r>
      <w:r w:rsidRPr="00AF5E78">
        <w:rPr>
          <w:rFonts w:eastAsia="Calibri"/>
          <w:szCs w:val="24"/>
        </w:rPr>
        <w:t xml:space="preserve"> 3</w:t>
      </w:r>
      <w:r>
        <w:rPr>
          <w:rFonts w:eastAsia="Calibri"/>
          <w:szCs w:val="24"/>
        </w:rPr>
        <w:t>0</w:t>
      </w:r>
      <w:r w:rsidRPr="00AF5E78">
        <w:rPr>
          <w:rFonts w:eastAsia="Calibri"/>
          <w:szCs w:val="24"/>
        </w:rPr>
        <w:t>% от цената на Договора, с вкл. ДДС</w:t>
      </w:r>
      <w:r>
        <w:rPr>
          <w:rFonts w:eastAsia="Calibri"/>
          <w:szCs w:val="24"/>
        </w:rPr>
        <w:t>)</w:t>
      </w:r>
      <w:r w:rsidRPr="00AF5E78">
        <w:rPr>
          <w:rFonts w:eastAsia="Calibri"/>
          <w:szCs w:val="24"/>
        </w:rPr>
        <w:t>.</w:t>
      </w:r>
    </w:p>
    <w:p w14:paraId="3567EB8A" w14:textId="77777777" w:rsidR="00AE0A12" w:rsidRPr="00813F8E" w:rsidRDefault="00AE0A12" w:rsidP="00AE0A12">
      <w:pPr>
        <w:widowControl w:val="0"/>
        <w:tabs>
          <w:tab w:val="left" w:pos="-720"/>
          <w:tab w:val="left" w:pos="708"/>
        </w:tabs>
        <w:suppressAutoHyphens/>
        <w:spacing w:line="20" w:lineRule="atLeast"/>
        <w:jc w:val="both"/>
        <w:rPr>
          <w:lang w:eastAsia="en-US"/>
        </w:rPr>
      </w:pPr>
      <w:r w:rsidRPr="00813F8E">
        <w:rPr>
          <w:lang w:eastAsia="en-US"/>
        </w:rPr>
        <w:t xml:space="preserve">Гаранцията се предоставя в една от формите, посочени в чл. 111, ал. 5 от ЗОП и следва да отговаря на изискванията на чл. 111 от ЗОП. Условията за задържане и освобождаване на гаранцията за изпълнение </w:t>
      </w:r>
      <w:r>
        <w:rPr>
          <w:lang w:eastAsia="en-US"/>
        </w:rPr>
        <w:t>са</w:t>
      </w:r>
      <w:r w:rsidRPr="00813F8E">
        <w:rPr>
          <w:lang w:eastAsia="en-US"/>
        </w:rPr>
        <w:t xml:space="preserve"> </w:t>
      </w:r>
      <w:r>
        <w:t>указани в проекта на договор за изпълнение на обществената поръчка</w:t>
      </w:r>
      <w:r w:rsidRPr="00813F8E">
        <w:rPr>
          <w:lang w:eastAsia="en-US"/>
        </w:rPr>
        <w:t xml:space="preserve">.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6EC3EFD0" w14:textId="77777777" w:rsidR="00AE0A12" w:rsidRPr="00813F8E" w:rsidRDefault="00AE0A12" w:rsidP="00AE0A12">
      <w:pPr>
        <w:widowControl w:val="0"/>
        <w:tabs>
          <w:tab w:val="left" w:pos="-720"/>
          <w:tab w:val="left" w:pos="708"/>
        </w:tabs>
        <w:suppressAutoHyphens/>
        <w:spacing w:line="20" w:lineRule="atLeast"/>
        <w:jc w:val="both"/>
        <w:rPr>
          <w:lang w:eastAsia="en-US"/>
        </w:rPr>
      </w:pPr>
      <w:r w:rsidRPr="00813F8E">
        <w:rPr>
          <w:lang w:eastAsia="en-US"/>
        </w:rPr>
        <w:t>БНБ ЦЕНТРАЛНО УПРАВЛЕНИЕ</w:t>
      </w:r>
    </w:p>
    <w:p w14:paraId="6DD3E0DE" w14:textId="77777777" w:rsidR="00AE0A12" w:rsidRPr="00813F8E" w:rsidRDefault="00AE0A12" w:rsidP="00AE0A12">
      <w:pPr>
        <w:widowControl w:val="0"/>
        <w:tabs>
          <w:tab w:val="left" w:pos="-720"/>
          <w:tab w:val="left" w:pos="708"/>
        </w:tabs>
        <w:suppressAutoHyphens/>
        <w:spacing w:line="20" w:lineRule="atLeast"/>
        <w:jc w:val="both"/>
        <w:rPr>
          <w:lang w:eastAsia="en-US"/>
        </w:rPr>
      </w:pPr>
      <w:r w:rsidRPr="00813F8E">
        <w:rPr>
          <w:lang w:eastAsia="en-US"/>
        </w:rPr>
        <w:t>Банков код: BNBG BGSD</w:t>
      </w:r>
    </w:p>
    <w:p w14:paraId="74668A79" w14:textId="77777777" w:rsidR="00AE0A12" w:rsidRPr="00813F8E" w:rsidRDefault="00AE0A12" w:rsidP="00AE0A12">
      <w:pPr>
        <w:widowControl w:val="0"/>
        <w:tabs>
          <w:tab w:val="left" w:pos="-720"/>
          <w:tab w:val="left" w:pos="708"/>
        </w:tabs>
        <w:suppressAutoHyphens/>
        <w:spacing w:line="20" w:lineRule="atLeast"/>
        <w:jc w:val="both"/>
        <w:rPr>
          <w:lang w:eastAsia="en-US"/>
        </w:rPr>
      </w:pPr>
      <w:r w:rsidRPr="00813F8E">
        <w:rPr>
          <w:lang w:eastAsia="en-US"/>
        </w:rPr>
        <w:t>Банкова сметка: BG21 BNBG 9661 3300 1293 01.</w:t>
      </w:r>
    </w:p>
    <w:p w14:paraId="4A01C63F" w14:textId="44F189DB" w:rsidR="00AE0A12" w:rsidRDefault="00AE0A12" w:rsidP="00AE0A12">
      <w:pPr>
        <w:widowControl w:val="0"/>
        <w:tabs>
          <w:tab w:val="left" w:pos="-720"/>
          <w:tab w:val="left" w:pos="708"/>
        </w:tabs>
        <w:suppressAutoHyphens/>
        <w:spacing w:line="20" w:lineRule="atLeast"/>
        <w:jc w:val="both"/>
        <w:rPr>
          <w:szCs w:val="24"/>
          <w:lang w:eastAsia="en-US"/>
        </w:rPr>
      </w:pPr>
      <w:r w:rsidRPr="00813F8E">
        <w:rPr>
          <w:lang w:eastAsia="en-US"/>
        </w:rPr>
        <w:t>Когато участникът избере гаранцията за изпълнение да бъде банкова гаранция</w:t>
      </w:r>
      <w:r>
        <w:rPr>
          <w:lang w:eastAsia="en-US"/>
        </w:rPr>
        <w:t xml:space="preserve"> или застраховка</w:t>
      </w:r>
      <w:r w:rsidRPr="00813F8E">
        <w:rPr>
          <w:lang w:eastAsia="en-US"/>
        </w:rPr>
        <w:t>, тогава тя трябва да бъде безусловна, неотменима</w:t>
      </w:r>
      <w:r>
        <w:rPr>
          <w:lang w:eastAsia="en-US"/>
        </w:rPr>
        <w:t>,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гаранцията е представена под формата на застраховка, в</w:t>
      </w:r>
      <w:r>
        <w:t xml:space="preserve">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В случаите, когато гаранцията за изпълнение е представена под формата на </w:t>
      </w:r>
      <w:r>
        <w:rPr>
          <w:lang w:eastAsia="en-US"/>
        </w:rPr>
        <w:t xml:space="preserve">банковата гаранция или на застраховката, същата се представя в оригинал и следва да бъдат със срок на валидност </w:t>
      </w:r>
      <w:r>
        <w:rPr>
          <w:szCs w:val="24"/>
          <w:lang w:eastAsia="en-US"/>
        </w:rPr>
        <w:t>до 09.08.2020 г.</w:t>
      </w:r>
    </w:p>
    <w:p w14:paraId="5F914AA7" w14:textId="68F7C81A" w:rsidR="00AE0A12" w:rsidRDefault="00AE0A12" w:rsidP="001B3C00">
      <w:pPr>
        <w:shd w:val="clear" w:color="auto" w:fill="FFFFFF"/>
        <w:jc w:val="both"/>
        <w:rPr>
          <w:rFonts w:eastAsia="Calibri"/>
          <w:szCs w:val="24"/>
        </w:rPr>
      </w:pPr>
    </w:p>
    <w:p w14:paraId="04C47599" w14:textId="6F6F49DC" w:rsidR="00AE0A12" w:rsidRPr="00AE0A12" w:rsidRDefault="00AE0A12" w:rsidP="001B3C00">
      <w:pPr>
        <w:shd w:val="clear" w:color="auto" w:fill="FFFFFF"/>
        <w:jc w:val="both"/>
        <w:rPr>
          <w:rFonts w:eastAsia="Calibri"/>
          <w:b/>
          <w:szCs w:val="24"/>
        </w:rPr>
      </w:pPr>
      <w:r w:rsidRPr="00AE0A12">
        <w:rPr>
          <w:rFonts w:eastAsia="Calibri"/>
          <w:b/>
          <w:szCs w:val="24"/>
        </w:rPr>
        <w:t xml:space="preserve">Общи условия за гаранцията за изпълнение и гаранцията, обезпечаваща авансовото плащане: </w:t>
      </w:r>
    </w:p>
    <w:p w14:paraId="075D0D94" w14:textId="753E98E1" w:rsidR="00AE0A12" w:rsidRDefault="00305B62" w:rsidP="00AE0A12">
      <w:pPr>
        <w:shd w:val="clear" w:color="auto" w:fill="FFFFFF"/>
        <w:jc w:val="both"/>
        <w:rPr>
          <w:rFonts w:eastAsia="Calibri"/>
          <w:szCs w:val="24"/>
        </w:rPr>
      </w:pPr>
      <w:r>
        <w:rPr>
          <w:rFonts w:eastAsia="Calibri"/>
          <w:szCs w:val="24"/>
        </w:rPr>
        <w:t xml:space="preserve">Изпълнителят е длъжен да поддържа валидни всички представени във връзка с изпълнението на договора гаранции. </w:t>
      </w:r>
      <w:r w:rsidR="00AE0A12">
        <w:rPr>
          <w:rFonts w:eastAsia="Calibri"/>
          <w:szCs w:val="24"/>
        </w:rPr>
        <w:t>В случай, че срокът на договора бъде удължен, както и</w:t>
      </w:r>
      <w:r w:rsidR="00AE0A12" w:rsidRPr="00D604F0">
        <w:rPr>
          <w:rFonts w:eastAsia="Calibri"/>
          <w:szCs w:val="24"/>
        </w:rPr>
        <w:t xml:space="preserve"> в </w:t>
      </w:r>
      <w:r w:rsidR="00AE0A12">
        <w:rPr>
          <w:rFonts w:eastAsia="Calibri"/>
          <w:szCs w:val="24"/>
        </w:rPr>
        <w:t xml:space="preserve">случай, че срокът на гаранцията </w:t>
      </w:r>
      <w:r w:rsidR="00AE0A12" w:rsidRPr="00D604F0">
        <w:rPr>
          <w:rFonts w:eastAsia="Calibri"/>
          <w:szCs w:val="24"/>
        </w:rPr>
        <w:t>изтича, преди да са настъпили условията за нейното освобождаване,</w:t>
      </w:r>
      <w:r w:rsidR="00AE0A12">
        <w:rPr>
          <w:rFonts w:eastAsia="Calibri"/>
          <w:szCs w:val="24"/>
        </w:rPr>
        <w:t xml:space="preserve"> изпълнителят има задължение </w:t>
      </w:r>
      <w:r w:rsidR="00AE0A12" w:rsidRPr="005D2284">
        <w:rPr>
          <w:rFonts w:eastAsia="Calibri"/>
          <w:szCs w:val="24"/>
        </w:rPr>
        <w:t xml:space="preserve"> </w:t>
      </w:r>
      <w:r w:rsidR="00AE0A12">
        <w:rPr>
          <w:rFonts w:eastAsia="Calibri"/>
          <w:szCs w:val="24"/>
        </w:rPr>
        <w:t>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w:t>
      </w:r>
      <w:r w:rsidR="002D5476">
        <w:rPr>
          <w:rFonts w:eastAsia="Calibri"/>
          <w:szCs w:val="24"/>
          <w:lang w:val="en-US"/>
        </w:rPr>
        <w:t xml:space="preserve"> (</w:t>
      </w:r>
      <w:r w:rsidR="002D5476">
        <w:rPr>
          <w:rFonts w:eastAsia="Calibri"/>
          <w:szCs w:val="24"/>
        </w:rPr>
        <w:t>в приложимите случаи – удължен такъв)</w:t>
      </w:r>
      <w:r w:rsidR="00AE0A12">
        <w:rPr>
          <w:rFonts w:eastAsia="Calibri"/>
          <w:szCs w:val="24"/>
        </w:rPr>
        <w:t xml:space="preserve"> плюс </w:t>
      </w:r>
      <w:r w:rsidR="00AE0A12" w:rsidRPr="00F75D24">
        <w:rPr>
          <w:rFonts w:eastAsia="Calibri"/>
          <w:szCs w:val="24"/>
        </w:rPr>
        <w:t>60 (шестдесет) дни</w:t>
      </w:r>
      <w:r w:rsidR="00AE0A12">
        <w:rPr>
          <w:rFonts w:eastAsia="Calibri"/>
          <w:szCs w:val="24"/>
        </w:rPr>
        <w:t>.</w:t>
      </w:r>
    </w:p>
    <w:p w14:paraId="380C88BE" w14:textId="4F14BAF2" w:rsidR="00D604F0" w:rsidRPr="00AF5E78" w:rsidRDefault="00D604F0" w:rsidP="001B3C00">
      <w:pPr>
        <w:shd w:val="clear" w:color="auto" w:fill="FFFFFF"/>
        <w:jc w:val="both"/>
        <w:rPr>
          <w:rFonts w:eastAsia="Calibri"/>
          <w:szCs w:val="24"/>
        </w:rPr>
      </w:pPr>
      <w:r>
        <w:rPr>
          <w:rFonts w:eastAsia="Calibri"/>
          <w:szCs w:val="24"/>
        </w:rPr>
        <w:t>В случай, че изпълнителят не изпълни задължението си да представи нова</w:t>
      </w:r>
      <w:r w:rsidR="00305B62">
        <w:rPr>
          <w:rFonts w:eastAsia="Calibri"/>
          <w:szCs w:val="24"/>
        </w:rPr>
        <w:t xml:space="preserve"> и</w:t>
      </w:r>
      <w:r w:rsidR="00AE0A12">
        <w:rPr>
          <w:rFonts w:eastAsia="Calibri"/>
          <w:szCs w:val="24"/>
        </w:rPr>
        <w:t xml:space="preserve"> </w:t>
      </w:r>
      <w:r>
        <w:rPr>
          <w:rFonts w:eastAsia="Calibri"/>
          <w:szCs w:val="24"/>
        </w:rPr>
        <w:t>удължена гаранция</w:t>
      </w:r>
      <w:r w:rsidR="00305B62">
        <w:rPr>
          <w:rFonts w:eastAsia="Calibri"/>
          <w:szCs w:val="24"/>
        </w:rPr>
        <w:t xml:space="preserve"> 7 дни преди изтичане</w:t>
      </w:r>
      <w:r>
        <w:rPr>
          <w:rFonts w:eastAsia="Calibri"/>
          <w:szCs w:val="24"/>
        </w:rPr>
        <w:t xml:space="preserve"> срока на </w:t>
      </w:r>
      <w:r w:rsidR="00305B62">
        <w:rPr>
          <w:rFonts w:eastAsia="Calibri"/>
          <w:szCs w:val="24"/>
        </w:rPr>
        <w:t xml:space="preserve">валидност на </w:t>
      </w:r>
      <w:r>
        <w:rPr>
          <w:rFonts w:eastAsia="Calibri"/>
          <w:szCs w:val="24"/>
        </w:rPr>
        <w:t>гаранцията, то в този случай възложителят има право да усвои същата.</w:t>
      </w:r>
    </w:p>
    <w:p w14:paraId="79782500" w14:textId="405CF13A" w:rsidR="00AE0A12" w:rsidRPr="00AF5E78" w:rsidRDefault="00AE0A12" w:rsidP="00AE0A12">
      <w:pPr>
        <w:shd w:val="clear" w:color="auto" w:fill="FFFFFF"/>
        <w:jc w:val="both"/>
        <w:rPr>
          <w:rFonts w:eastAsia="Calibri"/>
          <w:szCs w:val="24"/>
        </w:rPr>
      </w:pPr>
      <w:r>
        <w:rPr>
          <w:rFonts w:eastAsia="Calibri"/>
          <w:szCs w:val="24"/>
        </w:rPr>
        <w:t>У</w:t>
      </w:r>
      <w:r w:rsidRPr="00AF5E78">
        <w:rPr>
          <w:rFonts w:eastAsia="Calibri"/>
          <w:szCs w:val="24"/>
        </w:rPr>
        <w:t>словия</w:t>
      </w:r>
      <w:r>
        <w:rPr>
          <w:rFonts w:eastAsia="Calibri"/>
          <w:szCs w:val="24"/>
        </w:rPr>
        <w:t>та</w:t>
      </w:r>
      <w:r w:rsidRPr="00AF5E78">
        <w:rPr>
          <w:rFonts w:eastAsia="Calibri"/>
          <w:szCs w:val="24"/>
        </w:rPr>
        <w:t xml:space="preserve"> за задържане и освобождаване на гаранци</w:t>
      </w:r>
      <w:r>
        <w:rPr>
          <w:rFonts w:eastAsia="Calibri"/>
          <w:szCs w:val="24"/>
        </w:rPr>
        <w:t>ите</w:t>
      </w:r>
      <w:r w:rsidRPr="00AF5E78">
        <w:rPr>
          <w:rFonts w:eastAsia="Calibri"/>
          <w:szCs w:val="24"/>
        </w:rPr>
        <w:t xml:space="preserve"> са указани в </w:t>
      </w:r>
      <w:r>
        <w:rPr>
          <w:rFonts w:eastAsia="Calibri"/>
          <w:szCs w:val="24"/>
        </w:rPr>
        <w:t>проекта на договора за изпълнение на обществената поръчка</w:t>
      </w:r>
      <w:r w:rsidRPr="00AF5E78">
        <w:rPr>
          <w:rFonts w:eastAsia="Calibri"/>
          <w:szCs w:val="24"/>
        </w:rPr>
        <w:t>.</w:t>
      </w:r>
    </w:p>
    <w:p w14:paraId="113060CC" w14:textId="77777777" w:rsidR="00AE0A12" w:rsidRPr="00AF5E78" w:rsidRDefault="00AE0A12" w:rsidP="00AE0A12">
      <w:pPr>
        <w:shd w:val="clear" w:color="auto" w:fill="FFFFFF"/>
        <w:jc w:val="both"/>
        <w:rPr>
          <w:rFonts w:eastAsia="Calibri"/>
          <w:szCs w:val="24"/>
        </w:rPr>
      </w:pPr>
      <w:r w:rsidRPr="00AF5E78">
        <w:rPr>
          <w:rFonts w:eastAsia="Calibri"/>
          <w:szCs w:val="24"/>
        </w:rPr>
        <w:t xml:space="preserve">Възложителят </w:t>
      </w:r>
      <w:r>
        <w:rPr>
          <w:rFonts w:eastAsia="Calibri"/>
          <w:szCs w:val="24"/>
        </w:rPr>
        <w:t xml:space="preserve">не дължи </w:t>
      </w:r>
      <w:r w:rsidRPr="00AF5E78">
        <w:rPr>
          <w:rFonts w:eastAsia="Calibri"/>
          <w:szCs w:val="24"/>
        </w:rPr>
        <w:t>лихви за периода, през който средстват</w:t>
      </w:r>
      <w:r>
        <w:rPr>
          <w:rFonts w:eastAsia="Calibri"/>
          <w:szCs w:val="24"/>
        </w:rPr>
        <w:t>а законно са престояли при него. Всички разноски свързани с изваждането и поддържането на гаранциите са за сметка на изпълнителя.</w:t>
      </w:r>
    </w:p>
    <w:p w14:paraId="53E6AD60" w14:textId="77777777" w:rsidR="00682A8F" w:rsidRDefault="00682A8F" w:rsidP="001B3C00">
      <w:pPr>
        <w:shd w:val="clear" w:color="auto" w:fill="FFFFFF"/>
        <w:jc w:val="both"/>
        <w:rPr>
          <w:rFonts w:eastAsia="Calibri"/>
          <w:bCs/>
          <w:color w:val="FF0000"/>
          <w:szCs w:val="24"/>
        </w:rPr>
      </w:pPr>
    </w:p>
    <w:p w14:paraId="5396193C" w14:textId="77777777" w:rsidR="008D23B7" w:rsidRPr="00D519C5" w:rsidRDefault="008D23B7" w:rsidP="001B3C00">
      <w:pPr>
        <w:numPr>
          <w:ilvl w:val="0"/>
          <w:numId w:val="35"/>
        </w:numPr>
        <w:shd w:val="clear" w:color="auto" w:fill="FFFFFF"/>
        <w:ind w:left="0" w:firstLine="0"/>
        <w:jc w:val="both"/>
        <w:rPr>
          <w:rFonts w:eastAsia="Calibri"/>
          <w:b/>
          <w:szCs w:val="24"/>
        </w:rPr>
      </w:pPr>
      <w:r w:rsidRPr="00D519C5">
        <w:rPr>
          <w:rFonts w:eastAsia="Calibri"/>
          <w:b/>
          <w:szCs w:val="24"/>
        </w:rPr>
        <w:t xml:space="preserve">УСЛОВИЯ И НАЧИН НА ПЛАЩАНЕ </w:t>
      </w:r>
    </w:p>
    <w:p w14:paraId="4052F913" w14:textId="77777777" w:rsidR="001056C7" w:rsidRPr="00D519C5" w:rsidRDefault="001056C7" w:rsidP="001B3C00">
      <w:pPr>
        <w:shd w:val="clear" w:color="auto" w:fill="FFFFFF"/>
        <w:jc w:val="both"/>
        <w:rPr>
          <w:rFonts w:eastAsia="Calibri"/>
          <w:szCs w:val="24"/>
        </w:rPr>
      </w:pPr>
      <w:r w:rsidRPr="00D519C5">
        <w:rPr>
          <w:rFonts w:eastAsia="Calibri"/>
          <w:szCs w:val="24"/>
        </w:rPr>
        <w:t>Плащането на цената ще се извършва в български лев</w:t>
      </w:r>
      <w:r>
        <w:rPr>
          <w:rFonts w:eastAsia="Calibri"/>
          <w:szCs w:val="24"/>
        </w:rPr>
        <w:t>а</w:t>
      </w:r>
      <w:r w:rsidRPr="00D519C5">
        <w:rPr>
          <w:rFonts w:eastAsia="Calibri"/>
          <w:szCs w:val="24"/>
        </w:rPr>
        <w:t xml:space="preserve"> по банков път, както следва:</w:t>
      </w:r>
    </w:p>
    <w:p w14:paraId="4A2A256B" w14:textId="77777777" w:rsidR="001056C7" w:rsidRPr="00D519C5" w:rsidRDefault="001056C7" w:rsidP="001B3C00">
      <w:pPr>
        <w:shd w:val="clear" w:color="auto" w:fill="FFFFFF"/>
        <w:jc w:val="both"/>
        <w:rPr>
          <w:rFonts w:eastAsia="Calibri"/>
          <w:szCs w:val="24"/>
        </w:rPr>
      </w:pPr>
      <w:r w:rsidRPr="00D519C5">
        <w:rPr>
          <w:rFonts w:eastAsia="Calibri"/>
          <w:szCs w:val="24"/>
        </w:rPr>
        <w:lastRenderedPageBreak/>
        <w:t xml:space="preserve">а) </w:t>
      </w:r>
      <w:r w:rsidRPr="00C04224">
        <w:rPr>
          <w:rFonts w:eastAsia="Calibri"/>
          <w:szCs w:val="24"/>
        </w:rPr>
        <w:t xml:space="preserve">В случай, че </w:t>
      </w:r>
      <w:r>
        <w:rPr>
          <w:rFonts w:eastAsia="Calibri"/>
          <w:szCs w:val="24"/>
        </w:rPr>
        <w:t>и</w:t>
      </w:r>
      <w:r w:rsidRPr="00C04224">
        <w:rPr>
          <w:rFonts w:eastAsia="Calibri"/>
          <w:szCs w:val="24"/>
        </w:rPr>
        <w:t xml:space="preserve">зпълнителят е оферирал в ценовото си предложение начин на плащане чрез авансово плащане, </w:t>
      </w:r>
      <w:r>
        <w:rPr>
          <w:rFonts w:eastAsia="Calibri"/>
          <w:szCs w:val="24"/>
        </w:rPr>
        <w:t xml:space="preserve">възложителят извършва това авансово плащане </w:t>
      </w:r>
      <w:r w:rsidRPr="00D519C5">
        <w:rPr>
          <w:rFonts w:eastAsia="Calibri"/>
          <w:szCs w:val="24"/>
        </w:rPr>
        <w:t xml:space="preserve">в срок от </w:t>
      </w:r>
      <w:r>
        <w:rPr>
          <w:rFonts w:eastAsia="Calibri"/>
          <w:szCs w:val="24"/>
        </w:rPr>
        <w:t>2</w:t>
      </w:r>
      <w:r w:rsidRPr="00D519C5">
        <w:rPr>
          <w:rFonts w:eastAsia="Calibri"/>
          <w:szCs w:val="24"/>
        </w:rPr>
        <w:t>0 (</w:t>
      </w:r>
      <w:r>
        <w:rPr>
          <w:rFonts w:eastAsia="Calibri"/>
          <w:szCs w:val="24"/>
        </w:rPr>
        <w:t>два</w:t>
      </w:r>
      <w:r w:rsidRPr="00D519C5">
        <w:rPr>
          <w:rFonts w:eastAsia="Calibri"/>
          <w:szCs w:val="24"/>
        </w:rPr>
        <w:t xml:space="preserve">десет) дни от сключване на договора срещу представена надлежно оформена фактура </w:t>
      </w:r>
      <w:r>
        <w:rPr>
          <w:rFonts w:eastAsia="Calibri"/>
          <w:szCs w:val="24"/>
        </w:rPr>
        <w:t xml:space="preserve">за авансово плащане </w:t>
      </w:r>
      <w:r w:rsidRPr="00D519C5">
        <w:rPr>
          <w:rFonts w:eastAsia="Calibri"/>
          <w:szCs w:val="24"/>
        </w:rPr>
        <w:t>и гаранция във форма, съгласно чл. 111, ал. 5 ЗОП, покриваща 100 % (сто процента) от стойността на аванса.</w:t>
      </w:r>
    </w:p>
    <w:p w14:paraId="4DEA59B4" w14:textId="5480E16F" w:rsidR="001056C7" w:rsidRDefault="001056C7" w:rsidP="001B3C00">
      <w:pPr>
        <w:shd w:val="clear" w:color="auto" w:fill="FFFFFF"/>
        <w:jc w:val="both"/>
        <w:rPr>
          <w:rFonts w:eastAsia="Calibri"/>
          <w:szCs w:val="24"/>
        </w:rPr>
      </w:pPr>
      <w:r>
        <w:rPr>
          <w:rFonts w:eastAsia="Calibri"/>
          <w:szCs w:val="24"/>
        </w:rPr>
        <w:t>б) о</w:t>
      </w:r>
      <w:r w:rsidRPr="00052063">
        <w:rPr>
          <w:rFonts w:eastAsia="Calibri"/>
          <w:szCs w:val="24"/>
        </w:rPr>
        <w:t>кончателно плащане</w:t>
      </w:r>
      <w:r>
        <w:rPr>
          <w:rFonts w:eastAsia="Calibri"/>
          <w:szCs w:val="24"/>
        </w:rPr>
        <w:t xml:space="preserve"> (в случаите на б. „а“) или еднократно плащане (в случай </w:t>
      </w:r>
      <w:r w:rsidR="00157FD8">
        <w:rPr>
          <w:rFonts w:eastAsia="Calibri"/>
          <w:szCs w:val="24"/>
        </w:rPr>
        <w:t>че Изпълнителят е оферирал</w:t>
      </w:r>
      <w:r>
        <w:rPr>
          <w:rFonts w:eastAsia="Calibri"/>
          <w:szCs w:val="24"/>
        </w:rPr>
        <w:t xml:space="preserve"> в </w:t>
      </w:r>
      <w:r w:rsidRPr="00C04224">
        <w:rPr>
          <w:rFonts w:eastAsia="Calibri"/>
          <w:szCs w:val="24"/>
        </w:rPr>
        <w:t>ценовото</w:t>
      </w:r>
      <w:r w:rsidR="00157FD8">
        <w:rPr>
          <w:rFonts w:eastAsia="Calibri"/>
          <w:szCs w:val="24"/>
        </w:rPr>
        <w:t xml:space="preserve"> си</w:t>
      </w:r>
      <w:r w:rsidRPr="00C04224">
        <w:rPr>
          <w:rFonts w:eastAsia="Calibri"/>
          <w:szCs w:val="24"/>
        </w:rPr>
        <w:t xml:space="preserve"> предложение</w:t>
      </w:r>
      <w:r>
        <w:rPr>
          <w:rFonts w:eastAsia="Calibri"/>
          <w:szCs w:val="24"/>
        </w:rPr>
        <w:t xml:space="preserve"> „авансово плащане в размер на 0 %“)</w:t>
      </w:r>
      <w:r w:rsidR="00157FD8">
        <w:rPr>
          <w:rFonts w:eastAsia="Calibri"/>
          <w:szCs w:val="24"/>
        </w:rPr>
        <w:t xml:space="preserve"> </w:t>
      </w:r>
      <w:r w:rsidRPr="00052063">
        <w:rPr>
          <w:rFonts w:eastAsia="Calibri"/>
          <w:szCs w:val="24"/>
        </w:rPr>
        <w:t xml:space="preserve">се извършва в срок до 30 (тридесет) дни след подписване на окончателен </w:t>
      </w:r>
      <w:r w:rsidR="00B409D9">
        <w:rPr>
          <w:bCs/>
          <w:szCs w:val="24"/>
          <w:lang w:eastAsia="ar-SA"/>
        </w:rPr>
        <w:t>двустранен прием</w:t>
      </w:r>
      <w:r w:rsidR="00B409D9" w:rsidRPr="00101826">
        <w:rPr>
          <w:bCs/>
          <w:szCs w:val="24"/>
          <w:lang w:eastAsia="ar-SA"/>
        </w:rPr>
        <w:t>о-предавателен</w:t>
      </w:r>
      <w:r w:rsidRPr="00052063">
        <w:rPr>
          <w:rFonts w:eastAsia="Calibri"/>
          <w:szCs w:val="24"/>
        </w:rPr>
        <w:t xml:space="preserve"> протокол за приемане </w:t>
      </w:r>
      <w:r w:rsidR="00DE0801">
        <w:rPr>
          <w:rFonts w:eastAsia="Calibri"/>
          <w:szCs w:val="24"/>
        </w:rPr>
        <w:t>на</w:t>
      </w:r>
      <w:r w:rsidR="00BD46E5">
        <w:rPr>
          <w:rFonts w:eastAsia="Calibri"/>
          <w:szCs w:val="24"/>
        </w:rPr>
        <w:t xml:space="preserve"> </w:t>
      </w:r>
      <w:r w:rsidR="00BD46E5" w:rsidRPr="00101826">
        <w:rPr>
          <w:bCs/>
          <w:szCs w:val="24"/>
          <w:lang w:eastAsia="ar-SA"/>
        </w:rPr>
        <w:t>дейностите</w:t>
      </w:r>
      <w:r w:rsidR="00BD46E5">
        <w:rPr>
          <w:bCs/>
          <w:szCs w:val="24"/>
          <w:lang w:eastAsia="ar-SA"/>
        </w:rPr>
        <w:t xml:space="preserve"> </w:t>
      </w:r>
      <w:r w:rsidR="00BD46E5" w:rsidRPr="00101826">
        <w:rPr>
          <w:bCs/>
          <w:szCs w:val="24"/>
          <w:lang w:eastAsia="ar-SA"/>
        </w:rPr>
        <w:t>(</w:t>
      </w:r>
      <w:r w:rsidR="00BD46E5">
        <w:rPr>
          <w:rFonts w:eastAsia="Calibri"/>
          <w:bCs/>
          <w:szCs w:val="24"/>
          <w:lang w:eastAsia="en-US"/>
        </w:rPr>
        <w:t>Дейност № 1, Дейност № 2 и Дейност № 3, а имен</w:t>
      </w:r>
      <w:r w:rsidR="00FE6F1F">
        <w:rPr>
          <w:rFonts w:eastAsia="Calibri"/>
          <w:bCs/>
          <w:szCs w:val="24"/>
          <w:lang w:eastAsia="en-US"/>
        </w:rPr>
        <w:t>н</w:t>
      </w:r>
      <w:r w:rsidR="00BD46E5">
        <w:rPr>
          <w:rFonts w:eastAsia="Calibri"/>
          <w:bCs/>
          <w:szCs w:val="24"/>
          <w:lang w:eastAsia="en-US"/>
        </w:rPr>
        <w:t>о: проектиране, СМР и авторски надзор</w:t>
      </w:r>
      <w:r w:rsidR="00BD46E5">
        <w:rPr>
          <w:bCs/>
          <w:szCs w:val="24"/>
          <w:lang w:eastAsia="ar-SA"/>
        </w:rPr>
        <w:t>)</w:t>
      </w:r>
      <w:r w:rsidR="00BD46E5" w:rsidRPr="00101826">
        <w:rPr>
          <w:bCs/>
          <w:szCs w:val="24"/>
          <w:lang w:eastAsia="ar-SA"/>
        </w:rPr>
        <w:t xml:space="preserve"> предмет на договора</w:t>
      </w:r>
      <w:r w:rsidR="00BD46E5" w:rsidDel="00BD46E5">
        <w:rPr>
          <w:rFonts w:eastAsia="Calibri"/>
          <w:szCs w:val="24"/>
        </w:rPr>
        <w:t xml:space="preserve"> </w:t>
      </w:r>
      <w:r w:rsidRPr="00052063">
        <w:rPr>
          <w:rFonts w:eastAsia="Calibri"/>
          <w:szCs w:val="24"/>
        </w:rPr>
        <w:t xml:space="preserve"> и надлежно издадена фактура от страна на изпълнителя.</w:t>
      </w:r>
    </w:p>
    <w:p w14:paraId="32803472" w14:textId="6A28BC62" w:rsidR="005B46D0" w:rsidRPr="00052063" w:rsidRDefault="00D94473" w:rsidP="001B3C00">
      <w:pPr>
        <w:shd w:val="clear" w:color="auto" w:fill="FFFFFF"/>
        <w:jc w:val="both"/>
        <w:rPr>
          <w:rFonts w:eastAsia="Calibri"/>
          <w:szCs w:val="24"/>
        </w:rPr>
      </w:pPr>
      <w:r>
        <w:rPr>
          <w:rFonts w:eastAsia="Calibri"/>
          <w:szCs w:val="24"/>
        </w:rPr>
        <w:t xml:space="preserve">Възложителят заплаща само и единствено </w:t>
      </w:r>
      <w:r w:rsidR="00614B8E">
        <w:rPr>
          <w:rFonts w:eastAsia="Calibri"/>
          <w:szCs w:val="24"/>
        </w:rPr>
        <w:t>действително извършените СМР и вложени материали, посочени в</w:t>
      </w:r>
      <w:r w:rsidR="00614B8E" w:rsidRPr="00614B8E">
        <w:rPr>
          <w:rFonts w:eastAsia="Calibri"/>
          <w:szCs w:val="24"/>
        </w:rPr>
        <w:t xml:space="preserve"> </w:t>
      </w:r>
      <w:r w:rsidR="00614B8E">
        <w:rPr>
          <w:rFonts w:eastAsia="Calibri"/>
          <w:szCs w:val="24"/>
        </w:rPr>
        <w:t>окончателния</w:t>
      </w:r>
      <w:r w:rsidR="00614B8E" w:rsidRPr="00052063">
        <w:rPr>
          <w:rFonts w:eastAsia="Calibri"/>
          <w:szCs w:val="24"/>
        </w:rPr>
        <w:t xml:space="preserve"> двустранен приемателно-предавателен протокол за приемане </w:t>
      </w:r>
      <w:r w:rsidR="00614B8E">
        <w:rPr>
          <w:rFonts w:eastAsia="Calibri"/>
          <w:szCs w:val="24"/>
        </w:rPr>
        <w:t xml:space="preserve">на </w:t>
      </w:r>
      <w:r w:rsidR="00614B8E" w:rsidRPr="00101826">
        <w:rPr>
          <w:bCs/>
          <w:szCs w:val="24"/>
          <w:lang w:eastAsia="ar-SA"/>
        </w:rPr>
        <w:t>дейностите</w:t>
      </w:r>
      <w:r w:rsidR="00614B8E">
        <w:rPr>
          <w:bCs/>
          <w:szCs w:val="24"/>
          <w:lang w:eastAsia="ar-SA"/>
        </w:rPr>
        <w:t xml:space="preserve"> </w:t>
      </w:r>
      <w:r w:rsidR="00614B8E" w:rsidRPr="00101826">
        <w:rPr>
          <w:bCs/>
          <w:szCs w:val="24"/>
          <w:lang w:eastAsia="ar-SA"/>
        </w:rPr>
        <w:t>(</w:t>
      </w:r>
      <w:r w:rsidR="00614B8E">
        <w:rPr>
          <w:rFonts w:eastAsia="Calibri"/>
          <w:bCs/>
          <w:szCs w:val="24"/>
          <w:lang w:eastAsia="en-US"/>
        </w:rPr>
        <w:t>Дейност № 1, Дейност № 2 и Дейност № 3, а име</w:t>
      </w:r>
      <w:r w:rsidR="00FE6F1F">
        <w:rPr>
          <w:rFonts w:eastAsia="Calibri"/>
          <w:bCs/>
          <w:szCs w:val="24"/>
          <w:lang w:eastAsia="en-US"/>
        </w:rPr>
        <w:t>н</w:t>
      </w:r>
      <w:r w:rsidR="00614B8E">
        <w:rPr>
          <w:rFonts w:eastAsia="Calibri"/>
          <w:bCs/>
          <w:szCs w:val="24"/>
          <w:lang w:eastAsia="en-US"/>
        </w:rPr>
        <w:t>но: проектиране, СМР и авторски надзор</w:t>
      </w:r>
      <w:r w:rsidR="00614B8E">
        <w:rPr>
          <w:bCs/>
          <w:szCs w:val="24"/>
          <w:lang w:eastAsia="ar-SA"/>
        </w:rPr>
        <w:t>)</w:t>
      </w:r>
      <w:r w:rsidR="00614B8E" w:rsidRPr="00101826">
        <w:rPr>
          <w:bCs/>
          <w:szCs w:val="24"/>
          <w:lang w:eastAsia="ar-SA"/>
        </w:rPr>
        <w:t xml:space="preserve"> предмет на договора</w:t>
      </w:r>
      <w:r w:rsidR="00614B8E">
        <w:rPr>
          <w:rFonts w:eastAsia="Calibri"/>
          <w:szCs w:val="24"/>
        </w:rPr>
        <w:t>!</w:t>
      </w:r>
    </w:p>
    <w:p w14:paraId="7B68BC06" w14:textId="2658187E" w:rsidR="001056C7" w:rsidRPr="00052063" w:rsidRDefault="001056C7" w:rsidP="001B3C00">
      <w:pPr>
        <w:shd w:val="clear" w:color="auto" w:fill="FFFFFF"/>
        <w:jc w:val="both"/>
        <w:rPr>
          <w:rFonts w:eastAsia="Calibri"/>
          <w:bCs/>
          <w:szCs w:val="24"/>
        </w:rPr>
      </w:pPr>
      <w:r w:rsidRPr="00052063">
        <w:rPr>
          <w:rFonts w:eastAsia="Calibri"/>
          <w:bCs/>
          <w:szCs w:val="24"/>
        </w:rPr>
        <w:t xml:space="preserve">Окончателен </w:t>
      </w:r>
      <w:r w:rsidR="00B409D9">
        <w:rPr>
          <w:bCs/>
          <w:szCs w:val="24"/>
          <w:lang w:eastAsia="ar-SA"/>
        </w:rPr>
        <w:t>двустранен прием</w:t>
      </w:r>
      <w:r w:rsidR="00B409D9" w:rsidRPr="00101826">
        <w:rPr>
          <w:bCs/>
          <w:szCs w:val="24"/>
          <w:lang w:eastAsia="ar-SA"/>
        </w:rPr>
        <w:t xml:space="preserve">о-предавателен </w:t>
      </w:r>
      <w:r w:rsidRPr="00052063">
        <w:rPr>
          <w:rFonts w:eastAsia="Calibri"/>
          <w:bCs/>
          <w:szCs w:val="24"/>
        </w:rPr>
        <w:t xml:space="preserve">протокол </w:t>
      </w:r>
      <w:r w:rsidR="000046E2" w:rsidRPr="000046E2">
        <w:rPr>
          <w:rFonts w:eastAsia="Calibri"/>
          <w:bCs/>
          <w:szCs w:val="24"/>
        </w:rPr>
        <w:t xml:space="preserve">за приемане на </w:t>
      </w:r>
      <w:r w:rsidR="00BD46E5" w:rsidRPr="00101826">
        <w:rPr>
          <w:bCs/>
          <w:szCs w:val="24"/>
          <w:lang w:eastAsia="ar-SA"/>
        </w:rPr>
        <w:t>дейностите</w:t>
      </w:r>
      <w:r w:rsidR="00BD46E5">
        <w:rPr>
          <w:bCs/>
          <w:szCs w:val="24"/>
          <w:lang w:eastAsia="ar-SA"/>
        </w:rPr>
        <w:t xml:space="preserve"> </w:t>
      </w:r>
      <w:r w:rsidR="00BD46E5" w:rsidRPr="00101826">
        <w:rPr>
          <w:bCs/>
          <w:szCs w:val="24"/>
          <w:lang w:eastAsia="ar-SA"/>
        </w:rPr>
        <w:t>(</w:t>
      </w:r>
      <w:r w:rsidR="00BD46E5">
        <w:rPr>
          <w:rFonts w:eastAsia="Calibri"/>
          <w:bCs/>
          <w:szCs w:val="24"/>
          <w:lang w:eastAsia="en-US"/>
        </w:rPr>
        <w:t>Дейност № 1, Дейност № 2 и Дейност № 3, а име</w:t>
      </w:r>
      <w:r w:rsidR="00FE6F1F">
        <w:rPr>
          <w:rFonts w:eastAsia="Calibri"/>
          <w:bCs/>
          <w:szCs w:val="24"/>
          <w:lang w:eastAsia="en-US"/>
        </w:rPr>
        <w:t>н</w:t>
      </w:r>
      <w:r w:rsidR="00BD46E5">
        <w:rPr>
          <w:rFonts w:eastAsia="Calibri"/>
          <w:bCs/>
          <w:szCs w:val="24"/>
          <w:lang w:eastAsia="en-US"/>
        </w:rPr>
        <w:t>но: проектиране, СМР и авторски надзор</w:t>
      </w:r>
      <w:r w:rsidR="00BD46E5">
        <w:rPr>
          <w:bCs/>
          <w:szCs w:val="24"/>
          <w:lang w:eastAsia="ar-SA"/>
        </w:rPr>
        <w:t>)</w:t>
      </w:r>
      <w:r w:rsidR="00BD46E5" w:rsidRPr="00101826">
        <w:rPr>
          <w:bCs/>
          <w:szCs w:val="24"/>
          <w:lang w:eastAsia="ar-SA"/>
        </w:rPr>
        <w:t xml:space="preserve"> предмет на договора</w:t>
      </w:r>
      <w:r w:rsidR="000046E2" w:rsidRPr="000046E2">
        <w:rPr>
          <w:rFonts w:eastAsia="Calibri"/>
          <w:bCs/>
          <w:szCs w:val="24"/>
        </w:rPr>
        <w:t xml:space="preserve"> </w:t>
      </w:r>
      <w:r w:rsidRPr="00052063">
        <w:rPr>
          <w:rFonts w:eastAsia="Calibri"/>
          <w:bCs/>
          <w:szCs w:val="24"/>
        </w:rPr>
        <w:t>се подписва след представян</w:t>
      </w:r>
      <w:r w:rsidR="00527772">
        <w:rPr>
          <w:rFonts w:eastAsia="Calibri"/>
          <w:bCs/>
          <w:szCs w:val="24"/>
        </w:rPr>
        <w:t>е на минимум следните документи за всеки обект в обособената позиция:</w:t>
      </w:r>
    </w:p>
    <w:p w14:paraId="7C021E5F" w14:textId="5EB34443" w:rsidR="001056C7" w:rsidRDefault="001056C7" w:rsidP="001B3C00">
      <w:pPr>
        <w:shd w:val="clear" w:color="auto" w:fill="FFFFFF"/>
        <w:jc w:val="both"/>
        <w:rPr>
          <w:rFonts w:eastAsia="Calibri"/>
          <w:bCs/>
          <w:szCs w:val="24"/>
        </w:rPr>
      </w:pPr>
      <w:r w:rsidRPr="0040350A">
        <w:rPr>
          <w:rFonts w:eastAsia="Calibri"/>
          <w:bCs/>
          <w:szCs w:val="24"/>
        </w:rPr>
        <w:t>Заверена екзекутивна техническа документация</w:t>
      </w:r>
      <w:r w:rsidR="000046E2">
        <w:rPr>
          <w:rFonts w:eastAsia="Calibri"/>
          <w:bCs/>
          <w:szCs w:val="24"/>
        </w:rPr>
        <w:t xml:space="preserve"> и к</w:t>
      </w:r>
      <w:r w:rsidR="000046E2" w:rsidRPr="000046E2">
        <w:rPr>
          <w:rFonts w:eastAsia="Calibri"/>
          <w:bCs/>
          <w:szCs w:val="24"/>
        </w:rPr>
        <w:t>онстативен протокол за действително изпълнени видове и количества СМР (Акт 19) с посочени точно количество и стойност на действително (фа</w:t>
      </w:r>
      <w:r w:rsidR="000046E2">
        <w:rPr>
          <w:rFonts w:eastAsia="Calibri"/>
          <w:bCs/>
          <w:szCs w:val="24"/>
        </w:rPr>
        <w:t xml:space="preserve">ктически) вложените материали и </w:t>
      </w:r>
      <w:r w:rsidR="000046E2" w:rsidRPr="000046E2">
        <w:rPr>
          <w:rFonts w:eastAsia="Calibri"/>
          <w:bCs/>
          <w:szCs w:val="24"/>
        </w:rPr>
        <w:t xml:space="preserve">извършени СМР в 5 </w:t>
      </w:r>
      <w:r w:rsidR="000046E2">
        <w:rPr>
          <w:rFonts w:eastAsia="Calibri"/>
          <w:bCs/>
          <w:szCs w:val="24"/>
        </w:rPr>
        <w:t>оригинални екземпляра</w:t>
      </w:r>
      <w:r w:rsidR="008555BA">
        <w:rPr>
          <w:rFonts w:eastAsia="Calibri"/>
          <w:bCs/>
          <w:szCs w:val="24"/>
        </w:rPr>
        <w:t xml:space="preserve"> за всеки един обект в обособената позиция,</w:t>
      </w:r>
      <w:r w:rsidR="002D5476">
        <w:rPr>
          <w:rFonts w:eastAsia="Calibri"/>
          <w:bCs/>
          <w:szCs w:val="24"/>
        </w:rPr>
        <w:t xml:space="preserve"> в това число и на електронен носител във формат </w:t>
      </w:r>
      <w:r w:rsidR="002D5476">
        <w:rPr>
          <w:rFonts w:eastAsia="Calibri"/>
          <w:bCs/>
          <w:szCs w:val="24"/>
          <w:lang w:val="en-US"/>
        </w:rPr>
        <w:t>Excel</w:t>
      </w:r>
      <w:r w:rsidR="00BD46E5">
        <w:rPr>
          <w:rFonts w:eastAsia="Calibri"/>
          <w:bCs/>
          <w:szCs w:val="24"/>
        </w:rPr>
        <w:t>,</w:t>
      </w:r>
      <w:r w:rsidR="008555BA">
        <w:rPr>
          <w:rFonts w:eastAsia="Calibri"/>
          <w:bCs/>
          <w:szCs w:val="24"/>
        </w:rPr>
        <w:t xml:space="preserve"> Удостоверения за въвеждане в експлоатация за всеки обект в обособената позиция,</w:t>
      </w:r>
      <w:r w:rsidR="000046E2">
        <w:rPr>
          <w:rFonts w:eastAsia="Calibri"/>
          <w:bCs/>
          <w:szCs w:val="24"/>
        </w:rPr>
        <w:t xml:space="preserve"> з</w:t>
      </w:r>
      <w:r w:rsidR="000046E2" w:rsidRPr="000046E2">
        <w:rPr>
          <w:rFonts w:eastAsia="Calibri"/>
          <w:bCs/>
          <w:szCs w:val="24"/>
        </w:rPr>
        <w:t>аверени копия на всички съставени актове и протоколи съгласно Наредба № 3 от 31 юли 2003 г. за актовете и протоколите, които се съставят по време на строителството, придружени с декларации за съответствие, декларации за произход на</w:t>
      </w:r>
      <w:r w:rsidR="007056CA">
        <w:rPr>
          <w:rFonts w:eastAsia="Calibri"/>
          <w:bCs/>
          <w:szCs w:val="24"/>
        </w:rPr>
        <w:t xml:space="preserve"> вложените</w:t>
      </w:r>
      <w:r w:rsidR="000046E2" w:rsidRPr="000046E2">
        <w:rPr>
          <w:rFonts w:eastAsia="Calibri"/>
          <w:bCs/>
          <w:szCs w:val="24"/>
        </w:rPr>
        <w:t xml:space="preserve"> материали</w:t>
      </w:r>
      <w:r w:rsidR="008555BA">
        <w:rPr>
          <w:rFonts w:eastAsia="Calibri"/>
          <w:bCs/>
          <w:szCs w:val="24"/>
        </w:rPr>
        <w:t>,</w:t>
      </w:r>
      <w:r w:rsidR="007056CA">
        <w:rPr>
          <w:rFonts w:eastAsia="Calibri"/>
          <w:bCs/>
          <w:szCs w:val="24"/>
        </w:rPr>
        <w:t xml:space="preserve"> протоколи от изпитвания, издадени от сертифицирани лаборатории,</w:t>
      </w:r>
      <w:r w:rsidR="008555BA">
        <w:rPr>
          <w:rFonts w:eastAsia="Calibri"/>
          <w:bCs/>
          <w:szCs w:val="24"/>
        </w:rPr>
        <w:t xml:space="preserve"> сертификати за качество и други документи съгласно действащото законодателство, настоящата документация и приложенията към нея и</w:t>
      </w:r>
      <w:r w:rsidR="000046E2" w:rsidRPr="000046E2">
        <w:rPr>
          <w:rFonts w:eastAsia="Calibri"/>
          <w:bCs/>
          <w:szCs w:val="24"/>
        </w:rPr>
        <w:t xml:space="preserve"> клаузите на проекта на договор</w:t>
      </w:r>
      <w:r w:rsidR="008555BA">
        <w:rPr>
          <w:rFonts w:eastAsia="Calibri"/>
          <w:bCs/>
          <w:szCs w:val="24"/>
        </w:rPr>
        <w:t>а</w:t>
      </w:r>
      <w:r w:rsidR="000046E2" w:rsidRPr="000046E2">
        <w:rPr>
          <w:rFonts w:eastAsia="Calibri"/>
          <w:bCs/>
          <w:szCs w:val="24"/>
        </w:rPr>
        <w:t>.</w:t>
      </w:r>
    </w:p>
    <w:p w14:paraId="78542DCD" w14:textId="77777777" w:rsidR="001056C7" w:rsidRPr="00D519C5" w:rsidRDefault="001056C7" w:rsidP="001B3C00">
      <w:pPr>
        <w:shd w:val="clear" w:color="auto" w:fill="FFFFFF"/>
        <w:jc w:val="both"/>
        <w:rPr>
          <w:rFonts w:eastAsia="Calibri"/>
          <w:szCs w:val="24"/>
        </w:rPr>
      </w:pPr>
      <w:r w:rsidRPr="00D519C5">
        <w:rPr>
          <w:rFonts w:eastAsia="Calibri"/>
          <w:b/>
          <w:szCs w:val="24"/>
        </w:rPr>
        <w:t>*Забележка:</w:t>
      </w:r>
      <w:r w:rsidRPr="00D519C5">
        <w:rPr>
          <w:rFonts w:eastAsia="Calibri"/>
          <w:szCs w:val="24"/>
        </w:rPr>
        <w:t xml:space="preserve"> Във всяка фактура изпълнителят трябва да посочи следния текст: „</w:t>
      </w:r>
      <w:r w:rsidRPr="00056CC6">
        <w:rPr>
          <w:rFonts w:eastAsia="Calibri"/>
          <w:i/>
          <w:iCs/>
          <w:szCs w:val="24"/>
        </w:rPr>
        <w:t>В изпълнение на ДБФП № BG16RFOPOO1-5.001-0003-С01 от 09.08.2018г.</w:t>
      </w:r>
      <w:r w:rsidRPr="00056CC6">
        <w:rPr>
          <w:rFonts w:eastAsia="Calibri"/>
          <w:b/>
          <w:i/>
          <w:iCs/>
          <w:szCs w:val="24"/>
        </w:rPr>
        <w:t xml:space="preserve"> </w:t>
      </w:r>
      <w:r w:rsidRPr="00056CC6">
        <w:rPr>
          <w:rFonts w:eastAsia="Calibri"/>
          <w:i/>
          <w:iCs/>
          <w:szCs w:val="24"/>
        </w:rPr>
        <w:t xml:space="preserve">Проект: BG16RFOP001-5.001-0003 „Изграждане на инфраструктура за предоставяне на специализирана здравно-социална грижа за деца с увреждания“ по процедура BG16 RFOP 001-5.001 „Подкрепа за </w:t>
      </w:r>
      <w:proofErr w:type="spellStart"/>
      <w:r w:rsidRPr="00056CC6">
        <w:rPr>
          <w:rFonts w:eastAsia="Calibri"/>
          <w:i/>
          <w:iCs/>
          <w:szCs w:val="24"/>
        </w:rPr>
        <w:t>деинституционализация</w:t>
      </w:r>
      <w:proofErr w:type="spellEnd"/>
      <w:r w:rsidRPr="00056CC6">
        <w:rPr>
          <w:rFonts w:eastAsia="Calibri"/>
          <w:i/>
          <w:iCs/>
          <w:szCs w:val="24"/>
        </w:rPr>
        <w:t xml:space="preserve"> на грижите за деца“, който се осъществява с финансовата подкрепа на Оперативна програма „Региони в растеж” 2014-2020г., съфинансирана от Европейския съюз чрез Европейския фонд за регионално развитие</w:t>
      </w:r>
      <w:r w:rsidRPr="00052063">
        <w:rPr>
          <w:rFonts w:eastAsia="Calibri"/>
          <w:i/>
          <w:iCs/>
          <w:szCs w:val="24"/>
        </w:rPr>
        <w:t>“</w:t>
      </w:r>
      <w:r w:rsidRPr="00D519C5">
        <w:rPr>
          <w:rFonts w:eastAsia="Calibri"/>
          <w:szCs w:val="24"/>
        </w:rPr>
        <w:t>.</w:t>
      </w:r>
    </w:p>
    <w:p w14:paraId="506E0516" w14:textId="77777777" w:rsidR="001056C7" w:rsidRDefault="001056C7" w:rsidP="00C22EC1">
      <w:pPr>
        <w:shd w:val="clear" w:color="auto" w:fill="FFFFFF"/>
        <w:autoSpaceDE w:val="0"/>
        <w:autoSpaceDN w:val="0"/>
        <w:ind w:firstLine="426"/>
        <w:jc w:val="both"/>
        <w:rPr>
          <w:b/>
          <w:sz w:val="16"/>
          <w:szCs w:val="16"/>
          <w:lang w:eastAsia="en-US"/>
        </w:rPr>
      </w:pPr>
    </w:p>
    <w:p w14:paraId="27C60153" w14:textId="77777777" w:rsidR="00AF508A" w:rsidRDefault="00AF508A" w:rsidP="00C22EC1">
      <w:pPr>
        <w:shd w:val="clear" w:color="auto" w:fill="FFFFFF"/>
        <w:autoSpaceDE w:val="0"/>
        <w:autoSpaceDN w:val="0"/>
        <w:ind w:firstLine="426"/>
        <w:jc w:val="both"/>
        <w:rPr>
          <w:b/>
          <w:sz w:val="16"/>
          <w:szCs w:val="16"/>
          <w:lang w:eastAsia="en-US"/>
        </w:rPr>
      </w:pPr>
    </w:p>
    <w:sectPr w:rsidR="00AF508A" w:rsidSect="00C35B09">
      <w:headerReference w:type="default" r:id="rId9"/>
      <w:footerReference w:type="default" r:id="rId10"/>
      <w:pgSz w:w="11906" w:h="16838"/>
      <w:pgMar w:top="426" w:right="707" w:bottom="1276" w:left="567" w:header="284"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EA8B" w14:textId="77777777" w:rsidR="00A40451" w:rsidRDefault="00A40451" w:rsidP="004E1B92">
      <w:r>
        <w:separator/>
      </w:r>
    </w:p>
  </w:endnote>
  <w:endnote w:type="continuationSeparator" w:id="0">
    <w:p w14:paraId="10D39354" w14:textId="77777777" w:rsidR="00A40451" w:rsidRDefault="00A40451"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F958" w14:textId="77777777" w:rsidR="003C0B19" w:rsidRPr="0039751F" w:rsidRDefault="003C0B19" w:rsidP="001B3C00">
    <w:pPr>
      <w:pBdr>
        <w:top w:val="single" w:sz="4" w:space="1" w:color="auto"/>
      </w:pBdr>
      <w:tabs>
        <w:tab w:val="center" w:pos="4536"/>
        <w:tab w:val="right" w:pos="9072"/>
      </w:tabs>
      <w:ind w:left="-142" w:right="-142"/>
      <w:jc w:val="both"/>
      <w:rPr>
        <w:rFonts w:eastAsia="Batang"/>
        <w:i/>
        <w:sz w:val="16"/>
        <w:szCs w:val="16"/>
        <w:lang w:val="x-none" w:eastAsia="x-none"/>
      </w:rPr>
    </w:pPr>
    <w:r w:rsidRPr="0039751F">
      <w:rPr>
        <w:i/>
        <w:iCs/>
        <w:sz w:val="16"/>
        <w:szCs w:val="16"/>
      </w:rPr>
      <w:t>Този документ е създаден в рамките на проект</w:t>
    </w:r>
    <w:r w:rsidRPr="0039751F">
      <w:rPr>
        <w:i/>
        <w:sz w:val="16"/>
        <w:szCs w:val="16"/>
      </w:rPr>
      <w:t>:</w:t>
    </w:r>
    <w:r w:rsidRPr="0039751F">
      <w:rPr>
        <w:bCs/>
        <w:i/>
        <w:sz w:val="16"/>
        <w:szCs w:val="16"/>
      </w:rPr>
      <w:t xml:space="preserve"> BG16RFOP001-5.001-0003</w:t>
    </w:r>
    <w:r w:rsidRPr="0039751F">
      <w:rPr>
        <w:i/>
        <w:sz w:val="16"/>
        <w:szCs w:val="16"/>
      </w:rPr>
      <w:t xml:space="preserve"> „Изграждане на инфраструктура за предоставяне на специализирана здравно-социална грижа за деца с увреждания“ по</w:t>
    </w:r>
    <w:r w:rsidRPr="0039751F">
      <w:rPr>
        <w:b/>
        <w:bCs/>
        <w:i/>
        <w:sz w:val="16"/>
        <w:szCs w:val="16"/>
      </w:rPr>
      <w:t xml:space="preserve"> </w:t>
    </w:r>
    <w:r w:rsidRPr="0039751F">
      <w:rPr>
        <w:bCs/>
        <w:i/>
        <w:sz w:val="16"/>
        <w:szCs w:val="16"/>
      </w:rPr>
      <w:t xml:space="preserve">процедура BG16 RFOP 001-5.001 „Подкрепа за </w:t>
    </w:r>
    <w:proofErr w:type="spellStart"/>
    <w:r w:rsidRPr="0039751F">
      <w:rPr>
        <w:bCs/>
        <w:i/>
        <w:sz w:val="16"/>
        <w:szCs w:val="16"/>
      </w:rPr>
      <w:t>деинституционализация</w:t>
    </w:r>
    <w:proofErr w:type="spellEnd"/>
    <w:r w:rsidRPr="0039751F">
      <w:rPr>
        <w:bCs/>
        <w:i/>
        <w:sz w:val="16"/>
        <w:szCs w:val="16"/>
      </w:rPr>
      <w:t xml:space="preserve"> на грижите за деца“</w:t>
    </w:r>
    <w:r w:rsidRPr="0039751F">
      <w:rPr>
        <w:i/>
        <w:iCs/>
        <w:sz w:val="16"/>
        <w:szCs w:val="16"/>
      </w:rPr>
      <w:t>,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14:paraId="7CE6A4B8" w14:textId="0697ABE8" w:rsidR="003C0B19" w:rsidRPr="00710563" w:rsidRDefault="003C0B19" w:rsidP="002A7449">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C35B09">
      <w:rPr>
        <w:noProof/>
        <w:sz w:val="20"/>
        <w:szCs w:val="20"/>
      </w:rPr>
      <w:t>14</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4C0BF" w14:textId="77777777" w:rsidR="00A40451" w:rsidRDefault="00A40451" w:rsidP="004E1B92">
      <w:r>
        <w:separator/>
      </w:r>
    </w:p>
  </w:footnote>
  <w:footnote w:type="continuationSeparator" w:id="0">
    <w:p w14:paraId="5D32B739" w14:textId="77777777" w:rsidR="00A40451" w:rsidRDefault="00A40451" w:rsidP="004E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AD09" w14:textId="77777777" w:rsidR="003C0B19" w:rsidRDefault="003C0B19" w:rsidP="001105F6">
    <w:pPr>
      <w:pBdr>
        <w:bottom w:val="single" w:sz="4" w:space="1" w:color="auto"/>
      </w:pBdr>
      <w:ind w:left="-142" w:right="-142"/>
      <w:jc w:val="center"/>
      <w:rPr>
        <w:noProof/>
        <w:sz w:val="28"/>
        <w:szCs w:val="28"/>
      </w:rPr>
    </w:pPr>
    <w:r>
      <w:rPr>
        <w:noProof/>
        <w:lang w:bidi="bn-BD"/>
      </w:rPr>
      <w:drawing>
        <wp:inline distT="0" distB="0" distL="0" distR="0" wp14:anchorId="057C3E02" wp14:editId="0A638981">
          <wp:extent cx="2076450" cy="70485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Pr>
        <w:noProof/>
        <w:lang w:bidi="bn-BD"/>
      </w:rPr>
      <w:drawing>
        <wp:inline distT="0" distB="0" distL="0" distR="0" wp14:anchorId="279EC4E0" wp14:editId="10F382E5">
          <wp:extent cx="1676400" cy="695325"/>
          <wp:effectExtent l="0" t="0" r="0" b="0"/>
          <wp:docPr id="2" name="Picture 47" descr="IPA-Template-R1 Mod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PA-Template-R1 Model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Pr>
        <w:noProof/>
        <w:lang w:bidi="bn-BD"/>
      </w:rPr>
      <w:drawing>
        <wp:inline distT="0" distB="0" distL="0" distR="0" wp14:anchorId="68F14389" wp14:editId="0AB8CF64">
          <wp:extent cx="1838325" cy="704850"/>
          <wp:effectExtent l="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07862703" w14:textId="77777777" w:rsidR="003C0B19" w:rsidRPr="005C5509" w:rsidRDefault="003C0B19"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EA8"/>
    <w:multiLevelType w:val="hybridMultilevel"/>
    <w:tmpl w:val="888E3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6038F6"/>
    <w:multiLevelType w:val="hybridMultilevel"/>
    <w:tmpl w:val="96BE86DC"/>
    <w:lvl w:ilvl="0" w:tplc="86B091BE">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C80299D"/>
    <w:multiLevelType w:val="multilevel"/>
    <w:tmpl w:val="71D0B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143019C0"/>
    <w:multiLevelType w:val="hybridMultilevel"/>
    <w:tmpl w:val="2EB64444"/>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234E1"/>
    <w:multiLevelType w:val="hybridMultilevel"/>
    <w:tmpl w:val="A6523B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5F1067B"/>
    <w:multiLevelType w:val="hybridMultilevel"/>
    <w:tmpl w:val="B5109D2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F5641E"/>
    <w:multiLevelType w:val="hybridMultilevel"/>
    <w:tmpl w:val="2A78933C"/>
    <w:lvl w:ilvl="0" w:tplc="B1EC32AA">
      <w:start w:val="2"/>
      <w:numFmt w:val="bullet"/>
      <w:lvlText w:val="-"/>
      <w:lvlJc w:val="left"/>
      <w:pPr>
        <w:ind w:left="1637" w:hanging="360"/>
      </w:pPr>
      <w:rPr>
        <w:rFonts w:ascii="Times New Roman" w:eastAsia="Times New Roman" w:hAnsi="Times New Roman" w:cs="Times New Roman" w:hint="default"/>
        <w:sz w:val="24"/>
      </w:rPr>
    </w:lvl>
    <w:lvl w:ilvl="1" w:tplc="04020003" w:tentative="1">
      <w:start w:val="1"/>
      <w:numFmt w:val="bullet"/>
      <w:lvlText w:val="o"/>
      <w:lvlJc w:val="left"/>
      <w:pPr>
        <w:ind w:left="2674" w:hanging="360"/>
      </w:pPr>
      <w:rPr>
        <w:rFonts w:ascii="Courier New" w:hAnsi="Courier New" w:cs="Courier New" w:hint="default"/>
      </w:rPr>
    </w:lvl>
    <w:lvl w:ilvl="2" w:tplc="04020005" w:tentative="1">
      <w:start w:val="1"/>
      <w:numFmt w:val="bullet"/>
      <w:lvlText w:val=""/>
      <w:lvlJc w:val="left"/>
      <w:pPr>
        <w:ind w:left="3394" w:hanging="360"/>
      </w:pPr>
      <w:rPr>
        <w:rFonts w:ascii="Wingdings" w:hAnsi="Wingdings" w:hint="default"/>
      </w:rPr>
    </w:lvl>
    <w:lvl w:ilvl="3" w:tplc="04020001" w:tentative="1">
      <w:start w:val="1"/>
      <w:numFmt w:val="bullet"/>
      <w:lvlText w:val=""/>
      <w:lvlJc w:val="left"/>
      <w:pPr>
        <w:ind w:left="4114" w:hanging="360"/>
      </w:pPr>
      <w:rPr>
        <w:rFonts w:ascii="Symbol" w:hAnsi="Symbol" w:hint="default"/>
      </w:rPr>
    </w:lvl>
    <w:lvl w:ilvl="4" w:tplc="04020003" w:tentative="1">
      <w:start w:val="1"/>
      <w:numFmt w:val="bullet"/>
      <w:lvlText w:val="o"/>
      <w:lvlJc w:val="left"/>
      <w:pPr>
        <w:ind w:left="4834" w:hanging="360"/>
      </w:pPr>
      <w:rPr>
        <w:rFonts w:ascii="Courier New" w:hAnsi="Courier New" w:cs="Courier New" w:hint="default"/>
      </w:rPr>
    </w:lvl>
    <w:lvl w:ilvl="5" w:tplc="04020005" w:tentative="1">
      <w:start w:val="1"/>
      <w:numFmt w:val="bullet"/>
      <w:lvlText w:val=""/>
      <w:lvlJc w:val="left"/>
      <w:pPr>
        <w:ind w:left="5554" w:hanging="360"/>
      </w:pPr>
      <w:rPr>
        <w:rFonts w:ascii="Wingdings" w:hAnsi="Wingdings" w:hint="default"/>
      </w:rPr>
    </w:lvl>
    <w:lvl w:ilvl="6" w:tplc="04020001" w:tentative="1">
      <w:start w:val="1"/>
      <w:numFmt w:val="bullet"/>
      <w:lvlText w:val=""/>
      <w:lvlJc w:val="left"/>
      <w:pPr>
        <w:ind w:left="6274" w:hanging="360"/>
      </w:pPr>
      <w:rPr>
        <w:rFonts w:ascii="Symbol" w:hAnsi="Symbol" w:hint="default"/>
      </w:rPr>
    </w:lvl>
    <w:lvl w:ilvl="7" w:tplc="04020003" w:tentative="1">
      <w:start w:val="1"/>
      <w:numFmt w:val="bullet"/>
      <w:lvlText w:val="o"/>
      <w:lvlJc w:val="left"/>
      <w:pPr>
        <w:ind w:left="6994" w:hanging="360"/>
      </w:pPr>
      <w:rPr>
        <w:rFonts w:ascii="Courier New" w:hAnsi="Courier New" w:cs="Courier New" w:hint="default"/>
      </w:rPr>
    </w:lvl>
    <w:lvl w:ilvl="8" w:tplc="04020005" w:tentative="1">
      <w:start w:val="1"/>
      <w:numFmt w:val="bullet"/>
      <w:lvlText w:val=""/>
      <w:lvlJc w:val="left"/>
      <w:pPr>
        <w:ind w:left="7714" w:hanging="360"/>
      </w:pPr>
      <w:rPr>
        <w:rFonts w:ascii="Wingdings" w:hAnsi="Wingdings" w:hint="default"/>
      </w:rPr>
    </w:lvl>
  </w:abstractNum>
  <w:abstractNum w:abstractNumId="9" w15:restartNumberingAfterBreak="0">
    <w:nsid w:val="1EB23D26"/>
    <w:multiLevelType w:val="hybridMultilevel"/>
    <w:tmpl w:val="A9E89498"/>
    <w:lvl w:ilvl="0" w:tplc="0C4AF952">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ECD5076"/>
    <w:multiLevelType w:val="hybridMultilevel"/>
    <w:tmpl w:val="133C6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CD391B"/>
    <w:multiLevelType w:val="hybridMultilevel"/>
    <w:tmpl w:val="8B7A5856"/>
    <w:lvl w:ilvl="0" w:tplc="B7B087DC">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2C4A57"/>
    <w:multiLevelType w:val="multilevel"/>
    <w:tmpl w:val="B18261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A885F32"/>
    <w:multiLevelType w:val="multilevel"/>
    <w:tmpl w:val="37343600"/>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E5B06A1"/>
    <w:multiLevelType w:val="hybridMultilevel"/>
    <w:tmpl w:val="A574D142"/>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7" w15:restartNumberingAfterBreak="0">
    <w:nsid w:val="32801275"/>
    <w:multiLevelType w:val="hybridMultilevel"/>
    <w:tmpl w:val="18ACFCAE"/>
    <w:lvl w:ilvl="0" w:tplc="0402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92968"/>
    <w:multiLevelType w:val="hybridMultilevel"/>
    <w:tmpl w:val="781C5A42"/>
    <w:lvl w:ilvl="0" w:tplc="B7B087DC">
      <w:start w:val="4"/>
      <w:numFmt w:val="bullet"/>
      <w:lvlText w:val="-"/>
      <w:lvlJc w:val="left"/>
      <w:pPr>
        <w:ind w:left="1146" w:hanging="360"/>
      </w:pPr>
      <w:rPr>
        <w:rFonts w:ascii="Times New Roman" w:eastAsia="Calibri"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15:restartNumberingAfterBreak="0">
    <w:nsid w:val="3CF67281"/>
    <w:multiLevelType w:val="hybridMultilevel"/>
    <w:tmpl w:val="329CF7D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E7125D3"/>
    <w:multiLevelType w:val="hybridMultilevel"/>
    <w:tmpl w:val="52B8ED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2267AD6"/>
    <w:multiLevelType w:val="hybridMultilevel"/>
    <w:tmpl w:val="DF100D3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15:restartNumberingAfterBreak="0">
    <w:nsid w:val="4EEE580F"/>
    <w:multiLevelType w:val="hybridMultilevel"/>
    <w:tmpl w:val="FC54DC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2815C1A"/>
    <w:multiLevelType w:val="multilevel"/>
    <w:tmpl w:val="00C86356"/>
    <w:lvl w:ilvl="0">
      <w:start w:val="1"/>
      <w:numFmt w:val="decimal"/>
      <w:lvlText w:val="%1."/>
      <w:lvlJc w:val="left"/>
      <w:pPr>
        <w:ind w:left="1071" w:hanging="360"/>
      </w:pPr>
      <w:rPr>
        <w:rFonts w:hint="default"/>
      </w:rPr>
    </w:lvl>
    <w:lvl w:ilvl="1">
      <w:start w:val="1"/>
      <w:numFmt w:val="decimal"/>
      <w:isLgl/>
      <w:lvlText w:val="%1.%2."/>
      <w:lvlJc w:val="left"/>
      <w:pPr>
        <w:ind w:left="1071" w:hanging="360"/>
      </w:pPr>
      <w:rPr>
        <w:rFonts w:eastAsia="Calibri" w:hint="default"/>
        <w:b/>
      </w:rPr>
    </w:lvl>
    <w:lvl w:ilvl="2">
      <w:start w:val="1"/>
      <w:numFmt w:val="decimal"/>
      <w:isLgl/>
      <w:lvlText w:val="%1.%2.%3."/>
      <w:lvlJc w:val="left"/>
      <w:pPr>
        <w:ind w:left="1431" w:hanging="720"/>
      </w:pPr>
      <w:rPr>
        <w:rFonts w:eastAsia="Calibri" w:hint="default"/>
      </w:rPr>
    </w:lvl>
    <w:lvl w:ilvl="3">
      <w:start w:val="1"/>
      <w:numFmt w:val="decimal"/>
      <w:isLgl/>
      <w:lvlText w:val="%1.%2.%3.%4."/>
      <w:lvlJc w:val="left"/>
      <w:pPr>
        <w:ind w:left="1431" w:hanging="720"/>
      </w:pPr>
      <w:rPr>
        <w:rFonts w:eastAsia="Calibri" w:hint="default"/>
      </w:rPr>
    </w:lvl>
    <w:lvl w:ilvl="4">
      <w:start w:val="1"/>
      <w:numFmt w:val="decimal"/>
      <w:isLgl/>
      <w:lvlText w:val="%1.%2.%3.%4.%5."/>
      <w:lvlJc w:val="left"/>
      <w:pPr>
        <w:ind w:left="1791" w:hanging="1080"/>
      </w:pPr>
      <w:rPr>
        <w:rFonts w:eastAsia="Calibri" w:hint="default"/>
      </w:rPr>
    </w:lvl>
    <w:lvl w:ilvl="5">
      <w:start w:val="1"/>
      <w:numFmt w:val="decimal"/>
      <w:isLgl/>
      <w:lvlText w:val="%1.%2.%3.%4.%5.%6."/>
      <w:lvlJc w:val="left"/>
      <w:pPr>
        <w:ind w:left="1791" w:hanging="1080"/>
      </w:pPr>
      <w:rPr>
        <w:rFonts w:eastAsia="Calibri" w:hint="default"/>
      </w:rPr>
    </w:lvl>
    <w:lvl w:ilvl="6">
      <w:start w:val="1"/>
      <w:numFmt w:val="decimal"/>
      <w:isLgl/>
      <w:lvlText w:val="%1.%2.%3.%4.%5.%6.%7."/>
      <w:lvlJc w:val="left"/>
      <w:pPr>
        <w:ind w:left="2151" w:hanging="1440"/>
      </w:pPr>
      <w:rPr>
        <w:rFonts w:eastAsia="Calibri" w:hint="default"/>
      </w:rPr>
    </w:lvl>
    <w:lvl w:ilvl="7">
      <w:start w:val="1"/>
      <w:numFmt w:val="decimal"/>
      <w:isLgl/>
      <w:lvlText w:val="%1.%2.%3.%4.%5.%6.%7.%8."/>
      <w:lvlJc w:val="left"/>
      <w:pPr>
        <w:ind w:left="2151" w:hanging="1440"/>
      </w:pPr>
      <w:rPr>
        <w:rFonts w:eastAsia="Calibri" w:hint="default"/>
      </w:rPr>
    </w:lvl>
    <w:lvl w:ilvl="8">
      <w:start w:val="1"/>
      <w:numFmt w:val="decimal"/>
      <w:isLgl/>
      <w:lvlText w:val="%1.%2.%3.%4.%5.%6.%7.%8.%9."/>
      <w:lvlJc w:val="left"/>
      <w:pPr>
        <w:ind w:left="2511" w:hanging="1800"/>
      </w:pPr>
      <w:rPr>
        <w:rFonts w:eastAsia="Calibri" w:hint="default"/>
      </w:rPr>
    </w:lvl>
  </w:abstractNum>
  <w:abstractNum w:abstractNumId="25" w15:restartNumberingAfterBreak="0">
    <w:nsid w:val="532458E8"/>
    <w:multiLevelType w:val="multilevel"/>
    <w:tmpl w:val="2EA4BC18"/>
    <w:lvl w:ilvl="0">
      <w:start w:val="4"/>
      <w:numFmt w:val="decimal"/>
      <w:lvlText w:val="%1."/>
      <w:lvlJc w:val="left"/>
      <w:pPr>
        <w:ind w:left="360" w:hanging="360"/>
      </w:pPr>
      <w:rPr>
        <w:rFonts w:hint="default"/>
        <w:b/>
        <w:sz w:val="24"/>
        <w:szCs w:val="24"/>
      </w:rPr>
    </w:lvl>
    <w:lvl w:ilvl="1">
      <w:start w:val="1"/>
      <w:numFmt w:val="decimal"/>
      <w:lvlText w:val="%1.%2."/>
      <w:lvlJc w:val="left"/>
      <w:pPr>
        <w:ind w:left="1790" w:hanging="360"/>
      </w:pPr>
      <w:rPr>
        <w:rFonts w:hint="default"/>
        <w:b/>
        <w:sz w:val="24"/>
        <w:szCs w:val="24"/>
      </w:rPr>
    </w:lvl>
    <w:lvl w:ilvl="2">
      <w:start w:val="1"/>
      <w:numFmt w:val="decimal"/>
      <w:lvlText w:val="%1.%2.%3."/>
      <w:lvlJc w:val="left"/>
      <w:pPr>
        <w:ind w:left="3580" w:hanging="720"/>
      </w:pPr>
      <w:rPr>
        <w:rFonts w:hint="default"/>
        <w:b/>
      </w:rPr>
    </w:lvl>
    <w:lvl w:ilvl="3">
      <w:start w:val="1"/>
      <w:numFmt w:val="decimal"/>
      <w:lvlText w:val="%1.%2.%3.%4."/>
      <w:lvlJc w:val="left"/>
      <w:pPr>
        <w:ind w:left="5010" w:hanging="72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230" w:hanging="1080"/>
      </w:pPr>
      <w:rPr>
        <w:rFonts w:hint="default"/>
        <w:b/>
      </w:rPr>
    </w:lvl>
    <w:lvl w:ilvl="6">
      <w:start w:val="1"/>
      <w:numFmt w:val="decimal"/>
      <w:lvlText w:val="%1.%2.%3.%4.%5.%6.%7."/>
      <w:lvlJc w:val="left"/>
      <w:pPr>
        <w:ind w:left="10020" w:hanging="1440"/>
      </w:pPr>
      <w:rPr>
        <w:rFonts w:hint="default"/>
        <w:b/>
      </w:rPr>
    </w:lvl>
    <w:lvl w:ilvl="7">
      <w:start w:val="1"/>
      <w:numFmt w:val="decimal"/>
      <w:lvlText w:val="%1.%2.%3.%4.%5.%6.%7.%8."/>
      <w:lvlJc w:val="left"/>
      <w:pPr>
        <w:ind w:left="11450" w:hanging="1440"/>
      </w:pPr>
      <w:rPr>
        <w:rFonts w:hint="default"/>
        <w:b/>
      </w:rPr>
    </w:lvl>
    <w:lvl w:ilvl="8">
      <w:start w:val="1"/>
      <w:numFmt w:val="decimal"/>
      <w:lvlText w:val="%1.%2.%3.%4.%5.%6.%7.%8.%9."/>
      <w:lvlJc w:val="left"/>
      <w:pPr>
        <w:ind w:left="13240" w:hanging="1800"/>
      </w:pPr>
      <w:rPr>
        <w:rFonts w:hint="default"/>
        <w:b/>
      </w:rPr>
    </w:lvl>
  </w:abstractNum>
  <w:abstractNum w:abstractNumId="26" w15:restartNumberingAfterBreak="0">
    <w:nsid w:val="55823719"/>
    <w:multiLevelType w:val="hybridMultilevel"/>
    <w:tmpl w:val="0C7EA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E106A3"/>
    <w:multiLevelType w:val="multilevel"/>
    <w:tmpl w:val="3C42320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0" w15:restartNumberingAfterBreak="0">
    <w:nsid w:val="5E244B9B"/>
    <w:multiLevelType w:val="hybridMultilevel"/>
    <w:tmpl w:val="B6E611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0736EF6"/>
    <w:multiLevelType w:val="hybridMultilevel"/>
    <w:tmpl w:val="B720FE82"/>
    <w:lvl w:ilvl="0" w:tplc="761C6EAC">
      <w:start w:val="1"/>
      <w:numFmt w:val="decimal"/>
      <w:lvlText w:val="%1."/>
      <w:lvlJc w:val="left"/>
      <w:pPr>
        <w:ind w:left="720" w:hanging="360"/>
      </w:pPr>
      <w:rPr>
        <w:rFonts w:ascii="Times New Roman" w:eastAsia="Batang"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66AD8"/>
    <w:multiLevelType w:val="hybridMultilevel"/>
    <w:tmpl w:val="825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6063D"/>
    <w:multiLevelType w:val="multilevel"/>
    <w:tmpl w:val="3AB4887E"/>
    <w:lvl w:ilvl="0">
      <w:start w:val="5"/>
      <w:numFmt w:val="decimal"/>
      <w:lvlText w:val="%1."/>
      <w:lvlJc w:val="left"/>
      <w:pPr>
        <w:ind w:left="643" w:hanging="360"/>
      </w:pPr>
      <w:rPr>
        <w:rFonts w:hint="default"/>
        <w:b/>
        <w:sz w:val="24"/>
        <w:szCs w:val="24"/>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4" w15:restartNumberingAfterBreak="0">
    <w:nsid w:val="687E01EA"/>
    <w:multiLevelType w:val="hybridMultilevel"/>
    <w:tmpl w:val="26F8756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5" w15:restartNumberingAfterBreak="0">
    <w:nsid w:val="721DA317"/>
    <w:multiLevelType w:val="hybridMultilevel"/>
    <w:tmpl w:val="A4C248AE"/>
    <w:lvl w:ilvl="0" w:tplc="9EA83BDE">
      <w:start w:val="1"/>
      <w:numFmt w:val="bullet"/>
      <w:lvlText w:val=""/>
      <w:lvlJc w:val="left"/>
    </w:lvl>
    <w:lvl w:ilvl="1" w:tplc="0E947F04">
      <w:numFmt w:val="decimal"/>
      <w:lvlText w:val=""/>
      <w:lvlJc w:val="left"/>
    </w:lvl>
    <w:lvl w:ilvl="2" w:tplc="41941FE0">
      <w:numFmt w:val="decimal"/>
      <w:lvlText w:val=""/>
      <w:lvlJc w:val="left"/>
    </w:lvl>
    <w:lvl w:ilvl="3" w:tplc="5EAEBB80">
      <w:numFmt w:val="decimal"/>
      <w:lvlText w:val=""/>
      <w:lvlJc w:val="left"/>
    </w:lvl>
    <w:lvl w:ilvl="4" w:tplc="C6649D08">
      <w:numFmt w:val="decimal"/>
      <w:lvlText w:val=""/>
      <w:lvlJc w:val="left"/>
    </w:lvl>
    <w:lvl w:ilvl="5" w:tplc="B5F2A91E">
      <w:numFmt w:val="decimal"/>
      <w:lvlText w:val=""/>
      <w:lvlJc w:val="left"/>
    </w:lvl>
    <w:lvl w:ilvl="6" w:tplc="53FA15A4">
      <w:numFmt w:val="decimal"/>
      <w:lvlText w:val=""/>
      <w:lvlJc w:val="left"/>
    </w:lvl>
    <w:lvl w:ilvl="7" w:tplc="760C2FD2">
      <w:numFmt w:val="decimal"/>
      <w:lvlText w:val=""/>
      <w:lvlJc w:val="left"/>
    </w:lvl>
    <w:lvl w:ilvl="8" w:tplc="04DA9D02">
      <w:numFmt w:val="decimal"/>
      <w:lvlText w:val=""/>
      <w:lvlJc w:val="left"/>
    </w:lvl>
  </w:abstractNum>
  <w:abstractNum w:abstractNumId="36" w15:restartNumberingAfterBreak="0">
    <w:nsid w:val="732357DD"/>
    <w:multiLevelType w:val="hybridMultilevel"/>
    <w:tmpl w:val="EA4053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73F253FD"/>
    <w:multiLevelType w:val="hybridMultilevel"/>
    <w:tmpl w:val="49F21E54"/>
    <w:lvl w:ilvl="0" w:tplc="F6584E28">
      <w:start w:val="1"/>
      <w:numFmt w:val="decimal"/>
      <w:lvlText w:val="%1."/>
      <w:lvlJc w:val="left"/>
      <w:pPr>
        <w:ind w:left="502" w:hanging="360"/>
      </w:pPr>
      <w:rPr>
        <w:b w:val="0"/>
      </w:rPr>
    </w:lvl>
    <w:lvl w:ilvl="1" w:tplc="04020003">
      <w:start w:val="1"/>
      <w:numFmt w:val="lowerLetter"/>
      <w:lvlText w:val="%2."/>
      <w:lvlJc w:val="left"/>
      <w:pPr>
        <w:ind w:left="2149" w:hanging="360"/>
      </w:pPr>
    </w:lvl>
    <w:lvl w:ilvl="2" w:tplc="04020005">
      <w:start w:val="1"/>
      <w:numFmt w:val="lowerRoman"/>
      <w:lvlText w:val="%3."/>
      <w:lvlJc w:val="right"/>
      <w:pPr>
        <w:ind w:left="2869" w:hanging="180"/>
      </w:pPr>
    </w:lvl>
    <w:lvl w:ilvl="3" w:tplc="04020001">
      <w:start w:val="1"/>
      <w:numFmt w:val="decimal"/>
      <w:lvlText w:val="%4."/>
      <w:lvlJc w:val="left"/>
      <w:pPr>
        <w:ind w:left="3589" w:hanging="360"/>
      </w:pPr>
    </w:lvl>
    <w:lvl w:ilvl="4" w:tplc="04020003">
      <w:start w:val="1"/>
      <w:numFmt w:val="lowerLetter"/>
      <w:lvlText w:val="%5."/>
      <w:lvlJc w:val="left"/>
      <w:pPr>
        <w:ind w:left="4309" w:hanging="360"/>
      </w:pPr>
    </w:lvl>
    <w:lvl w:ilvl="5" w:tplc="04020005">
      <w:start w:val="1"/>
      <w:numFmt w:val="lowerRoman"/>
      <w:lvlText w:val="%6."/>
      <w:lvlJc w:val="right"/>
      <w:pPr>
        <w:ind w:left="5029" w:hanging="180"/>
      </w:pPr>
    </w:lvl>
    <w:lvl w:ilvl="6" w:tplc="04020001">
      <w:start w:val="1"/>
      <w:numFmt w:val="decimal"/>
      <w:lvlText w:val="%7."/>
      <w:lvlJc w:val="left"/>
      <w:pPr>
        <w:ind w:left="5749" w:hanging="360"/>
      </w:pPr>
    </w:lvl>
    <w:lvl w:ilvl="7" w:tplc="04020003">
      <w:start w:val="1"/>
      <w:numFmt w:val="lowerLetter"/>
      <w:lvlText w:val="%8."/>
      <w:lvlJc w:val="left"/>
      <w:pPr>
        <w:ind w:left="6469" w:hanging="360"/>
      </w:pPr>
    </w:lvl>
    <w:lvl w:ilvl="8" w:tplc="04020005">
      <w:start w:val="1"/>
      <w:numFmt w:val="lowerRoman"/>
      <w:lvlText w:val="%9."/>
      <w:lvlJc w:val="right"/>
      <w:pPr>
        <w:ind w:left="7189" w:hanging="180"/>
      </w:pPr>
    </w:lvl>
  </w:abstractNum>
  <w:abstractNum w:abstractNumId="38" w15:restartNumberingAfterBreak="0">
    <w:nsid w:val="746927BB"/>
    <w:multiLevelType w:val="hybridMultilevel"/>
    <w:tmpl w:val="D0A4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476B30"/>
    <w:multiLevelType w:val="hybridMultilevel"/>
    <w:tmpl w:val="9B70A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F15B37"/>
    <w:multiLevelType w:val="hybridMultilevel"/>
    <w:tmpl w:val="2308646C"/>
    <w:lvl w:ilvl="0" w:tplc="B1EC32AA">
      <w:start w:val="2"/>
      <w:numFmt w:val="bullet"/>
      <w:lvlText w:val="-"/>
      <w:lvlJc w:val="left"/>
      <w:pPr>
        <w:ind w:left="1063"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1" w15:restartNumberingAfterBreak="0">
    <w:nsid w:val="7DDA6737"/>
    <w:multiLevelType w:val="multilevel"/>
    <w:tmpl w:val="3170FF88"/>
    <w:lvl w:ilvl="0">
      <w:start w:val="3"/>
      <w:numFmt w:val="decimal"/>
      <w:lvlText w:val="%1."/>
      <w:lvlJc w:val="left"/>
      <w:pPr>
        <w:ind w:left="360" w:hanging="360"/>
      </w:pPr>
      <w:rPr>
        <w:rFonts w:hint="default"/>
        <w:b/>
      </w:rPr>
    </w:lvl>
    <w:lvl w:ilvl="1">
      <w:start w:val="1"/>
      <w:numFmt w:val="decimal"/>
      <w:lvlText w:val="%1.%2."/>
      <w:lvlJc w:val="left"/>
      <w:pPr>
        <w:ind w:left="1790" w:hanging="360"/>
      </w:pPr>
      <w:rPr>
        <w:rFonts w:hint="default"/>
        <w:b/>
        <w:sz w:val="24"/>
        <w:szCs w:val="24"/>
      </w:rPr>
    </w:lvl>
    <w:lvl w:ilvl="2">
      <w:start w:val="1"/>
      <w:numFmt w:val="decimal"/>
      <w:lvlText w:val="%1.%2.%3."/>
      <w:lvlJc w:val="left"/>
      <w:pPr>
        <w:ind w:left="3580" w:hanging="720"/>
      </w:pPr>
      <w:rPr>
        <w:rFonts w:hint="default"/>
        <w:b/>
      </w:rPr>
    </w:lvl>
    <w:lvl w:ilvl="3">
      <w:start w:val="1"/>
      <w:numFmt w:val="decimal"/>
      <w:lvlText w:val="%1.%2.%3.%4."/>
      <w:lvlJc w:val="left"/>
      <w:pPr>
        <w:ind w:left="5010" w:hanging="72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230" w:hanging="1080"/>
      </w:pPr>
      <w:rPr>
        <w:rFonts w:hint="default"/>
        <w:b/>
      </w:rPr>
    </w:lvl>
    <w:lvl w:ilvl="6">
      <w:start w:val="1"/>
      <w:numFmt w:val="decimal"/>
      <w:lvlText w:val="%1.%2.%3.%4.%5.%6.%7."/>
      <w:lvlJc w:val="left"/>
      <w:pPr>
        <w:ind w:left="10020" w:hanging="1440"/>
      </w:pPr>
      <w:rPr>
        <w:rFonts w:hint="default"/>
        <w:b/>
      </w:rPr>
    </w:lvl>
    <w:lvl w:ilvl="7">
      <w:start w:val="1"/>
      <w:numFmt w:val="decimal"/>
      <w:lvlText w:val="%1.%2.%3.%4.%5.%6.%7.%8."/>
      <w:lvlJc w:val="left"/>
      <w:pPr>
        <w:ind w:left="11450" w:hanging="1440"/>
      </w:pPr>
      <w:rPr>
        <w:rFonts w:hint="default"/>
        <w:b/>
      </w:rPr>
    </w:lvl>
    <w:lvl w:ilvl="8">
      <w:start w:val="1"/>
      <w:numFmt w:val="decimal"/>
      <w:lvlText w:val="%1.%2.%3.%4.%5.%6.%7.%8.%9."/>
      <w:lvlJc w:val="left"/>
      <w:pPr>
        <w:ind w:left="13240" w:hanging="1800"/>
      </w:pPr>
      <w:rPr>
        <w:rFonts w:hint="default"/>
        <w:b/>
      </w:rPr>
    </w:lvl>
  </w:abstractNum>
  <w:abstractNum w:abstractNumId="42" w15:restartNumberingAfterBreak="0">
    <w:nsid w:val="7E69647C"/>
    <w:multiLevelType w:val="hybridMultilevel"/>
    <w:tmpl w:val="62360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2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9"/>
  </w:num>
  <w:num w:numId="6">
    <w:abstractNumId w:val="8"/>
  </w:num>
  <w:num w:numId="7">
    <w:abstractNumId w:val="13"/>
  </w:num>
  <w:num w:numId="8">
    <w:abstractNumId w:val="35"/>
  </w:num>
  <w:num w:numId="9">
    <w:abstractNumId w:val="20"/>
  </w:num>
  <w:num w:numId="10">
    <w:abstractNumId w:val="29"/>
  </w:num>
  <w:num w:numId="11">
    <w:abstractNumId w:val="19"/>
  </w:num>
  <w:num w:numId="12">
    <w:abstractNumId w:val="42"/>
  </w:num>
  <w:num w:numId="13">
    <w:abstractNumId w:val="36"/>
  </w:num>
  <w:num w:numId="14">
    <w:abstractNumId w:val="9"/>
  </w:num>
  <w:num w:numId="15">
    <w:abstractNumId w:val="3"/>
  </w:num>
  <w:num w:numId="16">
    <w:abstractNumId w:val="40"/>
  </w:num>
  <w:num w:numId="17">
    <w:abstractNumId w:val="14"/>
  </w:num>
  <w:num w:numId="18">
    <w:abstractNumId w:val="15"/>
  </w:num>
  <w:num w:numId="19">
    <w:abstractNumId w:val="31"/>
  </w:num>
  <w:num w:numId="20">
    <w:abstractNumId w:val="33"/>
  </w:num>
  <w:num w:numId="21">
    <w:abstractNumId w:val="10"/>
  </w:num>
  <w:num w:numId="22">
    <w:abstractNumId w:val="5"/>
  </w:num>
  <w:num w:numId="23">
    <w:abstractNumId w:val="32"/>
  </w:num>
  <w:num w:numId="24">
    <w:abstractNumId w:val="16"/>
  </w:num>
  <w:num w:numId="25">
    <w:abstractNumId w:val="7"/>
  </w:num>
  <w:num w:numId="26">
    <w:abstractNumId w:val="17"/>
  </w:num>
  <w:num w:numId="27">
    <w:abstractNumId w:val="3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4"/>
  </w:num>
  <w:num w:numId="32">
    <w:abstractNumId w:val="27"/>
  </w:num>
  <w:num w:numId="33">
    <w:abstractNumId w:val="2"/>
  </w:num>
  <w:num w:numId="34">
    <w:abstractNumId w:val="1"/>
  </w:num>
  <w:num w:numId="35">
    <w:abstractNumId w:val="25"/>
  </w:num>
  <w:num w:numId="36">
    <w:abstractNumId w:val="0"/>
  </w:num>
  <w:num w:numId="37">
    <w:abstractNumId w:val="41"/>
  </w:num>
  <w:num w:numId="38">
    <w:abstractNumId w:val="38"/>
  </w:num>
  <w:num w:numId="39">
    <w:abstractNumId w:val="11"/>
  </w:num>
  <w:num w:numId="40">
    <w:abstractNumId w:val="18"/>
  </w:num>
  <w:num w:numId="41">
    <w:abstractNumId w:val="34"/>
  </w:num>
  <w:num w:numId="42">
    <w:abstractNumId w:val="23"/>
  </w:num>
  <w:num w:numId="4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8C7"/>
    <w:rsid w:val="00003DD8"/>
    <w:rsid w:val="000046E2"/>
    <w:rsid w:val="00004B4D"/>
    <w:rsid w:val="00005454"/>
    <w:rsid w:val="00005489"/>
    <w:rsid w:val="00005C2B"/>
    <w:rsid w:val="000064E2"/>
    <w:rsid w:val="00006928"/>
    <w:rsid w:val="00006FB0"/>
    <w:rsid w:val="00007B11"/>
    <w:rsid w:val="000125DA"/>
    <w:rsid w:val="00012970"/>
    <w:rsid w:val="00013600"/>
    <w:rsid w:val="00013985"/>
    <w:rsid w:val="00014C8F"/>
    <w:rsid w:val="00015DD5"/>
    <w:rsid w:val="00017342"/>
    <w:rsid w:val="000177BD"/>
    <w:rsid w:val="00020701"/>
    <w:rsid w:val="00022E0E"/>
    <w:rsid w:val="000233C1"/>
    <w:rsid w:val="00025919"/>
    <w:rsid w:val="00026416"/>
    <w:rsid w:val="00026A97"/>
    <w:rsid w:val="0002761B"/>
    <w:rsid w:val="00030E6B"/>
    <w:rsid w:val="000316C6"/>
    <w:rsid w:val="00031EC3"/>
    <w:rsid w:val="00034CB4"/>
    <w:rsid w:val="00035A45"/>
    <w:rsid w:val="00036C47"/>
    <w:rsid w:val="00036F40"/>
    <w:rsid w:val="0004010B"/>
    <w:rsid w:val="00040EDB"/>
    <w:rsid w:val="000427A4"/>
    <w:rsid w:val="00043432"/>
    <w:rsid w:val="00046AEC"/>
    <w:rsid w:val="00047BEB"/>
    <w:rsid w:val="00052063"/>
    <w:rsid w:val="00054198"/>
    <w:rsid w:val="00054215"/>
    <w:rsid w:val="000619F8"/>
    <w:rsid w:val="00062E27"/>
    <w:rsid w:val="00063026"/>
    <w:rsid w:val="000630BF"/>
    <w:rsid w:val="00063698"/>
    <w:rsid w:val="00064A78"/>
    <w:rsid w:val="000679AC"/>
    <w:rsid w:val="00070934"/>
    <w:rsid w:val="00070A24"/>
    <w:rsid w:val="0007180F"/>
    <w:rsid w:val="00073A2E"/>
    <w:rsid w:val="00073E0F"/>
    <w:rsid w:val="0007676D"/>
    <w:rsid w:val="00076D58"/>
    <w:rsid w:val="0007748A"/>
    <w:rsid w:val="00080072"/>
    <w:rsid w:val="000809CA"/>
    <w:rsid w:val="00081637"/>
    <w:rsid w:val="00081A9C"/>
    <w:rsid w:val="00081C08"/>
    <w:rsid w:val="00082BCE"/>
    <w:rsid w:val="000835EA"/>
    <w:rsid w:val="000840B5"/>
    <w:rsid w:val="00084AEF"/>
    <w:rsid w:val="000866FB"/>
    <w:rsid w:val="00087F18"/>
    <w:rsid w:val="000903EE"/>
    <w:rsid w:val="00090F84"/>
    <w:rsid w:val="000918D8"/>
    <w:rsid w:val="000941F7"/>
    <w:rsid w:val="00095AF4"/>
    <w:rsid w:val="00095D01"/>
    <w:rsid w:val="00096089"/>
    <w:rsid w:val="00097A3C"/>
    <w:rsid w:val="000A008D"/>
    <w:rsid w:val="000A0920"/>
    <w:rsid w:val="000A0E10"/>
    <w:rsid w:val="000A16EA"/>
    <w:rsid w:val="000A215F"/>
    <w:rsid w:val="000A3982"/>
    <w:rsid w:val="000A3A14"/>
    <w:rsid w:val="000A7FEC"/>
    <w:rsid w:val="000B02A4"/>
    <w:rsid w:val="000B0E44"/>
    <w:rsid w:val="000B2A29"/>
    <w:rsid w:val="000B4890"/>
    <w:rsid w:val="000B5BBE"/>
    <w:rsid w:val="000C1550"/>
    <w:rsid w:val="000C398A"/>
    <w:rsid w:val="000C4EA0"/>
    <w:rsid w:val="000C5488"/>
    <w:rsid w:val="000C683F"/>
    <w:rsid w:val="000C7FBA"/>
    <w:rsid w:val="000D1C4A"/>
    <w:rsid w:val="000D2457"/>
    <w:rsid w:val="000D4983"/>
    <w:rsid w:val="000D4DE8"/>
    <w:rsid w:val="000D7335"/>
    <w:rsid w:val="000D7D3C"/>
    <w:rsid w:val="000D7DF7"/>
    <w:rsid w:val="000E0435"/>
    <w:rsid w:val="000E0FB8"/>
    <w:rsid w:val="000E12A5"/>
    <w:rsid w:val="000E16D2"/>
    <w:rsid w:val="000E29F2"/>
    <w:rsid w:val="000E2C6D"/>
    <w:rsid w:val="000E3080"/>
    <w:rsid w:val="000E614F"/>
    <w:rsid w:val="000E79BE"/>
    <w:rsid w:val="000F0656"/>
    <w:rsid w:val="000F0697"/>
    <w:rsid w:val="000F0EE6"/>
    <w:rsid w:val="000F11F9"/>
    <w:rsid w:val="000F13E7"/>
    <w:rsid w:val="000F1865"/>
    <w:rsid w:val="000F2E11"/>
    <w:rsid w:val="000F6111"/>
    <w:rsid w:val="000F73D2"/>
    <w:rsid w:val="000F7E04"/>
    <w:rsid w:val="00100ADD"/>
    <w:rsid w:val="00100DCD"/>
    <w:rsid w:val="00100E0E"/>
    <w:rsid w:val="00101ABD"/>
    <w:rsid w:val="0010290F"/>
    <w:rsid w:val="00103599"/>
    <w:rsid w:val="00104AEE"/>
    <w:rsid w:val="001056C7"/>
    <w:rsid w:val="00105B4A"/>
    <w:rsid w:val="00106369"/>
    <w:rsid w:val="00106429"/>
    <w:rsid w:val="00106D15"/>
    <w:rsid w:val="00106ED5"/>
    <w:rsid w:val="00107F27"/>
    <w:rsid w:val="00110063"/>
    <w:rsid w:val="001105F6"/>
    <w:rsid w:val="00111CB4"/>
    <w:rsid w:val="001124E1"/>
    <w:rsid w:val="00112B42"/>
    <w:rsid w:val="00112D80"/>
    <w:rsid w:val="00112EC2"/>
    <w:rsid w:val="00113668"/>
    <w:rsid w:val="00114200"/>
    <w:rsid w:val="00114483"/>
    <w:rsid w:val="00114615"/>
    <w:rsid w:val="00114D56"/>
    <w:rsid w:val="001160C2"/>
    <w:rsid w:val="001162E7"/>
    <w:rsid w:val="00116E51"/>
    <w:rsid w:val="001200EA"/>
    <w:rsid w:val="00122A33"/>
    <w:rsid w:val="00122E14"/>
    <w:rsid w:val="00122EB7"/>
    <w:rsid w:val="001232AA"/>
    <w:rsid w:val="00123A46"/>
    <w:rsid w:val="00123DBB"/>
    <w:rsid w:val="00125F60"/>
    <w:rsid w:val="00127F23"/>
    <w:rsid w:val="001305EC"/>
    <w:rsid w:val="001306FC"/>
    <w:rsid w:val="00130D73"/>
    <w:rsid w:val="0013128D"/>
    <w:rsid w:val="00132F61"/>
    <w:rsid w:val="0013324A"/>
    <w:rsid w:val="001347AD"/>
    <w:rsid w:val="001356AD"/>
    <w:rsid w:val="00135A83"/>
    <w:rsid w:val="00136B52"/>
    <w:rsid w:val="00140F5F"/>
    <w:rsid w:val="0014154C"/>
    <w:rsid w:val="001418C6"/>
    <w:rsid w:val="001432EF"/>
    <w:rsid w:val="00144E89"/>
    <w:rsid w:val="00146D6F"/>
    <w:rsid w:val="001470B2"/>
    <w:rsid w:val="00147C55"/>
    <w:rsid w:val="0015055C"/>
    <w:rsid w:val="00150AF6"/>
    <w:rsid w:val="00152DBE"/>
    <w:rsid w:val="0015342A"/>
    <w:rsid w:val="00153DAC"/>
    <w:rsid w:val="001559BD"/>
    <w:rsid w:val="00156249"/>
    <w:rsid w:val="00156986"/>
    <w:rsid w:val="00157187"/>
    <w:rsid w:val="00157FD8"/>
    <w:rsid w:val="00164042"/>
    <w:rsid w:val="00164462"/>
    <w:rsid w:val="0017057D"/>
    <w:rsid w:val="0017077E"/>
    <w:rsid w:val="00170843"/>
    <w:rsid w:val="00171FE8"/>
    <w:rsid w:val="001729F7"/>
    <w:rsid w:val="00175137"/>
    <w:rsid w:val="0017620A"/>
    <w:rsid w:val="001765FE"/>
    <w:rsid w:val="00176EFB"/>
    <w:rsid w:val="001770FA"/>
    <w:rsid w:val="0017748F"/>
    <w:rsid w:val="001818F2"/>
    <w:rsid w:val="00181D77"/>
    <w:rsid w:val="00183ACC"/>
    <w:rsid w:val="0018632C"/>
    <w:rsid w:val="00186E80"/>
    <w:rsid w:val="00187A55"/>
    <w:rsid w:val="001911E1"/>
    <w:rsid w:val="00192A00"/>
    <w:rsid w:val="00195046"/>
    <w:rsid w:val="001A1F5B"/>
    <w:rsid w:val="001A27E3"/>
    <w:rsid w:val="001A2B79"/>
    <w:rsid w:val="001A355D"/>
    <w:rsid w:val="001A3980"/>
    <w:rsid w:val="001A3AA5"/>
    <w:rsid w:val="001A3B95"/>
    <w:rsid w:val="001A41FB"/>
    <w:rsid w:val="001A4DC2"/>
    <w:rsid w:val="001A7F42"/>
    <w:rsid w:val="001B2099"/>
    <w:rsid w:val="001B24EF"/>
    <w:rsid w:val="001B2616"/>
    <w:rsid w:val="001B2CFB"/>
    <w:rsid w:val="001B3C00"/>
    <w:rsid w:val="001B4010"/>
    <w:rsid w:val="001B4938"/>
    <w:rsid w:val="001B53AD"/>
    <w:rsid w:val="001B6226"/>
    <w:rsid w:val="001C0215"/>
    <w:rsid w:val="001C0661"/>
    <w:rsid w:val="001C0C86"/>
    <w:rsid w:val="001C14D1"/>
    <w:rsid w:val="001C18DF"/>
    <w:rsid w:val="001C1F00"/>
    <w:rsid w:val="001C2031"/>
    <w:rsid w:val="001C3B45"/>
    <w:rsid w:val="001C4381"/>
    <w:rsid w:val="001C4D5A"/>
    <w:rsid w:val="001C551E"/>
    <w:rsid w:val="001C6357"/>
    <w:rsid w:val="001C72E0"/>
    <w:rsid w:val="001C7B2A"/>
    <w:rsid w:val="001D0D8F"/>
    <w:rsid w:val="001D1669"/>
    <w:rsid w:val="001D2678"/>
    <w:rsid w:val="001D3AAF"/>
    <w:rsid w:val="001D3ECC"/>
    <w:rsid w:val="001D401B"/>
    <w:rsid w:val="001D4091"/>
    <w:rsid w:val="001D40CC"/>
    <w:rsid w:val="001D5922"/>
    <w:rsid w:val="001D5E36"/>
    <w:rsid w:val="001D71C0"/>
    <w:rsid w:val="001E0741"/>
    <w:rsid w:val="001E0D1F"/>
    <w:rsid w:val="001E0D45"/>
    <w:rsid w:val="001E1E98"/>
    <w:rsid w:val="001E2A9B"/>
    <w:rsid w:val="001E2F68"/>
    <w:rsid w:val="001E3611"/>
    <w:rsid w:val="001E4418"/>
    <w:rsid w:val="001E5ECE"/>
    <w:rsid w:val="001E6EB1"/>
    <w:rsid w:val="001F1E37"/>
    <w:rsid w:val="001F5308"/>
    <w:rsid w:val="002022DD"/>
    <w:rsid w:val="0020332E"/>
    <w:rsid w:val="00205A1A"/>
    <w:rsid w:val="00205C20"/>
    <w:rsid w:val="00206901"/>
    <w:rsid w:val="00206CBC"/>
    <w:rsid w:val="002103A8"/>
    <w:rsid w:val="00211763"/>
    <w:rsid w:val="00211AD9"/>
    <w:rsid w:val="00211B96"/>
    <w:rsid w:val="00212139"/>
    <w:rsid w:val="00213D37"/>
    <w:rsid w:val="00214D85"/>
    <w:rsid w:val="002152DE"/>
    <w:rsid w:val="0021653B"/>
    <w:rsid w:val="00217771"/>
    <w:rsid w:val="00220DD3"/>
    <w:rsid w:val="00221987"/>
    <w:rsid w:val="002220A0"/>
    <w:rsid w:val="002229F2"/>
    <w:rsid w:val="00222DA1"/>
    <w:rsid w:val="00223C72"/>
    <w:rsid w:val="00225FB4"/>
    <w:rsid w:val="00226B45"/>
    <w:rsid w:val="002311FB"/>
    <w:rsid w:val="00231707"/>
    <w:rsid w:val="00231742"/>
    <w:rsid w:val="00233116"/>
    <w:rsid w:val="002416FA"/>
    <w:rsid w:val="00242878"/>
    <w:rsid w:val="002449F3"/>
    <w:rsid w:val="00250BCC"/>
    <w:rsid w:val="00251413"/>
    <w:rsid w:val="002518C8"/>
    <w:rsid w:val="00251952"/>
    <w:rsid w:val="00251E5E"/>
    <w:rsid w:val="0025224F"/>
    <w:rsid w:val="002526E1"/>
    <w:rsid w:val="0025338E"/>
    <w:rsid w:val="002535B3"/>
    <w:rsid w:val="00254704"/>
    <w:rsid w:val="00254D9B"/>
    <w:rsid w:val="002550DA"/>
    <w:rsid w:val="00255A50"/>
    <w:rsid w:val="00256EAD"/>
    <w:rsid w:val="0025723D"/>
    <w:rsid w:val="00260DD6"/>
    <w:rsid w:val="00261EA6"/>
    <w:rsid w:val="00262EAE"/>
    <w:rsid w:val="0026334B"/>
    <w:rsid w:val="00263601"/>
    <w:rsid w:val="00263D79"/>
    <w:rsid w:val="00264FE2"/>
    <w:rsid w:val="002651A8"/>
    <w:rsid w:val="00265599"/>
    <w:rsid w:val="00266697"/>
    <w:rsid w:val="00267075"/>
    <w:rsid w:val="00267392"/>
    <w:rsid w:val="00267FA8"/>
    <w:rsid w:val="002718BA"/>
    <w:rsid w:val="002743C6"/>
    <w:rsid w:val="00275EC3"/>
    <w:rsid w:val="00276FC6"/>
    <w:rsid w:val="00277A8F"/>
    <w:rsid w:val="00277CD7"/>
    <w:rsid w:val="00281496"/>
    <w:rsid w:val="002815B4"/>
    <w:rsid w:val="002825FD"/>
    <w:rsid w:val="00284047"/>
    <w:rsid w:val="002846A6"/>
    <w:rsid w:val="00285D7B"/>
    <w:rsid w:val="00287EE8"/>
    <w:rsid w:val="002906BF"/>
    <w:rsid w:val="002913A7"/>
    <w:rsid w:val="00291ABB"/>
    <w:rsid w:val="00292089"/>
    <w:rsid w:val="002923FD"/>
    <w:rsid w:val="00292D9B"/>
    <w:rsid w:val="00292FDB"/>
    <w:rsid w:val="00293C3A"/>
    <w:rsid w:val="00295658"/>
    <w:rsid w:val="00296A47"/>
    <w:rsid w:val="0029709A"/>
    <w:rsid w:val="002A0156"/>
    <w:rsid w:val="002A05B6"/>
    <w:rsid w:val="002A2D1C"/>
    <w:rsid w:val="002A2E4B"/>
    <w:rsid w:val="002A34E6"/>
    <w:rsid w:val="002A3E9B"/>
    <w:rsid w:val="002A6E84"/>
    <w:rsid w:val="002A7449"/>
    <w:rsid w:val="002B0016"/>
    <w:rsid w:val="002B032D"/>
    <w:rsid w:val="002B1A19"/>
    <w:rsid w:val="002B325E"/>
    <w:rsid w:val="002B358C"/>
    <w:rsid w:val="002B44CC"/>
    <w:rsid w:val="002B4749"/>
    <w:rsid w:val="002B5219"/>
    <w:rsid w:val="002B6AE3"/>
    <w:rsid w:val="002B7C60"/>
    <w:rsid w:val="002C08B2"/>
    <w:rsid w:val="002C1B34"/>
    <w:rsid w:val="002C36AF"/>
    <w:rsid w:val="002C531B"/>
    <w:rsid w:val="002D0809"/>
    <w:rsid w:val="002D1658"/>
    <w:rsid w:val="002D1B56"/>
    <w:rsid w:val="002D2B06"/>
    <w:rsid w:val="002D4011"/>
    <w:rsid w:val="002D5476"/>
    <w:rsid w:val="002D7A9F"/>
    <w:rsid w:val="002E1112"/>
    <w:rsid w:val="002E28F9"/>
    <w:rsid w:val="002E4A53"/>
    <w:rsid w:val="002E4F2A"/>
    <w:rsid w:val="002E7BB9"/>
    <w:rsid w:val="002F0FAC"/>
    <w:rsid w:val="002F49A8"/>
    <w:rsid w:val="002F53FD"/>
    <w:rsid w:val="002F5EC0"/>
    <w:rsid w:val="002F6C95"/>
    <w:rsid w:val="002F71BB"/>
    <w:rsid w:val="002F7A41"/>
    <w:rsid w:val="00300096"/>
    <w:rsid w:val="003003E8"/>
    <w:rsid w:val="00303836"/>
    <w:rsid w:val="00305B62"/>
    <w:rsid w:val="00305F9A"/>
    <w:rsid w:val="003065A8"/>
    <w:rsid w:val="0030736F"/>
    <w:rsid w:val="0030799E"/>
    <w:rsid w:val="00307B2E"/>
    <w:rsid w:val="00310224"/>
    <w:rsid w:val="003106E7"/>
    <w:rsid w:val="0031223A"/>
    <w:rsid w:val="0031485A"/>
    <w:rsid w:val="00316F91"/>
    <w:rsid w:val="00317379"/>
    <w:rsid w:val="00320739"/>
    <w:rsid w:val="00320A28"/>
    <w:rsid w:val="00321815"/>
    <w:rsid w:val="00321E1F"/>
    <w:rsid w:val="003221D6"/>
    <w:rsid w:val="00322FCA"/>
    <w:rsid w:val="00324376"/>
    <w:rsid w:val="00324800"/>
    <w:rsid w:val="00324E47"/>
    <w:rsid w:val="0032713B"/>
    <w:rsid w:val="003275D5"/>
    <w:rsid w:val="00327BDE"/>
    <w:rsid w:val="00327E60"/>
    <w:rsid w:val="0033063D"/>
    <w:rsid w:val="00333670"/>
    <w:rsid w:val="00333FDE"/>
    <w:rsid w:val="0033439A"/>
    <w:rsid w:val="00334AE7"/>
    <w:rsid w:val="003366DC"/>
    <w:rsid w:val="00336DC7"/>
    <w:rsid w:val="00337383"/>
    <w:rsid w:val="003376F2"/>
    <w:rsid w:val="003423FD"/>
    <w:rsid w:val="00344B2A"/>
    <w:rsid w:val="00345D6E"/>
    <w:rsid w:val="00345E48"/>
    <w:rsid w:val="00346152"/>
    <w:rsid w:val="00346509"/>
    <w:rsid w:val="003468D9"/>
    <w:rsid w:val="00352258"/>
    <w:rsid w:val="003522C3"/>
    <w:rsid w:val="00354A27"/>
    <w:rsid w:val="00356474"/>
    <w:rsid w:val="00356E16"/>
    <w:rsid w:val="00357B1A"/>
    <w:rsid w:val="00357E8C"/>
    <w:rsid w:val="00357F62"/>
    <w:rsid w:val="003601FE"/>
    <w:rsid w:val="0036073F"/>
    <w:rsid w:val="00360E3D"/>
    <w:rsid w:val="0036131B"/>
    <w:rsid w:val="00361E1A"/>
    <w:rsid w:val="003634E0"/>
    <w:rsid w:val="0036356B"/>
    <w:rsid w:val="00365326"/>
    <w:rsid w:val="0036641E"/>
    <w:rsid w:val="00366769"/>
    <w:rsid w:val="003703CC"/>
    <w:rsid w:val="003719D7"/>
    <w:rsid w:val="00371DE3"/>
    <w:rsid w:val="00372C4B"/>
    <w:rsid w:val="00375215"/>
    <w:rsid w:val="0037522E"/>
    <w:rsid w:val="00375A78"/>
    <w:rsid w:val="00375B4F"/>
    <w:rsid w:val="00381AE8"/>
    <w:rsid w:val="0038275B"/>
    <w:rsid w:val="00384301"/>
    <w:rsid w:val="00387555"/>
    <w:rsid w:val="00390077"/>
    <w:rsid w:val="0039141C"/>
    <w:rsid w:val="00391E02"/>
    <w:rsid w:val="0039214F"/>
    <w:rsid w:val="00392D9C"/>
    <w:rsid w:val="00392FF7"/>
    <w:rsid w:val="00393A5D"/>
    <w:rsid w:val="0039552B"/>
    <w:rsid w:val="00395BFA"/>
    <w:rsid w:val="00396FFF"/>
    <w:rsid w:val="00397315"/>
    <w:rsid w:val="0039751F"/>
    <w:rsid w:val="003A09DB"/>
    <w:rsid w:val="003A0A08"/>
    <w:rsid w:val="003A25B7"/>
    <w:rsid w:val="003A44CC"/>
    <w:rsid w:val="003A5683"/>
    <w:rsid w:val="003A5BD3"/>
    <w:rsid w:val="003A71BA"/>
    <w:rsid w:val="003A7236"/>
    <w:rsid w:val="003B2BAC"/>
    <w:rsid w:val="003B3161"/>
    <w:rsid w:val="003B3BE9"/>
    <w:rsid w:val="003B5566"/>
    <w:rsid w:val="003B5AB1"/>
    <w:rsid w:val="003B73E2"/>
    <w:rsid w:val="003C086F"/>
    <w:rsid w:val="003C0B19"/>
    <w:rsid w:val="003C1F2B"/>
    <w:rsid w:val="003C2C6F"/>
    <w:rsid w:val="003C3184"/>
    <w:rsid w:val="003C3E1B"/>
    <w:rsid w:val="003C4992"/>
    <w:rsid w:val="003C7C7A"/>
    <w:rsid w:val="003D25C0"/>
    <w:rsid w:val="003D293B"/>
    <w:rsid w:val="003D2A16"/>
    <w:rsid w:val="003D2FAF"/>
    <w:rsid w:val="003D3C2F"/>
    <w:rsid w:val="003D5861"/>
    <w:rsid w:val="003D5C82"/>
    <w:rsid w:val="003E141C"/>
    <w:rsid w:val="003E1632"/>
    <w:rsid w:val="003E1776"/>
    <w:rsid w:val="003E3D4C"/>
    <w:rsid w:val="003E4B29"/>
    <w:rsid w:val="003E7BD0"/>
    <w:rsid w:val="003F18E8"/>
    <w:rsid w:val="003F1E6B"/>
    <w:rsid w:val="003F26F7"/>
    <w:rsid w:val="003F2E6F"/>
    <w:rsid w:val="003F3078"/>
    <w:rsid w:val="003F3198"/>
    <w:rsid w:val="003F40C9"/>
    <w:rsid w:val="003F5291"/>
    <w:rsid w:val="003F5F20"/>
    <w:rsid w:val="003F7BC7"/>
    <w:rsid w:val="00400591"/>
    <w:rsid w:val="0040172C"/>
    <w:rsid w:val="004019B9"/>
    <w:rsid w:val="00401DFB"/>
    <w:rsid w:val="00402862"/>
    <w:rsid w:val="00402BED"/>
    <w:rsid w:val="0040313E"/>
    <w:rsid w:val="00404EF9"/>
    <w:rsid w:val="00406557"/>
    <w:rsid w:val="00406F17"/>
    <w:rsid w:val="0040765C"/>
    <w:rsid w:val="00407868"/>
    <w:rsid w:val="00411938"/>
    <w:rsid w:val="0041201F"/>
    <w:rsid w:val="004120DC"/>
    <w:rsid w:val="00413A2F"/>
    <w:rsid w:val="00413CEA"/>
    <w:rsid w:val="00413EC9"/>
    <w:rsid w:val="004155D0"/>
    <w:rsid w:val="00415B01"/>
    <w:rsid w:val="00415D07"/>
    <w:rsid w:val="00415F93"/>
    <w:rsid w:val="0041694F"/>
    <w:rsid w:val="00420F61"/>
    <w:rsid w:val="00421B4C"/>
    <w:rsid w:val="0042203A"/>
    <w:rsid w:val="00423BC8"/>
    <w:rsid w:val="00424611"/>
    <w:rsid w:val="00425A1A"/>
    <w:rsid w:val="00432664"/>
    <w:rsid w:val="00433F7C"/>
    <w:rsid w:val="00433F94"/>
    <w:rsid w:val="00434928"/>
    <w:rsid w:val="00435AAC"/>
    <w:rsid w:val="00436AF7"/>
    <w:rsid w:val="004374E8"/>
    <w:rsid w:val="0044067B"/>
    <w:rsid w:val="00442F19"/>
    <w:rsid w:val="0044374B"/>
    <w:rsid w:val="004445A9"/>
    <w:rsid w:val="00446F2A"/>
    <w:rsid w:val="0044768B"/>
    <w:rsid w:val="00447A66"/>
    <w:rsid w:val="00451FDB"/>
    <w:rsid w:val="00452ED4"/>
    <w:rsid w:val="00454CCE"/>
    <w:rsid w:val="004553C9"/>
    <w:rsid w:val="00455504"/>
    <w:rsid w:val="00455B97"/>
    <w:rsid w:val="00456516"/>
    <w:rsid w:val="00457FD9"/>
    <w:rsid w:val="004606E9"/>
    <w:rsid w:val="004625DC"/>
    <w:rsid w:val="00462D84"/>
    <w:rsid w:val="00464884"/>
    <w:rsid w:val="004651A4"/>
    <w:rsid w:val="0046664D"/>
    <w:rsid w:val="00466AAA"/>
    <w:rsid w:val="004701A3"/>
    <w:rsid w:val="00470A17"/>
    <w:rsid w:val="00472D57"/>
    <w:rsid w:val="00473199"/>
    <w:rsid w:val="00473520"/>
    <w:rsid w:val="00473A46"/>
    <w:rsid w:val="004746BB"/>
    <w:rsid w:val="00475323"/>
    <w:rsid w:val="00476D20"/>
    <w:rsid w:val="00480D32"/>
    <w:rsid w:val="00481607"/>
    <w:rsid w:val="00481A7A"/>
    <w:rsid w:val="0048212D"/>
    <w:rsid w:val="004826A9"/>
    <w:rsid w:val="00484F36"/>
    <w:rsid w:val="0048523F"/>
    <w:rsid w:val="00485474"/>
    <w:rsid w:val="0048551E"/>
    <w:rsid w:val="00485F80"/>
    <w:rsid w:val="00487A68"/>
    <w:rsid w:val="0049094B"/>
    <w:rsid w:val="00491A63"/>
    <w:rsid w:val="00491C54"/>
    <w:rsid w:val="00491FF7"/>
    <w:rsid w:val="004924F8"/>
    <w:rsid w:val="0049315C"/>
    <w:rsid w:val="0049354A"/>
    <w:rsid w:val="004935A8"/>
    <w:rsid w:val="00493D11"/>
    <w:rsid w:val="00494350"/>
    <w:rsid w:val="00495477"/>
    <w:rsid w:val="004967B9"/>
    <w:rsid w:val="00496DCF"/>
    <w:rsid w:val="00496E9D"/>
    <w:rsid w:val="004973AB"/>
    <w:rsid w:val="004A04C8"/>
    <w:rsid w:val="004A06BD"/>
    <w:rsid w:val="004A100B"/>
    <w:rsid w:val="004A15AD"/>
    <w:rsid w:val="004A3DD1"/>
    <w:rsid w:val="004A6194"/>
    <w:rsid w:val="004A6EB8"/>
    <w:rsid w:val="004A728A"/>
    <w:rsid w:val="004B0772"/>
    <w:rsid w:val="004B0AAF"/>
    <w:rsid w:val="004B12A8"/>
    <w:rsid w:val="004B221A"/>
    <w:rsid w:val="004B23F1"/>
    <w:rsid w:val="004B321B"/>
    <w:rsid w:val="004B42A7"/>
    <w:rsid w:val="004B4DCC"/>
    <w:rsid w:val="004B5A14"/>
    <w:rsid w:val="004B6D81"/>
    <w:rsid w:val="004B6EBC"/>
    <w:rsid w:val="004B6FFB"/>
    <w:rsid w:val="004B76BF"/>
    <w:rsid w:val="004C040F"/>
    <w:rsid w:val="004C0C85"/>
    <w:rsid w:val="004C1763"/>
    <w:rsid w:val="004C1998"/>
    <w:rsid w:val="004C2FDF"/>
    <w:rsid w:val="004C3751"/>
    <w:rsid w:val="004C39CC"/>
    <w:rsid w:val="004C41BE"/>
    <w:rsid w:val="004C5146"/>
    <w:rsid w:val="004C7C8F"/>
    <w:rsid w:val="004D1C7E"/>
    <w:rsid w:val="004D1C96"/>
    <w:rsid w:val="004D2690"/>
    <w:rsid w:val="004D2921"/>
    <w:rsid w:val="004D3DEA"/>
    <w:rsid w:val="004D4E14"/>
    <w:rsid w:val="004D5302"/>
    <w:rsid w:val="004D6370"/>
    <w:rsid w:val="004D7580"/>
    <w:rsid w:val="004D7E31"/>
    <w:rsid w:val="004E0BFD"/>
    <w:rsid w:val="004E14B2"/>
    <w:rsid w:val="004E1A4E"/>
    <w:rsid w:val="004E1B92"/>
    <w:rsid w:val="004E2EF6"/>
    <w:rsid w:val="004E3151"/>
    <w:rsid w:val="004E3644"/>
    <w:rsid w:val="004E52A4"/>
    <w:rsid w:val="004F108E"/>
    <w:rsid w:val="004F2D6A"/>
    <w:rsid w:val="004F51B7"/>
    <w:rsid w:val="004F6114"/>
    <w:rsid w:val="004F7F08"/>
    <w:rsid w:val="00500650"/>
    <w:rsid w:val="0050218D"/>
    <w:rsid w:val="00503272"/>
    <w:rsid w:val="00503A38"/>
    <w:rsid w:val="00510FB1"/>
    <w:rsid w:val="00511F82"/>
    <w:rsid w:val="00513968"/>
    <w:rsid w:val="00514ADF"/>
    <w:rsid w:val="00516C0F"/>
    <w:rsid w:val="00517478"/>
    <w:rsid w:val="00517CB6"/>
    <w:rsid w:val="00520FEC"/>
    <w:rsid w:val="00521843"/>
    <w:rsid w:val="00522331"/>
    <w:rsid w:val="0052491F"/>
    <w:rsid w:val="00524927"/>
    <w:rsid w:val="00527772"/>
    <w:rsid w:val="00527B73"/>
    <w:rsid w:val="00531DCE"/>
    <w:rsid w:val="005334A4"/>
    <w:rsid w:val="00533F67"/>
    <w:rsid w:val="00534934"/>
    <w:rsid w:val="00534C20"/>
    <w:rsid w:val="005379D5"/>
    <w:rsid w:val="00540325"/>
    <w:rsid w:val="00541490"/>
    <w:rsid w:val="00541ADA"/>
    <w:rsid w:val="00541C56"/>
    <w:rsid w:val="005422E8"/>
    <w:rsid w:val="00543B90"/>
    <w:rsid w:val="00544167"/>
    <w:rsid w:val="005449DA"/>
    <w:rsid w:val="0054737B"/>
    <w:rsid w:val="00551476"/>
    <w:rsid w:val="00552671"/>
    <w:rsid w:val="00553770"/>
    <w:rsid w:val="005544AE"/>
    <w:rsid w:val="00555ABE"/>
    <w:rsid w:val="005579C7"/>
    <w:rsid w:val="00557ADD"/>
    <w:rsid w:val="00564071"/>
    <w:rsid w:val="00565420"/>
    <w:rsid w:val="0056565B"/>
    <w:rsid w:val="00565B71"/>
    <w:rsid w:val="0056611B"/>
    <w:rsid w:val="00567401"/>
    <w:rsid w:val="0056791D"/>
    <w:rsid w:val="00567C81"/>
    <w:rsid w:val="00570842"/>
    <w:rsid w:val="00570E19"/>
    <w:rsid w:val="005710CA"/>
    <w:rsid w:val="00572987"/>
    <w:rsid w:val="00574EE4"/>
    <w:rsid w:val="00575965"/>
    <w:rsid w:val="00576EAE"/>
    <w:rsid w:val="00580288"/>
    <w:rsid w:val="00580597"/>
    <w:rsid w:val="0058100E"/>
    <w:rsid w:val="0058108A"/>
    <w:rsid w:val="00584B1C"/>
    <w:rsid w:val="00584DF3"/>
    <w:rsid w:val="00587285"/>
    <w:rsid w:val="005903DD"/>
    <w:rsid w:val="00590961"/>
    <w:rsid w:val="0059174A"/>
    <w:rsid w:val="0059284C"/>
    <w:rsid w:val="00594553"/>
    <w:rsid w:val="005945CC"/>
    <w:rsid w:val="005948DA"/>
    <w:rsid w:val="0059503D"/>
    <w:rsid w:val="00595752"/>
    <w:rsid w:val="00595F19"/>
    <w:rsid w:val="005974B4"/>
    <w:rsid w:val="005A0159"/>
    <w:rsid w:val="005A4690"/>
    <w:rsid w:val="005A4EDA"/>
    <w:rsid w:val="005A7124"/>
    <w:rsid w:val="005A7947"/>
    <w:rsid w:val="005B0384"/>
    <w:rsid w:val="005B1209"/>
    <w:rsid w:val="005B2167"/>
    <w:rsid w:val="005B23EA"/>
    <w:rsid w:val="005B31FC"/>
    <w:rsid w:val="005B3452"/>
    <w:rsid w:val="005B360D"/>
    <w:rsid w:val="005B46D0"/>
    <w:rsid w:val="005B4885"/>
    <w:rsid w:val="005B7504"/>
    <w:rsid w:val="005B79E1"/>
    <w:rsid w:val="005C0668"/>
    <w:rsid w:val="005C19A5"/>
    <w:rsid w:val="005C26AD"/>
    <w:rsid w:val="005C369B"/>
    <w:rsid w:val="005C4F15"/>
    <w:rsid w:val="005C6CAC"/>
    <w:rsid w:val="005C6D76"/>
    <w:rsid w:val="005C7479"/>
    <w:rsid w:val="005C7799"/>
    <w:rsid w:val="005C7D21"/>
    <w:rsid w:val="005C7D2C"/>
    <w:rsid w:val="005D0F59"/>
    <w:rsid w:val="005D1835"/>
    <w:rsid w:val="005D1949"/>
    <w:rsid w:val="005D1FA2"/>
    <w:rsid w:val="005D224A"/>
    <w:rsid w:val="005D2284"/>
    <w:rsid w:val="005D2527"/>
    <w:rsid w:val="005D2712"/>
    <w:rsid w:val="005D27E0"/>
    <w:rsid w:val="005D306D"/>
    <w:rsid w:val="005D3963"/>
    <w:rsid w:val="005D7A1B"/>
    <w:rsid w:val="005E0E93"/>
    <w:rsid w:val="005E33DD"/>
    <w:rsid w:val="005E36B1"/>
    <w:rsid w:val="005E391A"/>
    <w:rsid w:val="005E4441"/>
    <w:rsid w:val="005E7D12"/>
    <w:rsid w:val="005F05F2"/>
    <w:rsid w:val="005F2702"/>
    <w:rsid w:val="005F2C5B"/>
    <w:rsid w:val="005F2D5F"/>
    <w:rsid w:val="005F3AAF"/>
    <w:rsid w:val="005F3F0D"/>
    <w:rsid w:val="005F43B5"/>
    <w:rsid w:val="005F43F1"/>
    <w:rsid w:val="005F45E8"/>
    <w:rsid w:val="005F4668"/>
    <w:rsid w:val="005F4D48"/>
    <w:rsid w:val="005F54DB"/>
    <w:rsid w:val="005F679D"/>
    <w:rsid w:val="005F78EB"/>
    <w:rsid w:val="005F7B4B"/>
    <w:rsid w:val="00600309"/>
    <w:rsid w:val="00600D46"/>
    <w:rsid w:val="00601384"/>
    <w:rsid w:val="0060167E"/>
    <w:rsid w:val="00601B99"/>
    <w:rsid w:val="00601E4C"/>
    <w:rsid w:val="00602CDB"/>
    <w:rsid w:val="006061DD"/>
    <w:rsid w:val="00606DB9"/>
    <w:rsid w:val="0060716E"/>
    <w:rsid w:val="00607601"/>
    <w:rsid w:val="00607C94"/>
    <w:rsid w:val="00607D88"/>
    <w:rsid w:val="006125B5"/>
    <w:rsid w:val="006127A0"/>
    <w:rsid w:val="00613FA8"/>
    <w:rsid w:val="0061402F"/>
    <w:rsid w:val="00614B8E"/>
    <w:rsid w:val="0061514C"/>
    <w:rsid w:val="006165E4"/>
    <w:rsid w:val="006168A5"/>
    <w:rsid w:val="00621538"/>
    <w:rsid w:val="0062212F"/>
    <w:rsid w:val="00622E2D"/>
    <w:rsid w:val="006242CC"/>
    <w:rsid w:val="00625573"/>
    <w:rsid w:val="00627AB4"/>
    <w:rsid w:val="006302DE"/>
    <w:rsid w:val="00630A31"/>
    <w:rsid w:val="006317A5"/>
    <w:rsid w:val="00631A1B"/>
    <w:rsid w:val="00632116"/>
    <w:rsid w:val="0063326D"/>
    <w:rsid w:val="00633D38"/>
    <w:rsid w:val="00635412"/>
    <w:rsid w:val="0063602B"/>
    <w:rsid w:val="006367CC"/>
    <w:rsid w:val="00636CE9"/>
    <w:rsid w:val="006379D5"/>
    <w:rsid w:val="00642B1D"/>
    <w:rsid w:val="00643A03"/>
    <w:rsid w:val="00643D79"/>
    <w:rsid w:val="00644273"/>
    <w:rsid w:val="00646F25"/>
    <w:rsid w:val="00647255"/>
    <w:rsid w:val="00650FFD"/>
    <w:rsid w:val="00651EAF"/>
    <w:rsid w:val="00653E90"/>
    <w:rsid w:val="0065545C"/>
    <w:rsid w:val="0065611C"/>
    <w:rsid w:val="0065669C"/>
    <w:rsid w:val="00656957"/>
    <w:rsid w:val="00660476"/>
    <w:rsid w:val="006608BA"/>
    <w:rsid w:val="00660D54"/>
    <w:rsid w:val="00660DE7"/>
    <w:rsid w:val="006632BB"/>
    <w:rsid w:val="0066331F"/>
    <w:rsid w:val="006634CB"/>
    <w:rsid w:val="00663F25"/>
    <w:rsid w:val="00665BFE"/>
    <w:rsid w:val="0066772C"/>
    <w:rsid w:val="0066775E"/>
    <w:rsid w:val="00670333"/>
    <w:rsid w:val="006709E4"/>
    <w:rsid w:val="00671D70"/>
    <w:rsid w:val="00672450"/>
    <w:rsid w:val="00673124"/>
    <w:rsid w:val="00676466"/>
    <w:rsid w:val="00677850"/>
    <w:rsid w:val="00680846"/>
    <w:rsid w:val="006817FE"/>
    <w:rsid w:val="00682A8F"/>
    <w:rsid w:val="00684847"/>
    <w:rsid w:val="0068554A"/>
    <w:rsid w:val="00685AFB"/>
    <w:rsid w:val="0068643B"/>
    <w:rsid w:val="00686A76"/>
    <w:rsid w:val="00687560"/>
    <w:rsid w:val="00687EA1"/>
    <w:rsid w:val="0069079D"/>
    <w:rsid w:val="00691668"/>
    <w:rsid w:val="006928DB"/>
    <w:rsid w:val="00692AAB"/>
    <w:rsid w:val="0069354B"/>
    <w:rsid w:val="00693B3C"/>
    <w:rsid w:val="00696F07"/>
    <w:rsid w:val="00696F19"/>
    <w:rsid w:val="00697032"/>
    <w:rsid w:val="006A0488"/>
    <w:rsid w:val="006A084F"/>
    <w:rsid w:val="006A3219"/>
    <w:rsid w:val="006A4DEC"/>
    <w:rsid w:val="006A4EF5"/>
    <w:rsid w:val="006A575E"/>
    <w:rsid w:val="006A5957"/>
    <w:rsid w:val="006A7D5A"/>
    <w:rsid w:val="006B00C7"/>
    <w:rsid w:val="006B15BF"/>
    <w:rsid w:val="006B18DA"/>
    <w:rsid w:val="006B2131"/>
    <w:rsid w:val="006B25A4"/>
    <w:rsid w:val="006B36F9"/>
    <w:rsid w:val="006B4BA7"/>
    <w:rsid w:val="006B53A7"/>
    <w:rsid w:val="006B667A"/>
    <w:rsid w:val="006B7E2B"/>
    <w:rsid w:val="006C01AA"/>
    <w:rsid w:val="006C0210"/>
    <w:rsid w:val="006C05F4"/>
    <w:rsid w:val="006C0BBD"/>
    <w:rsid w:val="006C14F0"/>
    <w:rsid w:val="006C30EB"/>
    <w:rsid w:val="006C33A7"/>
    <w:rsid w:val="006C3542"/>
    <w:rsid w:val="006C376A"/>
    <w:rsid w:val="006C3E48"/>
    <w:rsid w:val="006C47DA"/>
    <w:rsid w:val="006C48F5"/>
    <w:rsid w:val="006C52B7"/>
    <w:rsid w:val="006C5366"/>
    <w:rsid w:val="006C5639"/>
    <w:rsid w:val="006C56C3"/>
    <w:rsid w:val="006C5984"/>
    <w:rsid w:val="006C5C78"/>
    <w:rsid w:val="006C5D49"/>
    <w:rsid w:val="006C71A6"/>
    <w:rsid w:val="006C74CF"/>
    <w:rsid w:val="006C774E"/>
    <w:rsid w:val="006D04B4"/>
    <w:rsid w:val="006D0913"/>
    <w:rsid w:val="006D09EA"/>
    <w:rsid w:val="006D401E"/>
    <w:rsid w:val="006D41BB"/>
    <w:rsid w:val="006D4795"/>
    <w:rsid w:val="006D6A40"/>
    <w:rsid w:val="006D76BE"/>
    <w:rsid w:val="006D7863"/>
    <w:rsid w:val="006E0210"/>
    <w:rsid w:val="006E187A"/>
    <w:rsid w:val="006E2839"/>
    <w:rsid w:val="006E2850"/>
    <w:rsid w:val="006E5233"/>
    <w:rsid w:val="006E5578"/>
    <w:rsid w:val="006E7102"/>
    <w:rsid w:val="006E7A16"/>
    <w:rsid w:val="006E7C3F"/>
    <w:rsid w:val="006E7EA5"/>
    <w:rsid w:val="006F061B"/>
    <w:rsid w:val="006F0F81"/>
    <w:rsid w:val="006F316B"/>
    <w:rsid w:val="006F3EAB"/>
    <w:rsid w:val="006F51E6"/>
    <w:rsid w:val="006F66DD"/>
    <w:rsid w:val="006F78F8"/>
    <w:rsid w:val="00700BE7"/>
    <w:rsid w:val="00701359"/>
    <w:rsid w:val="00701394"/>
    <w:rsid w:val="00703974"/>
    <w:rsid w:val="007056CA"/>
    <w:rsid w:val="007063B1"/>
    <w:rsid w:val="007071F1"/>
    <w:rsid w:val="0070771A"/>
    <w:rsid w:val="00710007"/>
    <w:rsid w:val="00711A95"/>
    <w:rsid w:val="00711B35"/>
    <w:rsid w:val="007125F9"/>
    <w:rsid w:val="007137CA"/>
    <w:rsid w:val="00714922"/>
    <w:rsid w:val="00714CF5"/>
    <w:rsid w:val="007201E2"/>
    <w:rsid w:val="007224A5"/>
    <w:rsid w:val="00723B71"/>
    <w:rsid w:val="00723E17"/>
    <w:rsid w:val="007253F1"/>
    <w:rsid w:val="00725DFD"/>
    <w:rsid w:val="0073014C"/>
    <w:rsid w:val="007309F8"/>
    <w:rsid w:val="0073128C"/>
    <w:rsid w:val="00731832"/>
    <w:rsid w:val="007326BF"/>
    <w:rsid w:val="007363A0"/>
    <w:rsid w:val="00736DE9"/>
    <w:rsid w:val="007370F9"/>
    <w:rsid w:val="0073756E"/>
    <w:rsid w:val="00740CD9"/>
    <w:rsid w:val="0074169B"/>
    <w:rsid w:val="007428A1"/>
    <w:rsid w:val="00742FF3"/>
    <w:rsid w:val="007443E8"/>
    <w:rsid w:val="007467C9"/>
    <w:rsid w:val="00747444"/>
    <w:rsid w:val="00751C3B"/>
    <w:rsid w:val="00752845"/>
    <w:rsid w:val="00752A9C"/>
    <w:rsid w:val="00753CA5"/>
    <w:rsid w:val="007541C8"/>
    <w:rsid w:val="00755582"/>
    <w:rsid w:val="0076013D"/>
    <w:rsid w:val="007617A3"/>
    <w:rsid w:val="007617AD"/>
    <w:rsid w:val="00761A6B"/>
    <w:rsid w:val="00761FB5"/>
    <w:rsid w:val="00762712"/>
    <w:rsid w:val="00762D99"/>
    <w:rsid w:val="00763489"/>
    <w:rsid w:val="00763944"/>
    <w:rsid w:val="00763DC6"/>
    <w:rsid w:val="007661A8"/>
    <w:rsid w:val="00766D03"/>
    <w:rsid w:val="007678B3"/>
    <w:rsid w:val="00770A55"/>
    <w:rsid w:val="00771022"/>
    <w:rsid w:val="00771A54"/>
    <w:rsid w:val="007726F8"/>
    <w:rsid w:val="00773098"/>
    <w:rsid w:val="00773F9C"/>
    <w:rsid w:val="00774141"/>
    <w:rsid w:val="00775D6F"/>
    <w:rsid w:val="007763FD"/>
    <w:rsid w:val="007764C5"/>
    <w:rsid w:val="00777C57"/>
    <w:rsid w:val="00781463"/>
    <w:rsid w:val="00781A94"/>
    <w:rsid w:val="00781DCC"/>
    <w:rsid w:val="007824E1"/>
    <w:rsid w:val="007834CD"/>
    <w:rsid w:val="00783ABE"/>
    <w:rsid w:val="00785088"/>
    <w:rsid w:val="0078532D"/>
    <w:rsid w:val="00787593"/>
    <w:rsid w:val="007875D0"/>
    <w:rsid w:val="007876D3"/>
    <w:rsid w:val="00790075"/>
    <w:rsid w:val="0079134A"/>
    <w:rsid w:val="0079144D"/>
    <w:rsid w:val="0079168A"/>
    <w:rsid w:val="00791766"/>
    <w:rsid w:val="00793507"/>
    <w:rsid w:val="0079398B"/>
    <w:rsid w:val="00793CBE"/>
    <w:rsid w:val="00796B12"/>
    <w:rsid w:val="00796B98"/>
    <w:rsid w:val="0079772E"/>
    <w:rsid w:val="007A1C7A"/>
    <w:rsid w:val="007A2928"/>
    <w:rsid w:val="007A2C58"/>
    <w:rsid w:val="007A32E9"/>
    <w:rsid w:val="007A49A8"/>
    <w:rsid w:val="007A5572"/>
    <w:rsid w:val="007A5A7A"/>
    <w:rsid w:val="007A5BC2"/>
    <w:rsid w:val="007A6958"/>
    <w:rsid w:val="007A7595"/>
    <w:rsid w:val="007B1EB3"/>
    <w:rsid w:val="007B1F09"/>
    <w:rsid w:val="007B2166"/>
    <w:rsid w:val="007B22B9"/>
    <w:rsid w:val="007B26C4"/>
    <w:rsid w:val="007B37C9"/>
    <w:rsid w:val="007B51F5"/>
    <w:rsid w:val="007B645A"/>
    <w:rsid w:val="007B6A7E"/>
    <w:rsid w:val="007B77AC"/>
    <w:rsid w:val="007B7E66"/>
    <w:rsid w:val="007C03F8"/>
    <w:rsid w:val="007C098A"/>
    <w:rsid w:val="007C0B6B"/>
    <w:rsid w:val="007C19C6"/>
    <w:rsid w:val="007C4C2F"/>
    <w:rsid w:val="007C5FB5"/>
    <w:rsid w:val="007C61EF"/>
    <w:rsid w:val="007C7ABC"/>
    <w:rsid w:val="007C7C8B"/>
    <w:rsid w:val="007D2277"/>
    <w:rsid w:val="007D3B74"/>
    <w:rsid w:val="007D3E7A"/>
    <w:rsid w:val="007D4DDA"/>
    <w:rsid w:val="007D5114"/>
    <w:rsid w:val="007D5511"/>
    <w:rsid w:val="007D5FA8"/>
    <w:rsid w:val="007D6AC9"/>
    <w:rsid w:val="007D70B6"/>
    <w:rsid w:val="007E0526"/>
    <w:rsid w:val="007E07B0"/>
    <w:rsid w:val="007E4470"/>
    <w:rsid w:val="007E4FF2"/>
    <w:rsid w:val="007E518B"/>
    <w:rsid w:val="007E569D"/>
    <w:rsid w:val="007E5F41"/>
    <w:rsid w:val="007E6661"/>
    <w:rsid w:val="007E68E1"/>
    <w:rsid w:val="007F249E"/>
    <w:rsid w:val="007F2A1F"/>
    <w:rsid w:val="007F3155"/>
    <w:rsid w:val="007F4C58"/>
    <w:rsid w:val="007F5AC4"/>
    <w:rsid w:val="007F7DB8"/>
    <w:rsid w:val="00800430"/>
    <w:rsid w:val="00800439"/>
    <w:rsid w:val="00800894"/>
    <w:rsid w:val="0080637D"/>
    <w:rsid w:val="00807152"/>
    <w:rsid w:val="008071EE"/>
    <w:rsid w:val="0081015E"/>
    <w:rsid w:val="00810BC0"/>
    <w:rsid w:val="00811172"/>
    <w:rsid w:val="008132A9"/>
    <w:rsid w:val="008136C2"/>
    <w:rsid w:val="0081391F"/>
    <w:rsid w:val="008143CC"/>
    <w:rsid w:val="008145F5"/>
    <w:rsid w:val="008150AD"/>
    <w:rsid w:val="008152D8"/>
    <w:rsid w:val="0081708B"/>
    <w:rsid w:val="0082073B"/>
    <w:rsid w:val="00820C1C"/>
    <w:rsid w:val="008229D3"/>
    <w:rsid w:val="00822FE4"/>
    <w:rsid w:val="00823DE6"/>
    <w:rsid w:val="00825047"/>
    <w:rsid w:val="008251A6"/>
    <w:rsid w:val="00825715"/>
    <w:rsid w:val="00826AD4"/>
    <w:rsid w:val="00830264"/>
    <w:rsid w:val="008319EA"/>
    <w:rsid w:val="008326E0"/>
    <w:rsid w:val="00833128"/>
    <w:rsid w:val="00833611"/>
    <w:rsid w:val="00833DFC"/>
    <w:rsid w:val="00834C1F"/>
    <w:rsid w:val="00834C20"/>
    <w:rsid w:val="0083541C"/>
    <w:rsid w:val="00840003"/>
    <w:rsid w:val="008405EE"/>
    <w:rsid w:val="00842610"/>
    <w:rsid w:val="00844470"/>
    <w:rsid w:val="00844C2D"/>
    <w:rsid w:val="00845046"/>
    <w:rsid w:val="008458AE"/>
    <w:rsid w:val="00845A6B"/>
    <w:rsid w:val="00845C8A"/>
    <w:rsid w:val="008466F1"/>
    <w:rsid w:val="00847A56"/>
    <w:rsid w:val="008507C2"/>
    <w:rsid w:val="008517CA"/>
    <w:rsid w:val="00852598"/>
    <w:rsid w:val="00852EA7"/>
    <w:rsid w:val="008543DE"/>
    <w:rsid w:val="008544F5"/>
    <w:rsid w:val="008547EF"/>
    <w:rsid w:val="008555BA"/>
    <w:rsid w:val="00855857"/>
    <w:rsid w:val="00855BF6"/>
    <w:rsid w:val="00860055"/>
    <w:rsid w:val="00860416"/>
    <w:rsid w:val="00860CEF"/>
    <w:rsid w:val="00860DB6"/>
    <w:rsid w:val="00863A9D"/>
    <w:rsid w:val="00863F16"/>
    <w:rsid w:val="008644CA"/>
    <w:rsid w:val="00865B86"/>
    <w:rsid w:val="00865E0D"/>
    <w:rsid w:val="00867D56"/>
    <w:rsid w:val="008701C1"/>
    <w:rsid w:val="008707BC"/>
    <w:rsid w:val="00871F9C"/>
    <w:rsid w:val="008735A3"/>
    <w:rsid w:val="00873646"/>
    <w:rsid w:val="00873732"/>
    <w:rsid w:val="00873CEF"/>
    <w:rsid w:val="00874A4B"/>
    <w:rsid w:val="00875527"/>
    <w:rsid w:val="0087594D"/>
    <w:rsid w:val="0087656A"/>
    <w:rsid w:val="0087662F"/>
    <w:rsid w:val="00877105"/>
    <w:rsid w:val="00881567"/>
    <w:rsid w:val="00882260"/>
    <w:rsid w:val="008828B5"/>
    <w:rsid w:val="008849E6"/>
    <w:rsid w:val="00884F48"/>
    <w:rsid w:val="00885569"/>
    <w:rsid w:val="008862C8"/>
    <w:rsid w:val="00886A11"/>
    <w:rsid w:val="00887347"/>
    <w:rsid w:val="00887363"/>
    <w:rsid w:val="00887556"/>
    <w:rsid w:val="00887A9D"/>
    <w:rsid w:val="0089296F"/>
    <w:rsid w:val="00893942"/>
    <w:rsid w:val="00894AA1"/>
    <w:rsid w:val="0089531D"/>
    <w:rsid w:val="008A0DF3"/>
    <w:rsid w:val="008A0E87"/>
    <w:rsid w:val="008A17F0"/>
    <w:rsid w:val="008A21AF"/>
    <w:rsid w:val="008A4259"/>
    <w:rsid w:val="008A482F"/>
    <w:rsid w:val="008A50C2"/>
    <w:rsid w:val="008A6CE4"/>
    <w:rsid w:val="008B013F"/>
    <w:rsid w:val="008B0C73"/>
    <w:rsid w:val="008B1318"/>
    <w:rsid w:val="008B1596"/>
    <w:rsid w:val="008B2284"/>
    <w:rsid w:val="008B33EF"/>
    <w:rsid w:val="008B53C2"/>
    <w:rsid w:val="008B65C3"/>
    <w:rsid w:val="008B664A"/>
    <w:rsid w:val="008B7968"/>
    <w:rsid w:val="008C1744"/>
    <w:rsid w:val="008C17FE"/>
    <w:rsid w:val="008C1C3B"/>
    <w:rsid w:val="008C49C0"/>
    <w:rsid w:val="008C561A"/>
    <w:rsid w:val="008C6362"/>
    <w:rsid w:val="008C669C"/>
    <w:rsid w:val="008C797C"/>
    <w:rsid w:val="008C7FD2"/>
    <w:rsid w:val="008D1647"/>
    <w:rsid w:val="008D23B7"/>
    <w:rsid w:val="008D3D6A"/>
    <w:rsid w:val="008D4468"/>
    <w:rsid w:val="008D4C48"/>
    <w:rsid w:val="008D71DC"/>
    <w:rsid w:val="008E06C3"/>
    <w:rsid w:val="008E0FA1"/>
    <w:rsid w:val="008E1BD7"/>
    <w:rsid w:val="008E4E62"/>
    <w:rsid w:val="008E696D"/>
    <w:rsid w:val="008E6F72"/>
    <w:rsid w:val="008F078B"/>
    <w:rsid w:val="008F11C4"/>
    <w:rsid w:val="008F1789"/>
    <w:rsid w:val="008F1BA7"/>
    <w:rsid w:val="008F1C91"/>
    <w:rsid w:val="008F2C0B"/>
    <w:rsid w:val="008F324A"/>
    <w:rsid w:val="008F59BA"/>
    <w:rsid w:val="008F70DB"/>
    <w:rsid w:val="008F74AA"/>
    <w:rsid w:val="009023FD"/>
    <w:rsid w:val="00902C82"/>
    <w:rsid w:val="00903B98"/>
    <w:rsid w:val="00905608"/>
    <w:rsid w:val="009067B5"/>
    <w:rsid w:val="00913BBB"/>
    <w:rsid w:val="00913FC1"/>
    <w:rsid w:val="00914129"/>
    <w:rsid w:val="00914310"/>
    <w:rsid w:val="009146D7"/>
    <w:rsid w:val="00915344"/>
    <w:rsid w:val="0091568F"/>
    <w:rsid w:val="0091651E"/>
    <w:rsid w:val="00922B08"/>
    <w:rsid w:val="00923396"/>
    <w:rsid w:val="009233ED"/>
    <w:rsid w:val="00923FD3"/>
    <w:rsid w:val="009254B5"/>
    <w:rsid w:val="009268FB"/>
    <w:rsid w:val="00927892"/>
    <w:rsid w:val="00927AF4"/>
    <w:rsid w:val="0093126D"/>
    <w:rsid w:val="00934679"/>
    <w:rsid w:val="00934981"/>
    <w:rsid w:val="0093684A"/>
    <w:rsid w:val="00936D92"/>
    <w:rsid w:val="009410AB"/>
    <w:rsid w:val="00941C11"/>
    <w:rsid w:val="00941E5B"/>
    <w:rsid w:val="00942045"/>
    <w:rsid w:val="009421F3"/>
    <w:rsid w:val="00942F6E"/>
    <w:rsid w:val="009435EE"/>
    <w:rsid w:val="0094366A"/>
    <w:rsid w:val="00943D65"/>
    <w:rsid w:val="00944320"/>
    <w:rsid w:val="00944C75"/>
    <w:rsid w:val="00945162"/>
    <w:rsid w:val="0094619D"/>
    <w:rsid w:val="009468E0"/>
    <w:rsid w:val="00947747"/>
    <w:rsid w:val="009520B4"/>
    <w:rsid w:val="009521A0"/>
    <w:rsid w:val="009602A2"/>
    <w:rsid w:val="009605D6"/>
    <w:rsid w:val="0096087A"/>
    <w:rsid w:val="00961377"/>
    <w:rsid w:val="0096152E"/>
    <w:rsid w:val="009625FE"/>
    <w:rsid w:val="009632E2"/>
    <w:rsid w:val="00967503"/>
    <w:rsid w:val="0097093B"/>
    <w:rsid w:val="00970D20"/>
    <w:rsid w:val="00971682"/>
    <w:rsid w:val="0097265D"/>
    <w:rsid w:val="00972C63"/>
    <w:rsid w:val="00973E04"/>
    <w:rsid w:val="0097442B"/>
    <w:rsid w:val="00976437"/>
    <w:rsid w:val="00977C15"/>
    <w:rsid w:val="00977F91"/>
    <w:rsid w:val="00980BF4"/>
    <w:rsid w:val="00983201"/>
    <w:rsid w:val="00983C60"/>
    <w:rsid w:val="009849B3"/>
    <w:rsid w:val="0098592C"/>
    <w:rsid w:val="009861EB"/>
    <w:rsid w:val="00992591"/>
    <w:rsid w:val="009935B4"/>
    <w:rsid w:val="00993FE6"/>
    <w:rsid w:val="009946D9"/>
    <w:rsid w:val="0099499D"/>
    <w:rsid w:val="00994BC0"/>
    <w:rsid w:val="00994C3A"/>
    <w:rsid w:val="00995362"/>
    <w:rsid w:val="00995414"/>
    <w:rsid w:val="009968C6"/>
    <w:rsid w:val="00996905"/>
    <w:rsid w:val="009970D9"/>
    <w:rsid w:val="0099729E"/>
    <w:rsid w:val="009A0DD2"/>
    <w:rsid w:val="009A16EB"/>
    <w:rsid w:val="009A364C"/>
    <w:rsid w:val="009A3C01"/>
    <w:rsid w:val="009A3EC8"/>
    <w:rsid w:val="009A5C34"/>
    <w:rsid w:val="009A642F"/>
    <w:rsid w:val="009A6810"/>
    <w:rsid w:val="009A6D2F"/>
    <w:rsid w:val="009A735A"/>
    <w:rsid w:val="009A74B9"/>
    <w:rsid w:val="009A7B12"/>
    <w:rsid w:val="009A7CAD"/>
    <w:rsid w:val="009B125E"/>
    <w:rsid w:val="009B2365"/>
    <w:rsid w:val="009B38BF"/>
    <w:rsid w:val="009B3A6A"/>
    <w:rsid w:val="009B52FA"/>
    <w:rsid w:val="009B59AF"/>
    <w:rsid w:val="009C0C6A"/>
    <w:rsid w:val="009C190D"/>
    <w:rsid w:val="009C272F"/>
    <w:rsid w:val="009C2AB6"/>
    <w:rsid w:val="009C3559"/>
    <w:rsid w:val="009C44D9"/>
    <w:rsid w:val="009C5D62"/>
    <w:rsid w:val="009C66D8"/>
    <w:rsid w:val="009C7572"/>
    <w:rsid w:val="009D025C"/>
    <w:rsid w:val="009D0F01"/>
    <w:rsid w:val="009D1458"/>
    <w:rsid w:val="009D14BE"/>
    <w:rsid w:val="009D158A"/>
    <w:rsid w:val="009D1BD5"/>
    <w:rsid w:val="009D399D"/>
    <w:rsid w:val="009D3C06"/>
    <w:rsid w:val="009D3DA8"/>
    <w:rsid w:val="009D501B"/>
    <w:rsid w:val="009D54C5"/>
    <w:rsid w:val="009D7266"/>
    <w:rsid w:val="009D7E12"/>
    <w:rsid w:val="009E0065"/>
    <w:rsid w:val="009E0356"/>
    <w:rsid w:val="009E04C4"/>
    <w:rsid w:val="009E17A0"/>
    <w:rsid w:val="009E320C"/>
    <w:rsid w:val="009E3343"/>
    <w:rsid w:val="009E3994"/>
    <w:rsid w:val="009E3C7D"/>
    <w:rsid w:val="009E5B5C"/>
    <w:rsid w:val="009E6D02"/>
    <w:rsid w:val="009E7CB8"/>
    <w:rsid w:val="009E7D34"/>
    <w:rsid w:val="009F016F"/>
    <w:rsid w:val="009F0785"/>
    <w:rsid w:val="009F09CA"/>
    <w:rsid w:val="009F23FA"/>
    <w:rsid w:val="009F5678"/>
    <w:rsid w:val="009F688E"/>
    <w:rsid w:val="00A00416"/>
    <w:rsid w:val="00A010A2"/>
    <w:rsid w:val="00A01264"/>
    <w:rsid w:val="00A01403"/>
    <w:rsid w:val="00A03AED"/>
    <w:rsid w:val="00A03E99"/>
    <w:rsid w:val="00A03F95"/>
    <w:rsid w:val="00A070B5"/>
    <w:rsid w:val="00A10346"/>
    <w:rsid w:val="00A10B9E"/>
    <w:rsid w:val="00A11385"/>
    <w:rsid w:val="00A12CCF"/>
    <w:rsid w:val="00A12D3B"/>
    <w:rsid w:val="00A155E9"/>
    <w:rsid w:val="00A156CA"/>
    <w:rsid w:val="00A1650F"/>
    <w:rsid w:val="00A20F84"/>
    <w:rsid w:val="00A21AAF"/>
    <w:rsid w:val="00A21F31"/>
    <w:rsid w:val="00A226A2"/>
    <w:rsid w:val="00A24C9B"/>
    <w:rsid w:val="00A2708D"/>
    <w:rsid w:val="00A27D24"/>
    <w:rsid w:val="00A310E3"/>
    <w:rsid w:val="00A328A7"/>
    <w:rsid w:val="00A32BED"/>
    <w:rsid w:val="00A34E28"/>
    <w:rsid w:val="00A37236"/>
    <w:rsid w:val="00A37A21"/>
    <w:rsid w:val="00A37D29"/>
    <w:rsid w:val="00A40451"/>
    <w:rsid w:val="00A41545"/>
    <w:rsid w:val="00A4176C"/>
    <w:rsid w:val="00A4191A"/>
    <w:rsid w:val="00A42120"/>
    <w:rsid w:val="00A423E0"/>
    <w:rsid w:val="00A42796"/>
    <w:rsid w:val="00A42A2C"/>
    <w:rsid w:val="00A43328"/>
    <w:rsid w:val="00A43EF5"/>
    <w:rsid w:val="00A43FEC"/>
    <w:rsid w:val="00A441A5"/>
    <w:rsid w:val="00A45FF5"/>
    <w:rsid w:val="00A46369"/>
    <w:rsid w:val="00A4755B"/>
    <w:rsid w:val="00A47B9F"/>
    <w:rsid w:val="00A5098C"/>
    <w:rsid w:val="00A52CEE"/>
    <w:rsid w:val="00A53298"/>
    <w:rsid w:val="00A53906"/>
    <w:rsid w:val="00A55295"/>
    <w:rsid w:val="00A55737"/>
    <w:rsid w:val="00A55B4B"/>
    <w:rsid w:val="00A56522"/>
    <w:rsid w:val="00A56962"/>
    <w:rsid w:val="00A5711E"/>
    <w:rsid w:val="00A575EE"/>
    <w:rsid w:val="00A606B1"/>
    <w:rsid w:val="00A61BA7"/>
    <w:rsid w:val="00A62B71"/>
    <w:rsid w:val="00A6319B"/>
    <w:rsid w:val="00A6379D"/>
    <w:rsid w:val="00A64E0A"/>
    <w:rsid w:val="00A64F2F"/>
    <w:rsid w:val="00A701DA"/>
    <w:rsid w:val="00A703A1"/>
    <w:rsid w:val="00A71C6F"/>
    <w:rsid w:val="00A7289F"/>
    <w:rsid w:val="00A744A2"/>
    <w:rsid w:val="00A74622"/>
    <w:rsid w:val="00A74E24"/>
    <w:rsid w:val="00A75196"/>
    <w:rsid w:val="00A75DAB"/>
    <w:rsid w:val="00A76A3B"/>
    <w:rsid w:val="00A76EB2"/>
    <w:rsid w:val="00A80678"/>
    <w:rsid w:val="00A82673"/>
    <w:rsid w:val="00A8300F"/>
    <w:rsid w:val="00A842FD"/>
    <w:rsid w:val="00A857A8"/>
    <w:rsid w:val="00A86EDC"/>
    <w:rsid w:val="00A908F7"/>
    <w:rsid w:val="00A90B91"/>
    <w:rsid w:val="00A9473F"/>
    <w:rsid w:val="00A94A43"/>
    <w:rsid w:val="00A94F72"/>
    <w:rsid w:val="00A9629C"/>
    <w:rsid w:val="00A975C0"/>
    <w:rsid w:val="00A97F78"/>
    <w:rsid w:val="00AA04BE"/>
    <w:rsid w:val="00AA08B3"/>
    <w:rsid w:val="00AA18EB"/>
    <w:rsid w:val="00AA28FF"/>
    <w:rsid w:val="00AA4425"/>
    <w:rsid w:val="00AA5D11"/>
    <w:rsid w:val="00AA6E05"/>
    <w:rsid w:val="00AA7C6F"/>
    <w:rsid w:val="00AB10C2"/>
    <w:rsid w:val="00AB1D05"/>
    <w:rsid w:val="00AB2ADB"/>
    <w:rsid w:val="00AB32D5"/>
    <w:rsid w:val="00AB3313"/>
    <w:rsid w:val="00AB3B24"/>
    <w:rsid w:val="00AB3E09"/>
    <w:rsid w:val="00AB4076"/>
    <w:rsid w:val="00AB519D"/>
    <w:rsid w:val="00AB58B1"/>
    <w:rsid w:val="00AB5CC0"/>
    <w:rsid w:val="00AB6F76"/>
    <w:rsid w:val="00AC08EE"/>
    <w:rsid w:val="00AC3E78"/>
    <w:rsid w:val="00AC45FE"/>
    <w:rsid w:val="00AC4990"/>
    <w:rsid w:val="00AC5C2E"/>
    <w:rsid w:val="00AC5F47"/>
    <w:rsid w:val="00AC75FA"/>
    <w:rsid w:val="00AC78DA"/>
    <w:rsid w:val="00AD0104"/>
    <w:rsid w:val="00AD025B"/>
    <w:rsid w:val="00AD0D5D"/>
    <w:rsid w:val="00AD1835"/>
    <w:rsid w:val="00AD2711"/>
    <w:rsid w:val="00AD3706"/>
    <w:rsid w:val="00AD3B25"/>
    <w:rsid w:val="00AD3E61"/>
    <w:rsid w:val="00AD49FE"/>
    <w:rsid w:val="00AD52A9"/>
    <w:rsid w:val="00AD5E19"/>
    <w:rsid w:val="00AD787A"/>
    <w:rsid w:val="00AE0A12"/>
    <w:rsid w:val="00AE2B62"/>
    <w:rsid w:val="00AE370A"/>
    <w:rsid w:val="00AE4C5D"/>
    <w:rsid w:val="00AE4EC9"/>
    <w:rsid w:val="00AE5CAB"/>
    <w:rsid w:val="00AE7715"/>
    <w:rsid w:val="00AF163C"/>
    <w:rsid w:val="00AF1912"/>
    <w:rsid w:val="00AF230A"/>
    <w:rsid w:val="00AF23DC"/>
    <w:rsid w:val="00AF29D3"/>
    <w:rsid w:val="00AF3299"/>
    <w:rsid w:val="00AF508A"/>
    <w:rsid w:val="00AF59F8"/>
    <w:rsid w:val="00AF5E78"/>
    <w:rsid w:val="00AF6569"/>
    <w:rsid w:val="00AF6B60"/>
    <w:rsid w:val="00AF73EA"/>
    <w:rsid w:val="00AF79C4"/>
    <w:rsid w:val="00AF7C3D"/>
    <w:rsid w:val="00B025A8"/>
    <w:rsid w:val="00B0370C"/>
    <w:rsid w:val="00B038BF"/>
    <w:rsid w:val="00B045EF"/>
    <w:rsid w:val="00B046F3"/>
    <w:rsid w:val="00B061E0"/>
    <w:rsid w:val="00B0672B"/>
    <w:rsid w:val="00B0678D"/>
    <w:rsid w:val="00B06E81"/>
    <w:rsid w:val="00B077BF"/>
    <w:rsid w:val="00B07A53"/>
    <w:rsid w:val="00B07B39"/>
    <w:rsid w:val="00B111EB"/>
    <w:rsid w:val="00B1202C"/>
    <w:rsid w:val="00B12737"/>
    <w:rsid w:val="00B12A4D"/>
    <w:rsid w:val="00B13181"/>
    <w:rsid w:val="00B1370B"/>
    <w:rsid w:val="00B1447D"/>
    <w:rsid w:val="00B16475"/>
    <w:rsid w:val="00B1674F"/>
    <w:rsid w:val="00B217F8"/>
    <w:rsid w:val="00B2287E"/>
    <w:rsid w:val="00B22F9A"/>
    <w:rsid w:val="00B24004"/>
    <w:rsid w:val="00B2629F"/>
    <w:rsid w:val="00B26FBD"/>
    <w:rsid w:val="00B307D7"/>
    <w:rsid w:val="00B30A27"/>
    <w:rsid w:val="00B31985"/>
    <w:rsid w:val="00B32A1A"/>
    <w:rsid w:val="00B33BB6"/>
    <w:rsid w:val="00B340B3"/>
    <w:rsid w:val="00B34B10"/>
    <w:rsid w:val="00B34BCE"/>
    <w:rsid w:val="00B357CD"/>
    <w:rsid w:val="00B37F51"/>
    <w:rsid w:val="00B409D9"/>
    <w:rsid w:val="00B40EC4"/>
    <w:rsid w:val="00B45020"/>
    <w:rsid w:val="00B4523C"/>
    <w:rsid w:val="00B458FE"/>
    <w:rsid w:val="00B45939"/>
    <w:rsid w:val="00B47073"/>
    <w:rsid w:val="00B47EEB"/>
    <w:rsid w:val="00B50595"/>
    <w:rsid w:val="00B50F44"/>
    <w:rsid w:val="00B50FFA"/>
    <w:rsid w:val="00B514FE"/>
    <w:rsid w:val="00B51D60"/>
    <w:rsid w:val="00B52C5F"/>
    <w:rsid w:val="00B538F7"/>
    <w:rsid w:val="00B53C9B"/>
    <w:rsid w:val="00B55850"/>
    <w:rsid w:val="00B562DB"/>
    <w:rsid w:val="00B57078"/>
    <w:rsid w:val="00B604B4"/>
    <w:rsid w:val="00B61896"/>
    <w:rsid w:val="00B64937"/>
    <w:rsid w:val="00B64D21"/>
    <w:rsid w:val="00B6729B"/>
    <w:rsid w:val="00B7136D"/>
    <w:rsid w:val="00B71A0C"/>
    <w:rsid w:val="00B735BE"/>
    <w:rsid w:val="00B7499D"/>
    <w:rsid w:val="00B755D6"/>
    <w:rsid w:val="00B76DE8"/>
    <w:rsid w:val="00B76FAE"/>
    <w:rsid w:val="00B776AA"/>
    <w:rsid w:val="00B827BE"/>
    <w:rsid w:val="00B82959"/>
    <w:rsid w:val="00B83025"/>
    <w:rsid w:val="00B84650"/>
    <w:rsid w:val="00B84CE7"/>
    <w:rsid w:val="00B857F6"/>
    <w:rsid w:val="00B87EE4"/>
    <w:rsid w:val="00B913F5"/>
    <w:rsid w:val="00B916DA"/>
    <w:rsid w:val="00B92027"/>
    <w:rsid w:val="00B9332E"/>
    <w:rsid w:val="00B94222"/>
    <w:rsid w:val="00B948E4"/>
    <w:rsid w:val="00B95221"/>
    <w:rsid w:val="00B9674C"/>
    <w:rsid w:val="00B96A78"/>
    <w:rsid w:val="00B96A8C"/>
    <w:rsid w:val="00B97342"/>
    <w:rsid w:val="00B97C42"/>
    <w:rsid w:val="00BA2089"/>
    <w:rsid w:val="00BA2549"/>
    <w:rsid w:val="00BA2F9E"/>
    <w:rsid w:val="00BA4F75"/>
    <w:rsid w:val="00BA5EBB"/>
    <w:rsid w:val="00BA630E"/>
    <w:rsid w:val="00BA6BEB"/>
    <w:rsid w:val="00BA7C6D"/>
    <w:rsid w:val="00BB0393"/>
    <w:rsid w:val="00BB0856"/>
    <w:rsid w:val="00BB16F9"/>
    <w:rsid w:val="00BB1F1A"/>
    <w:rsid w:val="00BB20FC"/>
    <w:rsid w:val="00BB2635"/>
    <w:rsid w:val="00BB2EF9"/>
    <w:rsid w:val="00BB6872"/>
    <w:rsid w:val="00BB7875"/>
    <w:rsid w:val="00BC11D8"/>
    <w:rsid w:val="00BC1A14"/>
    <w:rsid w:val="00BC23A8"/>
    <w:rsid w:val="00BC2AEF"/>
    <w:rsid w:val="00BC5975"/>
    <w:rsid w:val="00BC5C45"/>
    <w:rsid w:val="00BC62E5"/>
    <w:rsid w:val="00BD0EF2"/>
    <w:rsid w:val="00BD1DBE"/>
    <w:rsid w:val="00BD20D4"/>
    <w:rsid w:val="00BD2BF6"/>
    <w:rsid w:val="00BD2DDB"/>
    <w:rsid w:val="00BD37BA"/>
    <w:rsid w:val="00BD37CB"/>
    <w:rsid w:val="00BD41B2"/>
    <w:rsid w:val="00BD46E5"/>
    <w:rsid w:val="00BD487F"/>
    <w:rsid w:val="00BD4940"/>
    <w:rsid w:val="00BD5843"/>
    <w:rsid w:val="00BD69CC"/>
    <w:rsid w:val="00BD7FDB"/>
    <w:rsid w:val="00BE3213"/>
    <w:rsid w:val="00BE4F96"/>
    <w:rsid w:val="00BE5CE4"/>
    <w:rsid w:val="00BE6DE5"/>
    <w:rsid w:val="00BF0609"/>
    <w:rsid w:val="00BF2115"/>
    <w:rsid w:val="00BF3208"/>
    <w:rsid w:val="00BF383F"/>
    <w:rsid w:val="00BF3FF0"/>
    <w:rsid w:val="00BF5263"/>
    <w:rsid w:val="00BF5DA5"/>
    <w:rsid w:val="00BF6432"/>
    <w:rsid w:val="00C0104D"/>
    <w:rsid w:val="00C010A8"/>
    <w:rsid w:val="00C01D97"/>
    <w:rsid w:val="00C0203E"/>
    <w:rsid w:val="00C04B56"/>
    <w:rsid w:val="00C10B23"/>
    <w:rsid w:val="00C10DF3"/>
    <w:rsid w:val="00C13A1C"/>
    <w:rsid w:val="00C149F1"/>
    <w:rsid w:val="00C15101"/>
    <w:rsid w:val="00C1668D"/>
    <w:rsid w:val="00C1781B"/>
    <w:rsid w:val="00C2094B"/>
    <w:rsid w:val="00C20FF0"/>
    <w:rsid w:val="00C228AF"/>
    <w:rsid w:val="00C229F6"/>
    <w:rsid w:val="00C22EC1"/>
    <w:rsid w:val="00C245E0"/>
    <w:rsid w:val="00C24B71"/>
    <w:rsid w:val="00C259FA"/>
    <w:rsid w:val="00C273EC"/>
    <w:rsid w:val="00C279AD"/>
    <w:rsid w:val="00C3211D"/>
    <w:rsid w:val="00C32887"/>
    <w:rsid w:val="00C331FD"/>
    <w:rsid w:val="00C35B09"/>
    <w:rsid w:val="00C35FC4"/>
    <w:rsid w:val="00C365CF"/>
    <w:rsid w:val="00C40286"/>
    <w:rsid w:val="00C41457"/>
    <w:rsid w:val="00C417A5"/>
    <w:rsid w:val="00C4205B"/>
    <w:rsid w:val="00C421D6"/>
    <w:rsid w:val="00C4220A"/>
    <w:rsid w:val="00C462E8"/>
    <w:rsid w:val="00C468A5"/>
    <w:rsid w:val="00C4785A"/>
    <w:rsid w:val="00C47A3C"/>
    <w:rsid w:val="00C50310"/>
    <w:rsid w:val="00C5072B"/>
    <w:rsid w:val="00C50F85"/>
    <w:rsid w:val="00C52529"/>
    <w:rsid w:val="00C538D4"/>
    <w:rsid w:val="00C53EBE"/>
    <w:rsid w:val="00C55EBF"/>
    <w:rsid w:val="00C56CE7"/>
    <w:rsid w:val="00C57969"/>
    <w:rsid w:val="00C57D4C"/>
    <w:rsid w:val="00C615D6"/>
    <w:rsid w:val="00C63C78"/>
    <w:rsid w:val="00C63E7C"/>
    <w:rsid w:val="00C6487D"/>
    <w:rsid w:val="00C648B1"/>
    <w:rsid w:val="00C651B3"/>
    <w:rsid w:val="00C67E26"/>
    <w:rsid w:val="00C701F5"/>
    <w:rsid w:val="00C7088F"/>
    <w:rsid w:val="00C70F88"/>
    <w:rsid w:val="00C721C9"/>
    <w:rsid w:val="00C738BD"/>
    <w:rsid w:val="00C74E7C"/>
    <w:rsid w:val="00C76018"/>
    <w:rsid w:val="00C769B6"/>
    <w:rsid w:val="00C76CC3"/>
    <w:rsid w:val="00C777DE"/>
    <w:rsid w:val="00C803F4"/>
    <w:rsid w:val="00C805E3"/>
    <w:rsid w:val="00C80A82"/>
    <w:rsid w:val="00C80BEE"/>
    <w:rsid w:val="00C80DA9"/>
    <w:rsid w:val="00C80FC2"/>
    <w:rsid w:val="00C8192C"/>
    <w:rsid w:val="00C81D20"/>
    <w:rsid w:val="00C82620"/>
    <w:rsid w:val="00C82724"/>
    <w:rsid w:val="00C82C14"/>
    <w:rsid w:val="00C83B95"/>
    <w:rsid w:val="00C85DC7"/>
    <w:rsid w:val="00C85EE1"/>
    <w:rsid w:val="00C872D3"/>
    <w:rsid w:val="00C87375"/>
    <w:rsid w:val="00C87A6A"/>
    <w:rsid w:val="00C87EA9"/>
    <w:rsid w:val="00C902DB"/>
    <w:rsid w:val="00C90584"/>
    <w:rsid w:val="00C91B14"/>
    <w:rsid w:val="00C92DF9"/>
    <w:rsid w:val="00C94A00"/>
    <w:rsid w:val="00C9561F"/>
    <w:rsid w:val="00C9655F"/>
    <w:rsid w:val="00CA0BE4"/>
    <w:rsid w:val="00CA2007"/>
    <w:rsid w:val="00CA2156"/>
    <w:rsid w:val="00CA33C0"/>
    <w:rsid w:val="00CA3417"/>
    <w:rsid w:val="00CA3A08"/>
    <w:rsid w:val="00CA4DC9"/>
    <w:rsid w:val="00CA4E5C"/>
    <w:rsid w:val="00CA622D"/>
    <w:rsid w:val="00CA6635"/>
    <w:rsid w:val="00CA74BB"/>
    <w:rsid w:val="00CB0BCB"/>
    <w:rsid w:val="00CB1D3F"/>
    <w:rsid w:val="00CB2607"/>
    <w:rsid w:val="00CB272C"/>
    <w:rsid w:val="00CB69A2"/>
    <w:rsid w:val="00CC04D3"/>
    <w:rsid w:val="00CC10D7"/>
    <w:rsid w:val="00CC1EDA"/>
    <w:rsid w:val="00CC25DE"/>
    <w:rsid w:val="00CC389D"/>
    <w:rsid w:val="00CC5F3A"/>
    <w:rsid w:val="00CC6E53"/>
    <w:rsid w:val="00CD030E"/>
    <w:rsid w:val="00CD141B"/>
    <w:rsid w:val="00CD16DE"/>
    <w:rsid w:val="00CD37CF"/>
    <w:rsid w:val="00CD3E37"/>
    <w:rsid w:val="00CD405A"/>
    <w:rsid w:val="00CD50E6"/>
    <w:rsid w:val="00CD5454"/>
    <w:rsid w:val="00CD5E15"/>
    <w:rsid w:val="00CD697C"/>
    <w:rsid w:val="00CE1015"/>
    <w:rsid w:val="00CE188D"/>
    <w:rsid w:val="00CE1D13"/>
    <w:rsid w:val="00CE2C5A"/>
    <w:rsid w:val="00CE6B02"/>
    <w:rsid w:val="00CE6B81"/>
    <w:rsid w:val="00CF140A"/>
    <w:rsid w:val="00CF1C49"/>
    <w:rsid w:val="00CF1CF7"/>
    <w:rsid w:val="00CF1E48"/>
    <w:rsid w:val="00CF2E99"/>
    <w:rsid w:val="00CF45B8"/>
    <w:rsid w:val="00CF69B2"/>
    <w:rsid w:val="00CF7B56"/>
    <w:rsid w:val="00D01CD1"/>
    <w:rsid w:val="00D03D5D"/>
    <w:rsid w:val="00D04408"/>
    <w:rsid w:val="00D04AF8"/>
    <w:rsid w:val="00D04EB1"/>
    <w:rsid w:val="00D059A6"/>
    <w:rsid w:val="00D05B4E"/>
    <w:rsid w:val="00D05F75"/>
    <w:rsid w:val="00D06337"/>
    <w:rsid w:val="00D063B4"/>
    <w:rsid w:val="00D0675F"/>
    <w:rsid w:val="00D06AD2"/>
    <w:rsid w:val="00D06DD7"/>
    <w:rsid w:val="00D10049"/>
    <w:rsid w:val="00D1100D"/>
    <w:rsid w:val="00D11A00"/>
    <w:rsid w:val="00D123A6"/>
    <w:rsid w:val="00D13242"/>
    <w:rsid w:val="00D13A17"/>
    <w:rsid w:val="00D203A5"/>
    <w:rsid w:val="00D2131F"/>
    <w:rsid w:val="00D21B3B"/>
    <w:rsid w:val="00D22199"/>
    <w:rsid w:val="00D227D7"/>
    <w:rsid w:val="00D230D0"/>
    <w:rsid w:val="00D23383"/>
    <w:rsid w:val="00D23F48"/>
    <w:rsid w:val="00D24461"/>
    <w:rsid w:val="00D245F5"/>
    <w:rsid w:val="00D24C0A"/>
    <w:rsid w:val="00D24E98"/>
    <w:rsid w:val="00D24ECC"/>
    <w:rsid w:val="00D25FDD"/>
    <w:rsid w:val="00D260BF"/>
    <w:rsid w:val="00D26712"/>
    <w:rsid w:val="00D2774F"/>
    <w:rsid w:val="00D30577"/>
    <w:rsid w:val="00D312B5"/>
    <w:rsid w:val="00D315C0"/>
    <w:rsid w:val="00D316B0"/>
    <w:rsid w:val="00D31D1A"/>
    <w:rsid w:val="00D32185"/>
    <w:rsid w:val="00D32DF1"/>
    <w:rsid w:val="00D3591B"/>
    <w:rsid w:val="00D3655B"/>
    <w:rsid w:val="00D366B3"/>
    <w:rsid w:val="00D3776D"/>
    <w:rsid w:val="00D37AB3"/>
    <w:rsid w:val="00D40446"/>
    <w:rsid w:val="00D4061E"/>
    <w:rsid w:val="00D40D11"/>
    <w:rsid w:val="00D410DF"/>
    <w:rsid w:val="00D41A75"/>
    <w:rsid w:val="00D4250F"/>
    <w:rsid w:val="00D434BE"/>
    <w:rsid w:val="00D44C83"/>
    <w:rsid w:val="00D4512E"/>
    <w:rsid w:val="00D45EDB"/>
    <w:rsid w:val="00D46B7B"/>
    <w:rsid w:val="00D47930"/>
    <w:rsid w:val="00D503E8"/>
    <w:rsid w:val="00D51468"/>
    <w:rsid w:val="00D51652"/>
    <w:rsid w:val="00D519C5"/>
    <w:rsid w:val="00D52502"/>
    <w:rsid w:val="00D525E2"/>
    <w:rsid w:val="00D52834"/>
    <w:rsid w:val="00D52FF5"/>
    <w:rsid w:val="00D53F13"/>
    <w:rsid w:val="00D56D99"/>
    <w:rsid w:val="00D578CD"/>
    <w:rsid w:val="00D57E19"/>
    <w:rsid w:val="00D604F0"/>
    <w:rsid w:val="00D606B4"/>
    <w:rsid w:val="00D61574"/>
    <w:rsid w:val="00D616F3"/>
    <w:rsid w:val="00D6551C"/>
    <w:rsid w:val="00D65DBA"/>
    <w:rsid w:val="00D66D32"/>
    <w:rsid w:val="00D6743F"/>
    <w:rsid w:val="00D67504"/>
    <w:rsid w:val="00D67A14"/>
    <w:rsid w:val="00D67BE7"/>
    <w:rsid w:val="00D70E0F"/>
    <w:rsid w:val="00D713C7"/>
    <w:rsid w:val="00D71468"/>
    <w:rsid w:val="00D73723"/>
    <w:rsid w:val="00D8007F"/>
    <w:rsid w:val="00D80E69"/>
    <w:rsid w:val="00D82900"/>
    <w:rsid w:val="00D82DA1"/>
    <w:rsid w:val="00D832DE"/>
    <w:rsid w:val="00D8569A"/>
    <w:rsid w:val="00D863F6"/>
    <w:rsid w:val="00D874D3"/>
    <w:rsid w:val="00D90882"/>
    <w:rsid w:val="00D919EE"/>
    <w:rsid w:val="00D91EE3"/>
    <w:rsid w:val="00D925B4"/>
    <w:rsid w:val="00D92E66"/>
    <w:rsid w:val="00D94473"/>
    <w:rsid w:val="00D95D43"/>
    <w:rsid w:val="00D96685"/>
    <w:rsid w:val="00D96A28"/>
    <w:rsid w:val="00D9764D"/>
    <w:rsid w:val="00DA0602"/>
    <w:rsid w:val="00DA15D7"/>
    <w:rsid w:val="00DA2A1C"/>
    <w:rsid w:val="00DA2F52"/>
    <w:rsid w:val="00DA3168"/>
    <w:rsid w:val="00DA3BFA"/>
    <w:rsid w:val="00DA428B"/>
    <w:rsid w:val="00DA4B2E"/>
    <w:rsid w:val="00DA4EE1"/>
    <w:rsid w:val="00DA4F67"/>
    <w:rsid w:val="00DA56C3"/>
    <w:rsid w:val="00DA5906"/>
    <w:rsid w:val="00DA6752"/>
    <w:rsid w:val="00DA6D7D"/>
    <w:rsid w:val="00DA72E5"/>
    <w:rsid w:val="00DB035F"/>
    <w:rsid w:val="00DB1D89"/>
    <w:rsid w:val="00DB268D"/>
    <w:rsid w:val="00DB2A9E"/>
    <w:rsid w:val="00DB4032"/>
    <w:rsid w:val="00DB4142"/>
    <w:rsid w:val="00DB430A"/>
    <w:rsid w:val="00DB69F9"/>
    <w:rsid w:val="00DC07C9"/>
    <w:rsid w:val="00DC2FA0"/>
    <w:rsid w:val="00DC3884"/>
    <w:rsid w:val="00DC41AB"/>
    <w:rsid w:val="00DC439A"/>
    <w:rsid w:val="00DC461F"/>
    <w:rsid w:val="00DC57FA"/>
    <w:rsid w:val="00DC6382"/>
    <w:rsid w:val="00DC6904"/>
    <w:rsid w:val="00DD045C"/>
    <w:rsid w:val="00DD1B5D"/>
    <w:rsid w:val="00DD291B"/>
    <w:rsid w:val="00DD420A"/>
    <w:rsid w:val="00DD6058"/>
    <w:rsid w:val="00DD7BEE"/>
    <w:rsid w:val="00DE0801"/>
    <w:rsid w:val="00DE1362"/>
    <w:rsid w:val="00DE1680"/>
    <w:rsid w:val="00DE2188"/>
    <w:rsid w:val="00DE2330"/>
    <w:rsid w:val="00DE2F57"/>
    <w:rsid w:val="00DE348B"/>
    <w:rsid w:val="00DE47CE"/>
    <w:rsid w:val="00DE5A22"/>
    <w:rsid w:val="00DE63EB"/>
    <w:rsid w:val="00DE66FF"/>
    <w:rsid w:val="00DE76A2"/>
    <w:rsid w:val="00DE78CE"/>
    <w:rsid w:val="00DE7CC9"/>
    <w:rsid w:val="00DF0762"/>
    <w:rsid w:val="00DF2476"/>
    <w:rsid w:val="00DF28C1"/>
    <w:rsid w:val="00DF3BD7"/>
    <w:rsid w:val="00DF41C9"/>
    <w:rsid w:val="00DF4780"/>
    <w:rsid w:val="00DF58F9"/>
    <w:rsid w:val="00DF76DD"/>
    <w:rsid w:val="00DF7786"/>
    <w:rsid w:val="00DF7C8C"/>
    <w:rsid w:val="00E01158"/>
    <w:rsid w:val="00E0189C"/>
    <w:rsid w:val="00E01933"/>
    <w:rsid w:val="00E041DE"/>
    <w:rsid w:val="00E049A4"/>
    <w:rsid w:val="00E05475"/>
    <w:rsid w:val="00E054EA"/>
    <w:rsid w:val="00E05AB3"/>
    <w:rsid w:val="00E1039E"/>
    <w:rsid w:val="00E10689"/>
    <w:rsid w:val="00E10713"/>
    <w:rsid w:val="00E10CD0"/>
    <w:rsid w:val="00E1331E"/>
    <w:rsid w:val="00E1356B"/>
    <w:rsid w:val="00E13CA1"/>
    <w:rsid w:val="00E1436A"/>
    <w:rsid w:val="00E1469E"/>
    <w:rsid w:val="00E15E62"/>
    <w:rsid w:val="00E166C7"/>
    <w:rsid w:val="00E17322"/>
    <w:rsid w:val="00E20C7C"/>
    <w:rsid w:val="00E20D88"/>
    <w:rsid w:val="00E21464"/>
    <w:rsid w:val="00E21D49"/>
    <w:rsid w:val="00E24EF9"/>
    <w:rsid w:val="00E25968"/>
    <w:rsid w:val="00E259F1"/>
    <w:rsid w:val="00E25CA1"/>
    <w:rsid w:val="00E26256"/>
    <w:rsid w:val="00E2716A"/>
    <w:rsid w:val="00E30353"/>
    <w:rsid w:val="00E3040F"/>
    <w:rsid w:val="00E30DDC"/>
    <w:rsid w:val="00E319F9"/>
    <w:rsid w:val="00E3204D"/>
    <w:rsid w:val="00E32680"/>
    <w:rsid w:val="00E33B83"/>
    <w:rsid w:val="00E36069"/>
    <w:rsid w:val="00E3633F"/>
    <w:rsid w:val="00E36686"/>
    <w:rsid w:val="00E41732"/>
    <w:rsid w:val="00E424A3"/>
    <w:rsid w:val="00E42EBF"/>
    <w:rsid w:val="00E43484"/>
    <w:rsid w:val="00E435ED"/>
    <w:rsid w:val="00E44255"/>
    <w:rsid w:val="00E452F6"/>
    <w:rsid w:val="00E47B5C"/>
    <w:rsid w:val="00E501EA"/>
    <w:rsid w:val="00E511B1"/>
    <w:rsid w:val="00E54456"/>
    <w:rsid w:val="00E55014"/>
    <w:rsid w:val="00E56142"/>
    <w:rsid w:val="00E5764E"/>
    <w:rsid w:val="00E60041"/>
    <w:rsid w:val="00E60682"/>
    <w:rsid w:val="00E61C00"/>
    <w:rsid w:val="00E61C18"/>
    <w:rsid w:val="00E620D5"/>
    <w:rsid w:val="00E62543"/>
    <w:rsid w:val="00E62745"/>
    <w:rsid w:val="00E62CF2"/>
    <w:rsid w:val="00E65561"/>
    <w:rsid w:val="00E662CA"/>
    <w:rsid w:val="00E67B56"/>
    <w:rsid w:val="00E67D25"/>
    <w:rsid w:val="00E704D0"/>
    <w:rsid w:val="00E709AD"/>
    <w:rsid w:val="00E711E7"/>
    <w:rsid w:val="00E72050"/>
    <w:rsid w:val="00E72C70"/>
    <w:rsid w:val="00E738CC"/>
    <w:rsid w:val="00E73A37"/>
    <w:rsid w:val="00E75E5E"/>
    <w:rsid w:val="00E76D3C"/>
    <w:rsid w:val="00E805D4"/>
    <w:rsid w:val="00E81564"/>
    <w:rsid w:val="00E825BB"/>
    <w:rsid w:val="00E826BF"/>
    <w:rsid w:val="00E84C58"/>
    <w:rsid w:val="00E84CC5"/>
    <w:rsid w:val="00E85672"/>
    <w:rsid w:val="00E85D57"/>
    <w:rsid w:val="00E86121"/>
    <w:rsid w:val="00E86340"/>
    <w:rsid w:val="00E91A2C"/>
    <w:rsid w:val="00E92D4C"/>
    <w:rsid w:val="00E93832"/>
    <w:rsid w:val="00E93E73"/>
    <w:rsid w:val="00E9406A"/>
    <w:rsid w:val="00E95AA4"/>
    <w:rsid w:val="00E95EA0"/>
    <w:rsid w:val="00E96EEF"/>
    <w:rsid w:val="00EA0848"/>
    <w:rsid w:val="00EA0B03"/>
    <w:rsid w:val="00EA1655"/>
    <w:rsid w:val="00EA288B"/>
    <w:rsid w:val="00EA35FC"/>
    <w:rsid w:val="00EA367B"/>
    <w:rsid w:val="00EA3BCD"/>
    <w:rsid w:val="00EA4F29"/>
    <w:rsid w:val="00EA62AB"/>
    <w:rsid w:val="00EA6413"/>
    <w:rsid w:val="00EA6C4A"/>
    <w:rsid w:val="00EA6F4C"/>
    <w:rsid w:val="00EA767E"/>
    <w:rsid w:val="00EB0BED"/>
    <w:rsid w:val="00EB125C"/>
    <w:rsid w:val="00EB15C1"/>
    <w:rsid w:val="00EB2EEA"/>
    <w:rsid w:val="00EB39E1"/>
    <w:rsid w:val="00EB3C9C"/>
    <w:rsid w:val="00EB4691"/>
    <w:rsid w:val="00EB4765"/>
    <w:rsid w:val="00EC432B"/>
    <w:rsid w:val="00EC4919"/>
    <w:rsid w:val="00EC7088"/>
    <w:rsid w:val="00EC729B"/>
    <w:rsid w:val="00EC73E7"/>
    <w:rsid w:val="00EC7D4E"/>
    <w:rsid w:val="00ED1B82"/>
    <w:rsid w:val="00ED1F03"/>
    <w:rsid w:val="00ED2472"/>
    <w:rsid w:val="00ED2A77"/>
    <w:rsid w:val="00ED3F16"/>
    <w:rsid w:val="00ED4B44"/>
    <w:rsid w:val="00ED4FA2"/>
    <w:rsid w:val="00ED55D8"/>
    <w:rsid w:val="00EE03C9"/>
    <w:rsid w:val="00EE1A74"/>
    <w:rsid w:val="00EE223E"/>
    <w:rsid w:val="00EE2B57"/>
    <w:rsid w:val="00EE4040"/>
    <w:rsid w:val="00EE64CC"/>
    <w:rsid w:val="00EE6D73"/>
    <w:rsid w:val="00EE718C"/>
    <w:rsid w:val="00EE73C9"/>
    <w:rsid w:val="00EF0EEA"/>
    <w:rsid w:val="00EF1D9F"/>
    <w:rsid w:val="00EF2244"/>
    <w:rsid w:val="00EF3664"/>
    <w:rsid w:val="00EF5A9B"/>
    <w:rsid w:val="00EF63F5"/>
    <w:rsid w:val="00EF7FE3"/>
    <w:rsid w:val="00F007B6"/>
    <w:rsid w:val="00F0084A"/>
    <w:rsid w:val="00F01E85"/>
    <w:rsid w:val="00F03E78"/>
    <w:rsid w:val="00F04132"/>
    <w:rsid w:val="00F04288"/>
    <w:rsid w:val="00F05358"/>
    <w:rsid w:val="00F0617E"/>
    <w:rsid w:val="00F10AE3"/>
    <w:rsid w:val="00F11E9B"/>
    <w:rsid w:val="00F12F38"/>
    <w:rsid w:val="00F138E6"/>
    <w:rsid w:val="00F145F4"/>
    <w:rsid w:val="00F1483A"/>
    <w:rsid w:val="00F160F3"/>
    <w:rsid w:val="00F16A20"/>
    <w:rsid w:val="00F17787"/>
    <w:rsid w:val="00F20E7A"/>
    <w:rsid w:val="00F21DCC"/>
    <w:rsid w:val="00F22274"/>
    <w:rsid w:val="00F22A0E"/>
    <w:rsid w:val="00F22EA9"/>
    <w:rsid w:val="00F24665"/>
    <w:rsid w:val="00F249D0"/>
    <w:rsid w:val="00F24B21"/>
    <w:rsid w:val="00F25651"/>
    <w:rsid w:val="00F2690D"/>
    <w:rsid w:val="00F307DD"/>
    <w:rsid w:val="00F312F6"/>
    <w:rsid w:val="00F3392F"/>
    <w:rsid w:val="00F3419E"/>
    <w:rsid w:val="00F354DD"/>
    <w:rsid w:val="00F355CC"/>
    <w:rsid w:val="00F3563D"/>
    <w:rsid w:val="00F375F3"/>
    <w:rsid w:val="00F41D55"/>
    <w:rsid w:val="00F43DB0"/>
    <w:rsid w:val="00F45CA7"/>
    <w:rsid w:val="00F46AD5"/>
    <w:rsid w:val="00F46CF5"/>
    <w:rsid w:val="00F5030F"/>
    <w:rsid w:val="00F5050C"/>
    <w:rsid w:val="00F51277"/>
    <w:rsid w:val="00F52EDB"/>
    <w:rsid w:val="00F53AF2"/>
    <w:rsid w:val="00F53DB8"/>
    <w:rsid w:val="00F54B65"/>
    <w:rsid w:val="00F54D8D"/>
    <w:rsid w:val="00F564F1"/>
    <w:rsid w:val="00F601D4"/>
    <w:rsid w:val="00F610AC"/>
    <w:rsid w:val="00F619F5"/>
    <w:rsid w:val="00F620EB"/>
    <w:rsid w:val="00F62A62"/>
    <w:rsid w:val="00F6349D"/>
    <w:rsid w:val="00F63C51"/>
    <w:rsid w:val="00F6553D"/>
    <w:rsid w:val="00F674AD"/>
    <w:rsid w:val="00F7027A"/>
    <w:rsid w:val="00F70394"/>
    <w:rsid w:val="00F7084C"/>
    <w:rsid w:val="00F70D98"/>
    <w:rsid w:val="00F71207"/>
    <w:rsid w:val="00F72286"/>
    <w:rsid w:val="00F7372B"/>
    <w:rsid w:val="00F743B3"/>
    <w:rsid w:val="00F74455"/>
    <w:rsid w:val="00F759BF"/>
    <w:rsid w:val="00F75D24"/>
    <w:rsid w:val="00F76A09"/>
    <w:rsid w:val="00F77001"/>
    <w:rsid w:val="00F77137"/>
    <w:rsid w:val="00F81976"/>
    <w:rsid w:val="00F82C5C"/>
    <w:rsid w:val="00F847F1"/>
    <w:rsid w:val="00F86261"/>
    <w:rsid w:val="00F86564"/>
    <w:rsid w:val="00F865F0"/>
    <w:rsid w:val="00F86ADF"/>
    <w:rsid w:val="00F8784C"/>
    <w:rsid w:val="00F91C27"/>
    <w:rsid w:val="00F9493D"/>
    <w:rsid w:val="00F94C2F"/>
    <w:rsid w:val="00F95CCE"/>
    <w:rsid w:val="00F96566"/>
    <w:rsid w:val="00F96A2D"/>
    <w:rsid w:val="00FA030D"/>
    <w:rsid w:val="00FA148A"/>
    <w:rsid w:val="00FA1CD2"/>
    <w:rsid w:val="00FA2542"/>
    <w:rsid w:val="00FA307E"/>
    <w:rsid w:val="00FA370D"/>
    <w:rsid w:val="00FA3B6E"/>
    <w:rsid w:val="00FA57C0"/>
    <w:rsid w:val="00FA642B"/>
    <w:rsid w:val="00FA6F03"/>
    <w:rsid w:val="00FB045B"/>
    <w:rsid w:val="00FB0B35"/>
    <w:rsid w:val="00FB243E"/>
    <w:rsid w:val="00FB252C"/>
    <w:rsid w:val="00FB26B3"/>
    <w:rsid w:val="00FB2B63"/>
    <w:rsid w:val="00FB2BAA"/>
    <w:rsid w:val="00FB5D32"/>
    <w:rsid w:val="00FB5DE2"/>
    <w:rsid w:val="00FB6885"/>
    <w:rsid w:val="00FB6AE1"/>
    <w:rsid w:val="00FB7E2E"/>
    <w:rsid w:val="00FC1B56"/>
    <w:rsid w:val="00FC1F63"/>
    <w:rsid w:val="00FC2699"/>
    <w:rsid w:val="00FC2930"/>
    <w:rsid w:val="00FC301F"/>
    <w:rsid w:val="00FC45A0"/>
    <w:rsid w:val="00FC52AA"/>
    <w:rsid w:val="00FC63F3"/>
    <w:rsid w:val="00FC780A"/>
    <w:rsid w:val="00FD16DB"/>
    <w:rsid w:val="00FD2D88"/>
    <w:rsid w:val="00FD3621"/>
    <w:rsid w:val="00FD4199"/>
    <w:rsid w:val="00FD51A9"/>
    <w:rsid w:val="00FD6C63"/>
    <w:rsid w:val="00FD7C07"/>
    <w:rsid w:val="00FE0851"/>
    <w:rsid w:val="00FE0CD8"/>
    <w:rsid w:val="00FE2521"/>
    <w:rsid w:val="00FE2769"/>
    <w:rsid w:val="00FE298A"/>
    <w:rsid w:val="00FE29F8"/>
    <w:rsid w:val="00FE2D43"/>
    <w:rsid w:val="00FE36BB"/>
    <w:rsid w:val="00FE3C96"/>
    <w:rsid w:val="00FE4854"/>
    <w:rsid w:val="00FE4FA2"/>
    <w:rsid w:val="00FE6295"/>
    <w:rsid w:val="00FE6C38"/>
    <w:rsid w:val="00FE6F1F"/>
    <w:rsid w:val="00FF08FE"/>
    <w:rsid w:val="00FF0987"/>
    <w:rsid w:val="00FF0E5C"/>
    <w:rsid w:val="00FF1293"/>
    <w:rsid w:val="00FF192B"/>
    <w:rsid w:val="00FF4245"/>
    <w:rsid w:val="00FF4C2B"/>
    <w:rsid w:val="00FF5671"/>
    <w:rsid w:val="00FF5C4A"/>
    <w:rsid w:val="00FF67A1"/>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A6A1E"/>
  <w15:chartTrackingRefBased/>
  <w15:docId w15:val="{ADF9696D-BBE6-4F1A-BDF9-7A39C356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EF"/>
    <w:rPr>
      <w:rFonts w:ascii="Times New Roman" w:hAnsi="Times New Roman"/>
      <w:sz w:val="24"/>
      <w:lang w:val="bg-BG" w:eastAsia="bg-BG"/>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val="bg-B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val="bg-B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link w:val="ListParagraph"/>
    <w:uiPriority w:val="34"/>
    <w:rsid w:val="00BE5CE4"/>
    <w:rPr>
      <w:rFonts w:eastAsia="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D049-39C3-4D66-8C2C-4A20B235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50907</CharactersWithSpaces>
  <SharedDoc>false</SharedDoc>
  <HLinks>
    <vt:vector size="150" baseType="variant">
      <vt:variant>
        <vt:i4>6029315</vt:i4>
      </vt:variant>
      <vt:variant>
        <vt:i4>72</vt:i4>
      </vt:variant>
      <vt:variant>
        <vt:i4>0</vt:i4>
      </vt:variant>
      <vt:variant>
        <vt:i4>5</vt:i4>
      </vt:variant>
      <vt:variant>
        <vt:lpwstr>http://www.az.government.bg/</vt:lpwstr>
      </vt:variant>
      <vt:variant>
        <vt:lpwstr/>
      </vt:variant>
      <vt:variant>
        <vt:i4>6094964</vt:i4>
      </vt:variant>
      <vt:variant>
        <vt:i4>69</vt:i4>
      </vt:variant>
      <vt:variant>
        <vt:i4>0</vt:i4>
      </vt:variant>
      <vt:variant>
        <vt:i4>5</vt:i4>
      </vt:variant>
      <vt:variant>
        <vt:lpwstr>http://www.aop.bg/fckedit2/user/File/bg/practika/MU4_2018.pdf</vt:lpwstr>
      </vt:variant>
      <vt:variant>
        <vt:lpwstr/>
      </vt:variant>
      <vt:variant>
        <vt:i4>6029392</vt:i4>
      </vt:variant>
      <vt:variant>
        <vt:i4>66</vt:i4>
      </vt:variant>
      <vt:variant>
        <vt:i4>0</vt:i4>
      </vt:variant>
      <vt:variant>
        <vt:i4>5</vt:i4>
      </vt:variant>
      <vt:variant>
        <vt:lpwstr>apis://NORM|40885|8|27|/</vt:lpwstr>
      </vt:variant>
      <vt:variant>
        <vt:lpwstr/>
      </vt:variant>
      <vt:variant>
        <vt:i4>458775</vt:i4>
      </vt:variant>
      <vt:variant>
        <vt:i4>63</vt:i4>
      </vt:variant>
      <vt:variant>
        <vt:i4>0</vt:i4>
      </vt:variant>
      <vt:variant>
        <vt:i4>5</vt:i4>
      </vt:variant>
      <vt:variant>
        <vt:lpwstr>apis://NORM|40006|8|173|/</vt:lpwstr>
      </vt:variant>
      <vt:variant>
        <vt:lpwstr/>
      </vt:variant>
      <vt:variant>
        <vt:i4>3342437</vt:i4>
      </vt:variant>
      <vt:variant>
        <vt:i4>60</vt:i4>
      </vt:variant>
      <vt:variant>
        <vt:i4>0</vt:i4>
      </vt:variant>
      <vt:variant>
        <vt:i4>5</vt:i4>
      </vt:variant>
      <vt:variant>
        <vt:lpwstr>https://ec.europa.eu/tools/espd</vt:lpwstr>
      </vt:variant>
      <vt:variant>
        <vt:lpwstr/>
      </vt:variant>
      <vt:variant>
        <vt:i4>4259870</vt:i4>
      </vt:variant>
      <vt:variant>
        <vt:i4>57</vt:i4>
      </vt:variant>
      <vt:variant>
        <vt:i4>0</vt:i4>
      </vt:variant>
      <vt:variant>
        <vt:i4>5</vt:i4>
      </vt:variant>
      <vt:variant>
        <vt:lpwstr>apis://Base=NARH&amp;DocCode=4076&amp;ToPar=Art740&amp;Type=201/</vt:lpwstr>
      </vt:variant>
      <vt:variant>
        <vt:lpwstr/>
      </vt:variant>
      <vt:variant>
        <vt:i4>4259861</vt:i4>
      </vt:variant>
      <vt:variant>
        <vt:i4>54</vt:i4>
      </vt:variant>
      <vt:variant>
        <vt:i4>0</vt:i4>
      </vt:variant>
      <vt:variant>
        <vt:i4>5</vt:i4>
      </vt:variant>
      <vt:variant>
        <vt:lpwstr>apis://Base=NARH&amp;DocCode=2009&amp;ToPar=Art305&amp;Type=201/</vt:lpwstr>
      </vt:variant>
      <vt:variant>
        <vt:lpwstr/>
      </vt:variant>
      <vt:variant>
        <vt:i4>4522005</vt:i4>
      </vt:variant>
      <vt:variant>
        <vt:i4>51</vt:i4>
      </vt:variant>
      <vt:variant>
        <vt:i4>0</vt:i4>
      </vt:variant>
      <vt:variant>
        <vt:i4>5</vt:i4>
      </vt:variant>
      <vt:variant>
        <vt:lpwstr>apis://Base=NARH&amp;DocCode=2009&amp;ToPar=Art301&amp;Type=201/</vt:lpwstr>
      </vt:variant>
      <vt:variant>
        <vt:lpwstr/>
      </vt:variant>
      <vt:variant>
        <vt:i4>4194321</vt:i4>
      </vt:variant>
      <vt:variant>
        <vt:i4>48</vt:i4>
      </vt:variant>
      <vt:variant>
        <vt:i4>0</vt:i4>
      </vt:variant>
      <vt:variant>
        <vt:i4>5</vt:i4>
      </vt:variant>
      <vt:variant>
        <vt:lpwstr>apis://Base=NARH&amp;DocCode=2009&amp;ToPar=Art245&amp;Type=201/</vt:lpwstr>
      </vt:variant>
      <vt:variant>
        <vt:lpwstr/>
      </vt:variant>
      <vt:variant>
        <vt:i4>2031652</vt:i4>
      </vt:variant>
      <vt:variant>
        <vt:i4>45</vt:i4>
      </vt:variant>
      <vt:variant>
        <vt:i4>0</vt:i4>
      </vt:variant>
      <vt:variant>
        <vt:i4>5</vt:i4>
      </vt:variant>
      <vt:variant>
        <vt:lpwstr>apis://Base=NARH&amp;DocCode=2009&amp;ToPar=Art228_Al3&amp;Type=201/</vt:lpwstr>
      </vt:variant>
      <vt:variant>
        <vt:lpwstr/>
      </vt:variant>
      <vt:variant>
        <vt:i4>5111831</vt:i4>
      </vt:variant>
      <vt:variant>
        <vt:i4>42</vt:i4>
      </vt:variant>
      <vt:variant>
        <vt:i4>0</vt:i4>
      </vt:variant>
      <vt:variant>
        <vt:i4>5</vt:i4>
      </vt:variant>
      <vt:variant>
        <vt:lpwstr>apis://Base=NARH&amp;DocCode=2009&amp;ToPar=Art128&amp;Type=201/</vt:lpwstr>
      </vt:variant>
      <vt:variant>
        <vt:lpwstr/>
      </vt:variant>
      <vt:variant>
        <vt:i4>5111828</vt:i4>
      </vt:variant>
      <vt:variant>
        <vt:i4>39</vt:i4>
      </vt:variant>
      <vt:variant>
        <vt:i4>0</vt:i4>
      </vt:variant>
      <vt:variant>
        <vt:i4>5</vt:i4>
      </vt:variant>
      <vt:variant>
        <vt:lpwstr>apis://Base=NARH&amp;DocCode=2009&amp;ToPar=Art118&amp;Type=201/</vt:lpwstr>
      </vt:variant>
      <vt:variant>
        <vt:lpwstr/>
      </vt:variant>
      <vt:variant>
        <vt:i4>6094965</vt:i4>
      </vt:variant>
      <vt:variant>
        <vt:i4>36</vt:i4>
      </vt:variant>
      <vt:variant>
        <vt:i4>0</vt:i4>
      </vt:variant>
      <vt:variant>
        <vt:i4>5</vt:i4>
      </vt:variant>
      <vt:variant>
        <vt:lpwstr>apis://Base=NARH&amp;DocCode=2009&amp;ToPar=Art63_Al2&amp;Type=201/</vt:lpwstr>
      </vt:variant>
      <vt:variant>
        <vt:lpwstr/>
      </vt:variant>
      <vt:variant>
        <vt:i4>6094966</vt:i4>
      </vt:variant>
      <vt:variant>
        <vt:i4>33</vt:i4>
      </vt:variant>
      <vt:variant>
        <vt:i4>0</vt:i4>
      </vt:variant>
      <vt:variant>
        <vt:i4>5</vt:i4>
      </vt:variant>
      <vt:variant>
        <vt:lpwstr>apis://Base=NARH&amp;DocCode=2009&amp;ToPar=Art63_Al1&amp;Type=201/</vt:lpwstr>
      </vt:variant>
      <vt:variant>
        <vt:lpwstr/>
      </vt:variant>
      <vt:variant>
        <vt:i4>6094965</vt:i4>
      </vt:variant>
      <vt:variant>
        <vt:i4>30</vt:i4>
      </vt:variant>
      <vt:variant>
        <vt:i4>0</vt:i4>
      </vt:variant>
      <vt:variant>
        <vt:i4>5</vt:i4>
      </vt:variant>
      <vt:variant>
        <vt:lpwstr>apis://Base=NARH&amp;DocCode=2009&amp;ToPar=Art62_Al3&amp;Type=201/</vt:lpwstr>
      </vt:variant>
      <vt:variant>
        <vt:lpwstr/>
      </vt:variant>
      <vt:variant>
        <vt:i4>6094967</vt:i4>
      </vt:variant>
      <vt:variant>
        <vt:i4>27</vt:i4>
      </vt:variant>
      <vt:variant>
        <vt:i4>0</vt:i4>
      </vt:variant>
      <vt:variant>
        <vt:i4>5</vt:i4>
      </vt:variant>
      <vt:variant>
        <vt:lpwstr>apis://Base=NARH&amp;DocCode=2009&amp;ToPar=Art62_Al1&amp;Type=201/</vt:lpwstr>
      </vt:variant>
      <vt:variant>
        <vt:lpwstr/>
      </vt:variant>
      <vt:variant>
        <vt:i4>6094964</vt:i4>
      </vt:variant>
      <vt:variant>
        <vt:i4>24</vt:i4>
      </vt:variant>
      <vt:variant>
        <vt:i4>0</vt:i4>
      </vt:variant>
      <vt:variant>
        <vt:i4>5</vt:i4>
      </vt:variant>
      <vt:variant>
        <vt:lpwstr>apis://Base=NARH&amp;DocCode=2009&amp;ToPar=Art61_Al1&amp;Type=201/</vt:lpwstr>
      </vt:variant>
      <vt:variant>
        <vt:lpwstr/>
      </vt:variant>
      <vt:variant>
        <vt:i4>5505025</vt:i4>
      </vt:variant>
      <vt:variant>
        <vt:i4>21</vt:i4>
      </vt:variant>
      <vt:variant>
        <vt:i4>0</vt:i4>
      </vt:variant>
      <vt:variant>
        <vt:i4>5</vt:i4>
      </vt:variant>
      <vt:variant>
        <vt:lpwstr>apis://Base=NARH&amp;DocCode=2023&amp;ToPar=Art162_Al2_Pt1&amp;Type=201/</vt:lpwstr>
      </vt:variant>
      <vt:variant>
        <vt:lpwstr/>
      </vt:variant>
      <vt:variant>
        <vt:i4>6094964</vt:i4>
      </vt:variant>
      <vt:variant>
        <vt:i4>18</vt:i4>
      </vt:variant>
      <vt:variant>
        <vt:i4>0</vt:i4>
      </vt:variant>
      <vt:variant>
        <vt:i4>5</vt:i4>
      </vt:variant>
      <vt:variant>
        <vt:lpwstr>http://www.aop.bg/fckedit2/user/File/bg/practika/MU4_2018.pdf</vt:lpwstr>
      </vt:variant>
      <vt:variant>
        <vt:lpwstr/>
      </vt:variant>
      <vt:variant>
        <vt:i4>3342437</vt:i4>
      </vt:variant>
      <vt:variant>
        <vt:i4>15</vt:i4>
      </vt:variant>
      <vt:variant>
        <vt:i4>0</vt:i4>
      </vt:variant>
      <vt:variant>
        <vt:i4>5</vt:i4>
      </vt:variant>
      <vt:variant>
        <vt:lpwstr>https://ec.europa.eu/tools/espd</vt:lpwstr>
      </vt:variant>
      <vt:variant>
        <vt:lpwstr/>
      </vt:variant>
      <vt:variant>
        <vt:i4>6422588</vt:i4>
      </vt:variant>
      <vt:variant>
        <vt:i4>12</vt:i4>
      </vt:variant>
      <vt:variant>
        <vt:i4>0</vt:i4>
      </vt:variant>
      <vt:variant>
        <vt:i4>5</vt:i4>
      </vt:variant>
      <vt:variant>
        <vt:lpwstr>https://www.eufunds.bg/archive/documents/1423147813.pdf</vt:lpwstr>
      </vt:variant>
      <vt:variant>
        <vt:lpwstr/>
      </vt:variant>
      <vt:variant>
        <vt:i4>6553725</vt:i4>
      </vt:variant>
      <vt:variant>
        <vt:i4>9</vt:i4>
      </vt:variant>
      <vt:variant>
        <vt:i4>0</vt:i4>
      </vt:variant>
      <vt:variant>
        <vt:i4>5</vt:i4>
      </vt:variant>
      <vt:variant>
        <vt:lpwstr>https://www.mh.government.bg/bg/profil-na-kupuvacha/protseduri-po-zop/protseduri-po-reda-na-zop/izvrshvane-na-inzhenering-proektirane-izplnenie-na/</vt:lpwstr>
      </vt:variant>
      <vt:variant>
        <vt:lpwstr/>
      </vt:variant>
      <vt:variant>
        <vt:i4>131073</vt:i4>
      </vt:variant>
      <vt:variant>
        <vt:i4>6</vt:i4>
      </vt:variant>
      <vt:variant>
        <vt:i4>0</vt:i4>
      </vt:variant>
      <vt:variant>
        <vt:i4>5</vt:i4>
      </vt:variant>
      <vt:variant>
        <vt:lpwstr>http://citybonk.com/jump.cgi?ID=1265</vt:lpwstr>
      </vt:variant>
      <vt:variant>
        <vt:lpwstr/>
      </vt:variant>
      <vt:variant>
        <vt:i4>6553725</vt:i4>
      </vt:variant>
      <vt:variant>
        <vt:i4>3</vt:i4>
      </vt:variant>
      <vt:variant>
        <vt:i4>0</vt:i4>
      </vt:variant>
      <vt:variant>
        <vt:i4>5</vt:i4>
      </vt:variant>
      <vt:variant>
        <vt:lpwstr>https://www.mh.government.bg/bg/profil-na-kupuvacha/protseduri-po-zop/protseduri-po-reda-na-zop/izvrshvane-na-inzhenering-proektirane-izplnenie-na/</vt:lpwstr>
      </vt:variant>
      <vt:variant>
        <vt:lpwstr/>
      </vt:variant>
      <vt:variant>
        <vt:i4>5242897</vt:i4>
      </vt:variant>
      <vt:variant>
        <vt:i4>0</vt:i4>
      </vt:variant>
      <vt:variant>
        <vt:i4>0</vt:i4>
      </vt:variant>
      <vt:variant>
        <vt:i4>5</vt:i4>
      </vt:variant>
      <vt:variant>
        <vt:lpwstr>http://www.mh.government.bg/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Vanya Mitkova</cp:lastModifiedBy>
  <cp:revision>24</cp:revision>
  <cp:lastPrinted>2019-03-11T11:28:00Z</cp:lastPrinted>
  <dcterms:created xsi:type="dcterms:W3CDTF">2019-02-26T19:39:00Z</dcterms:created>
  <dcterms:modified xsi:type="dcterms:W3CDTF">2019-03-11T11:28:00Z</dcterms:modified>
</cp:coreProperties>
</file>