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CC" w:rsidRPr="003C21E6" w:rsidRDefault="00FD1FCC" w:rsidP="00FD1FCC">
      <w:pPr>
        <w:spacing w:before="0" w:line="20" w:lineRule="atLeast"/>
        <w:jc w:val="center"/>
        <w:rPr>
          <w:rFonts w:ascii="Times New Roman" w:eastAsia="Calibri" w:hAnsi="Times New Roman" w:cs="Times New Roman"/>
          <w:b/>
          <w:bCs/>
          <w:sz w:val="24"/>
          <w:szCs w:val="24"/>
          <w:lang w:eastAsia="en-US"/>
        </w:rPr>
      </w:pPr>
      <w:r w:rsidRPr="003C21E6">
        <w:rPr>
          <w:rFonts w:ascii="Times New Roman" w:eastAsia="Calibri" w:hAnsi="Times New Roman" w:cs="Times New Roman"/>
          <w:b/>
          <w:bCs/>
          <w:sz w:val="24"/>
          <w:szCs w:val="24"/>
          <w:lang w:eastAsia="en-US"/>
        </w:rPr>
        <w:t>ТЕХНИЧЕСКИ СПЕЦИФИКАЦИИ.</w:t>
      </w:r>
    </w:p>
    <w:p w:rsidR="00FD1FCC" w:rsidRPr="003C21E6" w:rsidRDefault="00FD1FCC" w:rsidP="00FD1FCC">
      <w:pPr>
        <w:widowControl w:val="0"/>
        <w:numPr>
          <w:ilvl w:val="0"/>
          <w:numId w:val="1"/>
        </w:numPr>
        <w:tabs>
          <w:tab w:val="left" w:pos="-720"/>
        </w:tabs>
        <w:suppressAutoHyphens/>
        <w:spacing w:before="0" w:after="200" w:line="276" w:lineRule="auto"/>
        <w:jc w:val="left"/>
        <w:rPr>
          <w:rFonts w:ascii="Times New Roman" w:eastAsia="Batang" w:hAnsi="Times New Roman" w:cs="Times New Roman"/>
          <w:b/>
          <w:bCs/>
          <w:sz w:val="24"/>
          <w:szCs w:val="24"/>
          <w:lang w:eastAsia="en-US"/>
        </w:rPr>
      </w:pPr>
      <w:r w:rsidRPr="003C21E6">
        <w:rPr>
          <w:rFonts w:ascii="Times New Roman" w:eastAsia="Batang" w:hAnsi="Times New Roman" w:cs="Times New Roman"/>
          <w:b/>
          <w:bCs/>
          <w:sz w:val="24"/>
          <w:szCs w:val="24"/>
          <w:lang w:eastAsia="en-US"/>
        </w:rPr>
        <w:t>КОЛИЧЕСТВО И МИНИМАЛНИ ТЕХНИЧЕСКИ ИЗИСКВАНИЯ.</w:t>
      </w:r>
    </w:p>
    <w:p w:rsidR="00FD1FCC" w:rsidRPr="00F964E6" w:rsidRDefault="00FD1FCC" w:rsidP="00FD1FCC">
      <w:pPr>
        <w:autoSpaceDE w:val="0"/>
        <w:autoSpaceDN w:val="0"/>
        <w:adjustRightInd w:val="0"/>
        <w:spacing w:before="0"/>
        <w:rPr>
          <w:rFonts w:ascii="Times New Roman" w:eastAsia="Calibri" w:hAnsi="Times New Roman" w:cs="Times New Roman"/>
          <w:b/>
          <w:bCs/>
          <w:i/>
          <w:iCs/>
          <w:sz w:val="24"/>
          <w:szCs w:val="24"/>
          <w:lang w:eastAsia="en-US"/>
        </w:rPr>
      </w:pPr>
      <w:r w:rsidRPr="00F964E6">
        <w:rPr>
          <w:rFonts w:ascii="Times New Roman" w:eastAsia="Calibri" w:hAnsi="Times New Roman" w:cs="Times New Roman"/>
          <w:b/>
          <w:bCs/>
          <w:i/>
          <w:iCs/>
          <w:sz w:val="24"/>
          <w:szCs w:val="24"/>
          <w:lang w:eastAsia="en-US"/>
        </w:rPr>
        <w:t>Обособена позиция № 1: Съгласно приложение № 1</w:t>
      </w:r>
      <w:r>
        <w:rPr>
          <w:rFonts w:ascii="Times New Roman" w:eastAsia="Calibri" w:hAnsi="Times New Roman" w:cs="Times New Roman"/>
          <w:b/>
          <w:bCs/>
          <w:i/>
          <w:iCs/>
          <w:sz w:val="24"/>
          <w:szCs w:val="24"/>
          <w:lang w:eastAsia="en-US"/>
        </w:rPr>
        <w:t>;</w:t>
      </w:r>
    </w:p>
    <w:p w:rsidR="00FD1FCC" w:rsidRPr="00F964E6" w:rsidRDefault="00FD1FCC" w:rsidP="00FD1FCC">
      <w:pPr>
        <w:tabs>
          <w:tab w:val="left" w:pos="7230"/>
        </w:tabs>
        <w:autoSpaceDE w:val="0"/>
        <w:autoSpaceDN w:val="0"/>
        <w:adjustRightInd w:val="0"/>
        <w:spacing w:before="0"/>
        <w:rPr>
          <w:rFonts w:ascii="Times New Roman" w:eastAsia="Calibri" w:hAnsi="Times New Roman" w:cs="Times New Roman"/>
          <w:b/>
          <w:bCs/>
          <w:i/>
          <w:iCs/>
          <w:sz w:val="24"/>
          <w:szCs w:val="24"/>
          <w:lang w:eastAsia="en-US"/>
        </w:rPr>
      </w:pPr>
      <w:r w:rsidRPr="00F964E6">
        <w:rPr>
          <w:rFonts w:ascii="Times New Roman" w:eastAsia="Calibri" w:hAnsi="Times New Roman" w:cs="Times New Roman"/>
          <w:b/>
          <w:bCs/>
          <w:i/>
          <w:iCs/>
          <w:sz w:val="24"/>
          <w:szCs w:val="24"/>
          <w:lang w:eastAsia="en-US"/>
        </w:rPr>
        <w:t>Обособена позиция № 2: Съгласно приложение № 2</w:t>
      </w:r>
      <w:r>
        <w:rPr>
          <w:rFonts w:ascii="Times New Roman" w:eastAsia="Calibri" w:hAnsi="Times New Roman" w:cs="Times New Roman"/>
          <w:b/>
          <w:bCs/>
          <w:i/>
          <w:iCs/>
          <w:sz w:val="24"/>
          <w:szCs w:val="24"/>
          <w:lang w:eastAsia="en-US"/>
        </w:rPr>
        <w:t>;</w:t>
      </w:r>
    </w:p>
    <w:p w:rsidR="00FD1FCC" w:rsidRPr="00F964E6" w:rsidRDefault="00FD1FCC" w:rsidP="00FD1FCC">
      <w:pPr>
        <w:autoSpaceDE w:val="0"/>
        <w:autoSpaceDN w:val="0"/>
        <w:adjustRightInd w:val="0"/>
        <w:spacing w:before="0"/>
        <w:rPr>
          <w:rFonts w:ascii="Times New Roman" w:eastAsia="Calibri" w:hAnsi="Times New Roman" w:cs="Times New Roman"/>
          <w:b/>
          <w:bCs/>
          <w:i/>
          <w:iCs/>
          <w:sz w:val="24"/>
          <w:szCs w:val="24"/>
          <w:lang w:eastAsia="en-US"/>
        </w:rPr>
      </w:pPr>
      <w:r w:rsidRPr="00F964E6">
        <w:rPr>
          <w:rFonts w:ascii="Times New Roman" w:eastAsia="Calibri" w:hAnsi="Times New Roman" w:cs="Times New Roman"/>
          <w:b/>
          <w:bCs/>
          <w:i/>
          <w:iCs/>
          <w:sz w:val="24"/>
          <w:szCs w:val="24"/>
          <w:lang w:eastAsia="en-US"/>
        </w:rPr>
        <w:t>Обособена позиция № 3: Съгласно приложение № 3</w:t>
      </w:r>
      <w:r>
        <w:rPr>
          <w:rFonts w:ascii="Times New Roman" w:eastAsia="Calibri" w:hAnsi="Times New Roman" w:cs="Times New Roman"/>
          <w:b/>
          <w:bCs/>
          <w:i/>
          <w:iCs/>
          <w:sz w:val="24"/>
          <w:szCs w:val="24"/>
          <w:lang w:eastAsia="en-US"/>
        </w:rPr>
        <w:t>;</w:t>
      </w:r>
    </w:p>
    <w:p w:rsidR="00FD1FCC" w:rsidRPr="00F964E6" w:rsidRDefault="00FD1FCC" w:rsidP="00FD1FCC">
      <w:pPr>
        <w:autoSpaceDE w:val="0"/>
        <w:autoSpaceDN w:val="0"/>
        <w:adjustRightInd w:val="0"/>
        <w:spacing w:before="0"/>
        <w:rPr>
          <w:rFonts w:ascii="Times New Roman" w:eastAsia="Calibri" w:hAnsi="Times New Roman" w:cs="Times New Roman"/>
          <w:b/>
          <w:bCs/>
          <w:i/>
          <w:iCs/>
          <w:sz w:val="24"/>
          <w:szCs w:val="24"/>
          <w:lang w:eastAsia="en-US"/>
        </w:rPr>
      </w:pPr>
      <w:r w:rsidRPr="00F964E6">
        <w:rPr>
          <w:rFonts w:ascii="Times New Roman" w:eastAsia="Calibri" w:hAnsi="Times New Roman" w:cs="Times New Roman"/>
          <w:b/>
          <w:bCs/>
          <w:i/>
          <w:iCs/>
          <w:sz w:val="24"/>
          <w:szCs w:val="24"/>
          <w:lang w:eastAsia="en-US"/>
        </w:rPr>
        <w:t>Обособена позиция № 4: Съгласно приложение № 4</w:t>
      </w:r>
      <w:r>
        <w:rPr>
          <w:rFonts w:ascii="Times New Roman" w:eastAsia="Calibri" w:hAnsi="Times New Roman" w:cs="Times New Roman"/>
          <w:b/>
          <w:bCs/>
          <w:i/>
          <w:iCs/>
          <w:sz w:val="24"/>
          <w:szCs w:val="24"/>
          <w:lang w:eastAsia="en-US"/>
        </w:rPr>
        <w:t>;</w:t>
      </w:r>
    </w:p>
    <w:p w:rsidR="00FD1FCC" w:rsidRPr="005541A5" w:rsidRDefault="00FD1FCC" w:rsidP="00FD1FCC">
      <w:pPr>
        <w:autoSpaceDE w:val="0"/>
        <w:autoSpaceDN w:val="0"/>
        <w:adjustRightInd w:val="0"/>
        <w:spacing w:before="0"/>
        <w:rPr>
          <w:rFonts w:ascii="Times New Roman" w:eastAsia="Calibri" w:hAnsi="Times New Roman" w:cs="Times New Roman"/>
          <w:sz w:val="24"/>
          <w:szCs w:val="24"/>
        </w:rPr>
      </w:pPr>
      <w:r w:rsidRPr="00647A6A">
        <w:rPr>
          <w:rFonts w:ascii="Times New Roman" w:eastAsia="Calibri" w:hAnsi="Times New Roman" w:cs="Times New Roman"/>
          <w:b/>
          <w:bCs/>
          <w:i/>
          <w:iCs/>
          <w:sz w:val="24"/>
          <w:szCs w:val="24"/>
          <w:lang w:eastAsia="en-US"/>
        </w:rPr>
        <w:t xml:space="preserve">Важно !!! </w:t>
      </w:r>
      <w:r w:rsidRPr="005541A5">
        <w:rPr>
          <w:rFonts w:ascii="Times New Roman" w:eastAsia="Calibri" w:hAnsi="Times New Roman" w:cs="Times New Roman"/>
          <w:b/>
          <w:bCs/>
          <w:i/>
          <w:iCs/>
          <w:sz w:val="24"/>
          <w:szCs w:val="24"/>
          <w:lang w:eastAsia="en-US"/>
        </w:rPr>
        <w:t>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техника, апаратура, оборудване е обозначен с посочване на конкретен модел, източник</w:t>
      </w:r>
      <w:r w:rsidRPr="005541A5">
        <w:rPr>
          <w:rFonts w:ascii="Verdana" w:hAnsi="Verdana"/>
        </w:rPr>
        <w:t xml:space="preserve"> </w:t>
      </w:r>
      <w:r w:rsidRPr="005541A5">
        <w:rPr>
          <w:rFonts w:ascii="Times New Roman" w:eastAsia="Calibri" w:hAnsi="Times New Roman" w:cs="Times New Roman"/>
          <w:b/>
          <w:bCs/>
          <w:i/>
          <w:iCs/>
          <w:sz w:val="24"/>
          <w:szCs w:val="24"/>
          <w:lang w:eastAsia="en-US"/>
        </w:rPr>
        <w:t>или специфичен процес, който характеризира продуктите или услугите, предлагани от конкретен потенциален изпълнител,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линейки, оборудване, медицинско оборудване или медицинска апаратура с еквивалентни технически характеристики.</w:t>
      </w:r>
    </w:p>
    <w:p w:rsidR="00FD1FCC" w:rsidRDefault="00FD1FCC" w:rsidP="00FD1FCC">
      <w:pPr>
        <w:tabs>
          <w:tab w:val="left" w:pos="0"/>
        </w:tabs>
        <w:spacing w:before="0" w:after="200"/>
        <w:ind w:firstLine="851"/>
        <w:rPr>
          <w:rFonts w:ascii="Times New Roman" w:eastAsia="Calibri" w:hAnsi="Times New Roman" w:cs="Times New Roman"/>
          <w:sz w:val="24"/>
          <w:szCs w:val="24"/>
        </w:rPr>
      </w:pPr>
      <w:r w:rsidRPr="005541A5">
        <w:rPr>
          <w:rFonts w:ascii="Times New Roman" w:eastAsia="Calibri" w:hAnsi="Times New Roman" w:cs="Times New Roman"/>
          <w:sz w:val="24"/>
          <w:szCs w:val="24"/>
        </w:rPr>
        <w:t>Изпълнителите на обществената поръчка, следва да изпълнят дейностите, включени</w:t>
      </w:r>
      <w:r w:rsidRPr="003C4AB4">
        <w:rPr>
          <w:rFonts w:ascii="Times New Roman" w:eastAsia="Calibri" w:hAnsi="Times New Roman" w:cs="Times New Roman"/>
          <w:sz w:val="24"/>
          <w:szCs w:val="24"/>
        </w:rPr>
        <w:t xml:space="preserve"> в предмета ѝ в съответствие с </w:t>
      </w:r>
      <w:r w:rsidRPr="003C4AB4">
        <w:rPr>
          <w:rFonts w:ascii="Times New Roman" w:eastAsia="Calibri" w:hAnsi="Times New Roman" w:cs="Times New Roman"/>
          <w:b/>
          <w:bCs/>
          <w:sz w:val="24"/>
          <w:szCs w:val="24"/>
          <w:lang w:eastAsia="en-US"/>
        </w:rPr>
        <w:t>Единен наръчник на бенефициента за прилагане на правилата за информация и комуникация 2014 - 2020 г</w:t>
      </w:r>
      <w:r w:rsidRPr="003C4AB4">
        <w:rPr>
          <w:rFonts w:ascii="Times New Roman" w:eastAsia="Calibri" w:hAnsi="Times New Roman" w:cs="Times New Roman"/>
          <w:sz w:val="24"/>
          <w:szCs w:val="24"/>
          <w:lang w:eastAsia="en-US"/>
        </w:rPr>
        <w:t>.</w:t>
      </w:r>
      <w:r w:rsidRPr="003C4AB4">
        <w:rPr>
          <w:rFonts w:ascii="Times New Roman" w:eastAsia="Calibri" w:hAnsi="Times New Roman" w:cs="Times New Roman"/>
          <w:sz w:val="27"/>
          <w:szCs w:val="24"/>
          <w:vertAlign w:val="superscript"/>
          <w:lang w:val="en-US" w:eastAsia="x-none"/>
        </w:rPr>
        <w:footnoteReference w:id="1"/>
      </w:r>
      <w:r w:rsidRPr="001A5887">
        <w:rPr>
          <w:rFonts w:ascii="Times New Roman" w:eastAsia="Calibri" w:hAnsi="Times New Roman" w:cs="Times New Roman"/>
          <w:sz w:val="24"/>
          <w:szCs w:val="24"/>
        </w:rPr>
        <w:t xml:space="preserve"> </w:t>
      </w:r>
    </w:p>
    <w:p w:rsidR="00FD1FCC" w:rsidRDefault="00FD1FCC" w:rsidP="00FD1FCC">
      <w:pPr>
        <w:tabs>
          <w:tab w:val="left" w:pos="0"/>
        </w:tabs>
        <w:spacing w:before="0" w:after="200"/>
        <w:ind w:firstLine="851"/>
        <w:rPr>
          <w:rFonts w:ascii="Times New Roman" w:eastAsia="Calibri" w:hAnsi="Times New Roman" w:cs="Times New Roman"/>
          <w:sz w:val="24"/>
          <w:szCs w:val="24"/>
        </w:rPr>
      </w:pPr>
      <w:r w:rsidRPr="003C4AB4">
        <w:rPr>
          <w:rFonts w:ascii="Times New Roman" w:eastAsia="Arial Unicode MS" w:hAnsi="Times New Roman" w:cs="Times New Roman"/>
          <w:sz w:val="24"/>
          <w:szCs w:val="24"/>
        </w:rPr>
        <w:t xml:space="preserve">Изпълнителят се задължава да осигури визуализация на всяко медицинско превозно средство (линейка) чрез 3 стикера, залепени от двете страни и на задната врата на </w:t>
      </w:r>
      <w:r>
        <w:rPr>
          <w:rFonts w:ascii="Times New Roman" w:eastAsia="Arial Unicode MS" w:hAnsi="Times New Roman" w:cs="Times New Roman"/>
          <w:sz w:val="24"/>
          <w:szCs w:val="24"/>
        </w:rPr>
        <w:t>линейката</w:t>
      </w:r>
      <w:r w:rsidRPr="003C4AB4">
        <w:rPr>
          <w:rFonts w:ascii="Times New Roman" w:eastAsia="Arial Unicode MS" w:hAnsi="Times New Roman" w:cs="Times New Roman"/>
          <w:sz w:val="24"/>
          <w:szCs w:val="24"/>
        </w:rPr>
        <w:t xml:space="preserve">. Стикерите следва да отговарят на изискванията на </w:t>
      </w:r>
      <w:r w:rsidRPr="003C4AB4">
        <w:rPr>
          <w:rFonts w:ascii="Times New Roman" w:eastAsia="Calibri" w:hAnsi="Times New Roman" w:cs="Times New Roman"/>
          <w:b/>
          <w:bCs/>
          <w:sz w:val="24"/>
          <w:szCs w:val="24"/>
          <w:lang w:eastAsia="en-US"/>
        </w:rPr>
        <w:t>Единен наръчник на бенефициента за прилагане на правилата за информация и комуникация 2014 - 2020 г</w:t>
      </w:r>
      <w:r w:rsidRPr="003C4AB4">
        <w:rPr>
          <w:rFonts w:ascii="Times New Roman" w:eastAsia="Calibri" w:hAnsi="Times New Roman" w:cs="Times New Roman"/>
          <w:sz w:val="24"/>
          <w:szCs w:val="24"/>
          <w:lang w:eastAsia="en-US"/>
        </w:rPr>
        <w:t>.</w:t>
      </w:r>
      <w:r w:rsidRPr="003C4AB4">
        <w:rPr>
          <w:rFonts w:ascii="Times New Roman" w:eastAsia="Arial Unicode MS" w:hAnsi="Times New Roman" w:cs="Times New Roman"/>
          <w:sz w:val="24"/>
          <w:szCs w:val="24"/>
        </w:rPr>
        <w:t>, като преди изработването им, дизайнът</w:t>
      </w:r>
      <w:r w:rsidRPr="003C4AB4">
        <w:rPr>
          <w:rFonts w:ascii="Times New Roman" w:hAnsi="Times New Roman" w:cs="Times New Roman"/>
          <w:sz w:val="24"/>
          <w:szCs w:val="20"/>
        </w:rPr>
        <w:t>, размерът и мястото на поставянето на стикерите,</w:t>
      </w:r>
      <w:r w:rsidRPr="003C4AB4">
        <w:rPr>
          <w:rFonts w:ascii="Times New Roman" w:eastAsia="Arial Unicode MS" w:hAnsi="Times New Roman" w:cs="Times New Roman"/>
          <w:sz w:val="24"/>
          <w:szCs w:val="24"/>
        </w:rPr>
        <w:t xml:space="preserve"> се съгласуват с </w:t>
      </w:r>
      <w:r>
        <w:rPr>
          <w:rFonts w:ascii="Times New Roman" w:eastAsia="Arial Unicode MS" w:hAnsi="Times New Roman" w:cs="Times New Roman"/>
          <w:sz w:val="24"/>
          <w:szCs w:val="24"/>
        </w:rPr>
        <w:t>в</w:t>
      </w:r>
      <w:r w:rsidRPr="003C4AB4">
        <w:rPr>
          <w:rFonts w:ascii="Times New Roman" w:eastAsia="Arial Unicode MS" w:hAnsi="Times New Roman" w:cs="Times New Roman"/>
          <w:sz w:val="24"/>
          <w:szCs w:val="24"/>
        </w:rPr>
        <w:t xml:space="preserve">ъзложителя. При поставянето им, не трябва да се закриват други маркировки на </w:t>
      </w:r>
      <w:r>
        <w:rPr>
          <w:rFonts w:ascii="Times New Roman" w:eastAsia="Arial Unicode MS" w:hAnsi="Times New Roman" w:cs="Times New Roman"/>
          <w:sz w:val="24"/>
          <w:szCs w:val="24"/>
        </w:rPr>
        <w:t>линейката</w:t>
      </w:r>
      <w:r w:rsidRPr="003C4AB4">
        <w:rPr>
          <w:rFonts w:ascii="Times New Roman" w:eastAsia="Arial Unicode MS" w:hAnsi="Times New Roman" w:cs="Times New Roman"/>
          <w:sz w:val="24"/>
          <w:szCs w:val="24"/>
        </w:rPr>
        <w:t>.</w:t>
      </w:r>
      <w:r w:rsidRPr="003C4AB4">
        <w:rPr>
          <w:rFonts w:ascii="Times New Roman" w:hAnsi="Times New Roman" w:cs="Times New Roman"/>
          <w:sz w:val="24"/>
          <w:szCs w:val="20"/>
        </w:rPr>
        <w:t xml:space="preserve"> </w:t>
      </w:r>
      <w:r w:rsidRPr="003C4AB4">
        <w:rPr>
          <w:rFonts w:ascii="Times New Roman" w:eastAsia="Arial Unicode MS" w:hAnsi="Times New Roman" w:cs="Times New Roman"/>
          <w:sz w:val="24"/>
          <w:szCs w:val="24"/>
        </w:rPr>
        <w:t xml:space="preserve">Изпълнителят следва да осигури стикери и за всяко медицинско оборудване и медицинска апаратура, налична в медицинските превозни средства (линейки), в съответствие с „Единния наръчник на бенефициента за прилагане на правилата за информация и комуникация 2014 – 2020 г., като преди изработването им, дизайнът се съгласува с </w:t>
      </w:r>
      <w:r>
        <w:rPr>
          <w:rFonts w:ascii="Times New Roman" w:eastAsia="Arial Unicode MS" w:hAnsi="Times New Roman" w:cs="Times New Roman"/>
          <w:sz w:val="24"/>
          <w:szCs w:val="24"/>
        </w:rPr>
        <w:t>в</w:t>
      </w:r>
      <w:r w:rsidRPr="003C4AB4">
        <w:rPr>
          <w:rFonts w:ascii="Times New Roman" w:eastAsia="Arial Unicode MS" w:hAnsi="Times New Roman" w:cs="Times New Roman"/>
          <w:sz w:val="24"/>
          <w:szCs w:val="24"/>
        </w:rPr>
        <w:t>ъзложителя.“</w:t>
      </w:r>
    </w:p>
    <w:p w:rsidR="00FD1FCC" w:rsidRPr="00432E99" w:rsidRDefault="00FD1FCC" w:rsidP="00FD1FCC">
      <w:pPr>
        <w:widowControl w:val="0"/>
        <w:tabs>
          <w:tab w:val="left" w:pos="-720"/>
        </w:tabs>
        <w:suppressAutoHyphens/>
        <w:spacing w:before="0"/>
        <w:outlineLvl w:val="0"/>
        <w:rPr>
          <w:rFonts w:ascii="Times New Roman" w:eastAsia="Batang" w:hAnsi="Times New Roman" w:cs="Times New Roman"/>
          <w:b/>
          <w:sz w:val="24"/>
          <w:szCs w:val="24"/>
          <w:lang w:eastAsia="en-US"/>
        </w:rPr>
      </w:pPr>
      <w:r w:rsidRPr="00432E99">
        <w:rPr>
          <w:rFonts w:ascii="Times New Roman" w:eastAsia="Batang" w:hAnsi="Times New Roman" w:cs="Times New Roman"/>
          <w:b/>
          <w:sz w:val="24"/>
          <w:szCs w:val="24"/>
          <w:lang w:eastAsia="en-US"/>
        </w:rPr>
        <w:t xml:space="preserve">       </w:t>
      </w:r>
    </w:p>
    <w:p w:rsidR="00FD1FCC" w:rsidRDefault="00FD1FCC" w:rsidP="00FD1FCC">
      <w:pPr>
        <w:widowControl w:val="0"/>
        <w:numPr>
          <w:ilvl w:val="0"/>
          <w:numId w:val="1"/>
        </w:numPr>
        <w:tabs>
          <w:tab w:val="left" w:pos="-720"/>
        </w:tabs>
        <w:suppressAutoHyphens/>
        <w:spacing w:before="0" w:after="200" w:line="276" w:lineRule="auto"/>
        <w:jc w:val="left"/>
        <w:rPr>
          <w:rFonts w:ascii="Times New Roman" w:eastAsia="Batang" w:hAnsi="Times New Roman" w:cs="Times New Roman"/>
          <w:b/>
          <w:sz w:val="24"/>
          <w:szCs w:val="24"/>
          <w:lang w:eastAsia="en-US"/>
        </w:rPr>
      </w:pPr>
      <w:r w:rsidRPr="00DD14D8">
        <w:rPr>
          <w:rFonts w:ascii="Times New Roman" w:eastAsia="Batang" w:hAnsi="Times New Roman" w:cs="Times New Roman"/>
          <w:b/>
          <w:sz w:val="24"/>
          <w:szCs w:val="24"/>
          <w:lang w:eastAsia="en-US"/>
        </w:rPr>
        <w:t>ГАРАНЦИОННА ОТГОВОРНОСТ и ГАРАНЦИОННО ОБСЛУЖВАНЕ.</w:t>
      </w:r>
    </w:p>
    <w:p w:rsidR="00FD1FCC" w:rsidRPr="00DD14D8" w:rsidRDefault="00FD1FCC" w:rsidP="00FD1FCC">
      <w:pPr>
        <w:spacing w:before="0"/>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 Гаранционна отговорност:</w:t>
      </w:r>
    </w:p>
    <w:p w:rsidR="00FD1FCC" w:rsidRPr="005541A5" w:rsidRDefault="00FD1FCC" w:rsidP="00FD1FCC">
      <w:pPr>
        <w:autoSpaceDE w:val="0"/>
        <w:autoSpaceDN w:val="0"/>
        <w:adjustRightInd w:val="0"/>
        <w:ind w:firstLine="567"/>
        <w:rPr>
          <w:rFonts w:ascii="Times New Roman" w:hAnsi="Times New Roman" w:cs="Times New Roman"/>
          <w:sz w:val="24"/>
          <w:szCs w:val="24"/>
        </w:rPr>
      </w:pPr>
      <w:r w:rsidRPr="00DD14D8">
        <w:rPr>
          <w:rFonts w:ascii="Times New Roman" w:eastAsia="Calibri" w:hAnsi="Times New Roman" w:cs="Times New Roman"/>
          <w:sz w:val="24"/>
          <w:szCs w:val="24"/>
          <w:lang w:eastAsia="en-US"/>
        </w:rPr>
        <w:t xml:space="preserve">Гаранционният </w:t>
      </w:r>
      <w:r w:rsidRPr="007B45AB">
        <w:rPr>
          <w:rFonts w:ascii="Times New Roman" w:eastAsia="Calibri" w:hAnsi="Times New Roman" w:cs="Times New Roman"/>
          <w:sz w:val="24"/>
          <w:szCs w:val="24"/>
          <w:lang w:eastAsia="en-US"/>
        </w:rPr>
        <w:t xml:space="preserve">срок </w:t>
      </w:r>
      <w:r w:rsidRPr="001155B6">
        <w:rPr>
          <w:rFonts w:ascii="Times New Roman" w:eastAsia="MS Mincho" w:hAnsi="Times New Roman" w:cs="Times New Roman"/>
          <w:sz w:val="24"/>
          <w:szCs w:val="24"/>
        </w:rPr>
        <w:t xml:space="preserve">на всяка от </w:t>
      </w:r>
      <w:r w:rsidRPr="005541A5">
        <w:rPr>
          <w:rFonts w:ascii="Times New Roman" w:eastAsia="MS Mincho" w:hAnsi="Times New Roman" w:cs="Times New Roman"/>
          <w:sz w:val="24"/>
          <w:szCs w:val="24"/>
        </w:rPr>
        <w:t>оборудваните линейки</w:t>
      </w:r>
      <w:r w:rsidRPr="005541A5">
        <w:rPr>
          <w:rFonts w:ascii="Times New Roman" w:eastAsia="Calibri" w:hAnsi="Times New Roman" w:cs="Times New Roman"/>
          <w:sz w:val="24"/>
          <w:szCs w:val="24"/>
          <w:lang w:eastAsia="en-US"/>
        </w:rPr>
        <w:t xml:space="preserve"> </w:t>
      </w:r>
      <w:r w:rsidRPr="005541A5">
        <w:rPr>
          <w:rFonts w:ascii="Times New Roman" w:eastAsia="MS Mincho" w:hAnsi="Times New Roman" w:cs="Times New Roman"/>
          <w:noProof/>
          <w:snapToGrid w:val="0"/>
          <w:sz w:val="24"/>
          <w:szCs w:val="24"/>
          <w:lang w:eastAsia="ja-JP" w:bidi="hi-IN"/>
        </w:rPr>
        <w:t>да не е по-малък от 60 месеца</w:t>
      </w:r>
      <w:r w:rsidRPr="005541A5">
        <w:rPr>
          <w:rFonts w:ascii="Times New Roman" w:eastAsia="Calibri" w:hAnsi="Times New Roman" w:cs="Times New Roman"/>
          <w:sz w:val="24"/>
          <w:szCs w:val="24"/>
        </w:rPr>
        <w:t xml:space="preserve"> без ограничение в пробега. Гаранционният срок за всяка конкретна линейка </w:t>
      </w:r>
      <w:r w:rsidRPr="005541A5">
        <w:rPr>
          <w:rFonts w:ascii="Times New Roman" w:eastAsia="MS Mincho" w:hAnsi="Times New Roman" w:cs="Times New Roman"/>
          <w:noProof/>
          <w:snapToGrid w:val="0"/>
          <w:sz w:val="24"/>
          <w:szCs w:val="24"/>
          <w:lang w:eastAsia="ja-JP" w:bidi="hi-IN"/>
        </w:rPr>
        <w:t xml:space="preserve">започва да тече от датата на </w:t>
      </w:r>
      <w:r w:rsidRPr="005541A5">
        <w:rPr>
          <w:rFonts w:ascii="Times New Roman" w:eastAsia="MS Mincho" w:hAnsi="Times New Roman" w:cs="Times New Roman"/>
          <w:noProof/>
          <w:snapToGrid w:val="0"/>
          <w:sz w:val="24"/>
          <w:szCs w:val="24"/>
          <w:lang w:val="ru-RU" w:eastAsia="ja-JP" w:bidi="hi-IN"/>
        </w:rPr>
        <w:t>предаването на владението на линейката на възложителя</w:t>
      </w:r>
      <w:r w:rsidRPr="005541A5">
        <w:rPr>
          <w:rFonts w:ascii="Times New Roman" w:eastAsia="Calibri" w:hAnsi="Times New Roman" w:cs="Times New Roman"/>
          <w:sz w:val="24"/>
          <w:szCs w:val="24"/>
          <w:lang w:eastAsia="en-US"/>
        </w:rPr>
        <w:t>.</w:t>
      </w:r>
      <w:r w:rsidRPr="005541A5">
        <w:rPr>
          <w:rFonts w:ascii="Times New Roman" w:hAnsi="Times New Roman"/>
          <w:sz w:val="24"/>
          <w:szCs w:val="24"/>
        </w:rPr>
        <w:t xml:space="preserve"> </w:t>
      </w:r>
      <w:r w:rsidRPr="005541A5">
        <w:rPr>
          <w:rFonts w:ascii="Times New Roman" w:hAnsi="Times New Roman" w:cs="Times New Roman"/>
          <w:sz w:val="24"/>
          <w:szCs w:val="24"/>
        </w:rPr>
        <w:t xml:space="preserve">Срокът за гаранция против корозия на каросерията на линейките </w:t>
      </w:r>
      <w:r w:rsidRPr="005541A5">
        <w:rPr>
          <w:rFonts w:ascii="Times New Roman" w:eastAsia="MS Mincho" w:hAnsi="Times New Roman" w:cs="Times New Roman"/>
          <w:noProof/>
          <w:snapToGrid w:val="0"/>
          <w:sz w:val="24"/>
          <w:szCs w:val="24"/>
          <w:lang w:eastAsia="ja-JP" w:bidi="hi-IN"/>
        </w:rPr>
        <w:t>да не е по-малък</w:t>
      </w:r>
      <w:r w:rsidRPr="005541A5">
        <w:rPr>
          <w:rFonts w:ascii="Times New Roman" w:hAnsi="Times New Roman" w:cs="Times New Roman"/>
          <w:sz w:val="24"/>
          <w:szCs w:val="24"/>
        </w:rPr>
        <w:t xml:space="preserve"> от 120 месеца</w:t>
      </w:r>
      <w:r w:rsidRPr="005541A5">
        <w:rPr>
          <w:rFonts w:ascii="Times New Roman" w:eastAsia="Calibri" w:hAnsi="Times New Roman" w:cs="Times New Roman"/>
          <w:sz w:val="24"/>
          <w:szCs w:val="24"/>
        </w:rPr>
        <w:t xml:space="preserve"> без ограничение в пробега,</w:t>
      </w:r>
      <w:r w:rsidRPr="005541A5">
        <w:rPr>
          <w:rFonts w:ascii="Times New Roman" w:eastAsia="MS Mincho" w:hAnsi="Times New Roman" w:cs="Times New Roman"/>
          <w:noProof/>
          <w:snapToGrid w:val="0"/>
          <w:sz w:val="24"/>
          <w:szCs w:val="24"/>
          <w:lang w:eastAsia="ja-JP" w:bidi="hi-IN"/>
        </w:rPr>
        <w:t xml:space="preserve"> </w:t>
      </w:r>
      <w:r w:rsidRPr="005541A5">
        <w:rPr>
          <w:rFonts w:ascii="Times New Roman" w:hAnsi="Times New Roman" w:cs="Times New Roman"/>
          <w:sz w:val="24"/>
          <w:szCs w:val="24"/>
        </w:rPr>
        <w:t xml:space="preserve">считано от предаване на владението на всяка конкретна линейка </w:t>
      </w:r>
      <w:r w:rsidRPr="005541A5">
        <w:rPr>
          <w:rFonts w:ascii="Times New Roman" w:eastAsia="MS Mincho" w:hAnsi="Times New Roman" w:cs="Times New Roman"/>
          <w:noProof/>
          <w:snapToGrid w:val="0"/>
          <w:sz w:val="24"/>
          <w:szCs w:val="24"/>
          <w:lang w:val="ru-RU" w:eastAsia="ja-JP" w:bidi="hi-IN"/>
        </w:rPr>
        <w:t xml:space="preserve">на възложителя, </w:t>
      </w:r>
      <w:r w:rsidRPr="005541A5">
        <w:rPr>
          <w:rFonts w:ascii="Times New Roman" w:eastAsia="MS Mincho" w:hAnsi="Times New Roman" w:cs="Times New Roman"/>
          <w:noProof/>
          <w:snapToGrid w:val="0"/>
          <w:sz w:val="24"/>
          <w:szCs w:val="24"/>
          <w:lang w:eastAsia="ja-JP" w:bidi="hi-IN"/>
        </w:rPr>
        <w:t>като същият не може да е</w:t>
      </w:r>
      <w:r w:rsidRPr="005541A5">
        <w:rPr>
          <w:rFonts w:ascii="Times New Roman" w:eastAsia="Calibri" w:hAnsi="Times New Roman" w:cs="Times New Roman"/>
          <w:sz w:val="24"/>
          <w:szCs w:val="24"/>
          <w:lang w:eastAsia="en-US"/>
        </w:rPr>
        <w:t xml:space="preserve"> по-кратък от обявения от </w:t>
      </w:r>
      <w:r w:rsidRPr="005541A5">
        <w:rPr>
          <w:rFonts w:ascii="Times New Roman" w:eastAsia="Calibri" w:hAnsi="Times New Roman" w:cs="Times New Roman"/>
          <w:sz w:val="24"/>
          <w:szCs w:val="24"/>
          <w:lang w:eastAsia="en-US"/>
        </w:rPr>
        <w:lastRenderedPageBreak/>
        <w:t>производителя.</w:t>
      </w:r>
      <w:r w:rsidRPr="005541A5">
        <w:rPr>
          <w:rFonts w:ascii="Times New Roman" w:hAnsi="Times New Roman" w:cs="Times New Roman"/>
          <w:sz w:val="24"/>
          <w:szCs w:val="24"/>
        </w:rPr>
        <w:t xml:space="preserve"> Гаранцията на лаковото покритие </w:t>
      </w:r>
      <w:r w:rsidRPr="005541A5">
        <w:rPr>
          <w:rFonts w:ascii="Times New Roman" w:eastAsia="MS Mincho" w:hAnsi="Times New Roman" w:cs="Times New Roman"/>
          <w:noProof/>
          <w:snapToGrid w:val="0"/>
          <w:sz w:val="24"/>
          <w:szCs w:val="24"/>
          <w:lang w:eastAsia="ja-JP" w:bidi="hi-IN"/>
        </w:rPr>
        <w:t>да не е по-малка</w:t>
      </w:r>
      <w:r w:rsidRPr="005541A5">
        <w:rPr>
          <w:rFonts w:ascii="Times New Roman" w:hAnsi="Times New Roman" w:cs="Times New Roman"/>
          <w:sz w:val="24"/>
          <w:szCs w:val="24"/>
        </w:rPr>
        <w:t xml:space="preserve"> от</w:t>
      </w:r>
      <w:r w:rsidRPr="005541A5">
        <w:rPr>
          <w:rFonts w:ascii="Times New Roman" w:eastAsia="MS Mincho" w:hAnsi="Times New Roman" w:cs="Times New Roman"/>
          <w:noProof/>
          <w:snapToGrid w:val="0"/>
          <w:sz w:val="24"/>
          <w:szCs w:val="24"/>
          <w:lang w:eastAsia="ja-JP" w:bidi="hi-IN"/>
        </w:rPr>
        <w:t xml:space="preserve"> 120</w:t>
      </w:r>
      <w:r w:rsidRPr="005541A5">
        <w:rPr>
          <w:rFonts w:ascii="Times New Roman" w:hAnsi="Times New Roman" w:cs="Times New Roman"/>
          <w:sz w:val="24"/>
          <w:szCs w:val="24"/>
        </w:rPr>
        <w:t xml:space="preserve"> месеца</w:t>
      </w:r>
      <w:r w:rsidRPr="005541A5">
        <w:rPr>
          <w:rFonts w:ascii="Times New Roman" w:eastAsia="Calibri" w:hAnsi="Times New Roman" w:cs="Times New Roman"/>
          <w:sz w:val="24"/>
          <w:szCs w:val="24"/>
        </w:rPr>
        <w:t xml:space="preserve"> без ограничение в пробега,</w:t>
      </w:r>
      <w:r w:rsidRPr="005541A5">
        <w:rPr>
          <w:rFonts w:ascii="Times New Roman" w:hAnsi="Times New Roman" w:cs="Times New Roman"/>
          <w:sz w:val="24"/>
          <w:szCs w:val="24"/>
        </w:rPr>
        <w:t xml:space="preserve"> считано от предаване на владението на всяка конкретна линейка </w:t>
      </w:r>
      <w:r w:rsidRPr="005541A5">
        <w:rPr>
          <w:rFonts w:ascii="Times New Roman" w:eastAsia="MS Mincho" w:hAnsi="Times New Roman" w:cs="Times New Roman"/>
          <w:noProof/>
          <w:snapToGrid w:val="0"/>
          <w:sz w:val="24"/>
          <w:szCs w:val="24"/>
          <w:lang w:val="ru-RU" w:eastAsia="ja-JP" w:bidi="hi-IN"/>
        </w:rPr>
        <w:t>на възложителя,</w:t>
      </w:r>
      <w:r w:rsidRPr="005541A5">
        <w:rPr>
          <w:rFonts w:ascii="Times New Roman" w:eastAsia="Calibri" w:hAnsi="Times New Roman" w:cs="Times New Roman"/>
          <w:sz w:val="24"/>
          <w:szCs w:val="24"/>
        </w:rPr>
        <w:t xml:space="preserve"> </w:t>
      </w:r>
      <w:r w:rsidRPr="005541A5">
        <w:rPr>
          <w:rFonts w:ascii="Times New Roman" w:eastAsia="MS Mincho" w:hAnsi="Times New Roman" w:cs="Times New Roman"/>
          <w:noProof/>
          <w:snapToGrid w:val="0"/>
          <w:sz w:val="24"/>
          <w:szCs w:val="24"/>
          <w:lang w:eastAsia="ja-JP" w:bidi="hi-IN"/>
        </w:rPr>
        <w:t>като същата не може да е</w:t>
      </w:r>
      <w:r w:rsidRPr="005541A5">
        <w:rPr>
          <w:rFonts w:ascii="Times New Roman" w:eastAsia="Calibri" w:hAnsi="Times New Roman" w:cs="Times New Roman"/>
          <w:sz w:val="24"/>
          <w:szCs w:val="24"/>
          <w:lang w:eastAsia="en-US"/>
        </w:rPr>
        <w:t xml:space="preserve"> по-кратка от обявената от производителя.</w:t>
      </w:r>
      <w:r w:rsidRPr="005541A5">
        <w:rPr>
          <w:rFonts w:ascii="Times New Roman" w:eastAsia="MS Mincho" w:hAnsi="Times New Roman" w:cs="Times New Roman"/>
          <w:sz w:val="24"/>
          <w:szCs w:val="24"/>
        </w:rPr>
        <w:t xml:space="preserve"> Гаранционният срок на медицинското оборудване и медицинската апаратура е </w:t>
      </w:r>
      <w:r w:rsidRPr="005541A5">
        <w:rPr>
          <w:rFonts w:ascii="Times New Roman" w:hAnsi="Times New Roman" w:cs="Times New Roman"/>
          <w:sz w:val="24"/>
          <w:szCs w:val="24"/>
        </w:rPr>
        <w:t xml:space="preserve">не е по-малък от 60 месеца, считано от предаване на владението на конкретната линейка </w:t>
      </w:r>
      <w:r w:rsidRPr="005541A5">
        <w:rPr>
          <w:rFonts w:ascii="Times New Roman" w:eastAsia="MS Mincho" w:hAnsi="Times New Roman" w:cs="Times New Roman"/>
          <w:noProof/>
          <w:snapToGrid w:val="0"/>
          <w:sz w:val="24"/>
          <w:szCs w:val="24"/>
          <w:lang w:val="ru-RU" w:eastAsia="ja-JP" w:bidi="hi-IN"/>
        </w:rPr>
        <w:t>на Възложителя</w:t>
      </w:r>
      <w:r w:rsidRPr="005541A5">
        <w:rPr>
          <w:rFonts w:ascii="Times New Roman" w:hAnsi="Times New Roman" w:cs="Times New Roman"/>
          <w:sz w:val="24"/>
          <w:szCs w:val="24"/>
        </w:rPr>
        <w:t>.</w:t>
      </w:r>
    </w:p>
    <w:p w:rsidR="00FD1FCC" w:rsidRPr="00CA33A9" w:rsidRDefault="00FD1FCC" w:rsidP="00FD1FCC">
      <w:pPr>
        <w:overflowPunct w:val="0"/>
        <w:autoSpaceDE w:val="0"/>
        <w:autoSpaceDN w:val="0"/>
        <w:adjustRightInd w:val="0"/>
        <w:spacing w:before="0"/>
        <w:ind w:firstLine="567"/>
        <w:textAlignment w:val="baseline"/>
        <w:rPr>
          <w:rFonts w:ascii="Times New Roman" w:eastAsia="Lucida Sans Unicode" w:hAnsi="Times New Roman" w:cs="Times New Roman"/>
          <w:sz w:val="24"/>
          <w:szCs w:val="24"/>
          <w:lang w:bidi="en-US"/>
        </w:rPr>
      </w:pPr>
      <w:r w:rsidRPr="005541A5">
        <w:rPr>
          <w:rFonts w:ascii="Times New Roman" w:eastAsia="Lucida Sans Unicode" w:hAnsi="Times New Roman" w:cs="Times New Roman"/>
          <w:sz w:val="24"/>
          <w:szCs w:val="24"/>
          <w:lang w:bidi="en-US"/>
        </w:rPr>
        <w:t xml:space="preserve">В рамките на гаранционния срок, изпълнителят отстранява със свои сили и средства всички </w:t>
      </w:r>
      <w:r w:rsidRPr="005541A5">
        <w:rPr>
          <w:rFonts w:ascii="Times New Roman" w:eastAsia="Lucida Sans Unicode" w:hAnsi="Times New Roman" w:cs="Times New Roman"/>
          <w:sz w:val="24"/>
          <w:szCs w:val="24"/>
          <w:lang w:val="ru-RU" w:bidi="en-US"/>
        </w:rPr>
        <w:t xml:space="preserve">повреди </w:t>
      </w:r>
      <w:r w:rsidRPr="005541A5">
        <w:rPr>
          <w:rFonts w:ascii="Times New Roman" w:eastAsia="Lucida Sans Unicode" w:hAnsi="Times New Roman" w:cs="Times New Roman"/>
          <w:sz w:val="24"/>
          <w:szCs w:val="24"/>
          <w:lang w:bidi="en-US"/>
        </w:rPr>
        <w:t>и/или несъответствия на линейките, съответно подменя дефектирали части и/или компоненти с нови. Изпълнителят се задължава при отстраняване на повреди, дефекти</w:t>
      </w:r>
      <w:r w:rsidRPr="0041330C">
        <w:rPr>
          <w:rFonts w:ascii="Times New Roman" w:eastAsia="Lucida Sans Unicode" w:hAnsi="Times New Roman" w:cs="Times New Roman"/>
          <w:sz w:val="24"/>
          <w:szCs w:val="24"/>
          <w:lang w:bidi="en-US"/>
        </w:rPr>
        <w:t xml:space="preserve"> или недостатъци, както и при извършване на гаранционното и сервизно обслужване да влага само оригинални резервни части, материали и консумативи.</w:t>
      </w:r>
      <w:r w:rsidRPr="00CA33A9">
        <w:rPr>
          <w:rFonts w:ascii="Times New Roman" w:eastAsia="MS Mincho" w:hAnsi="Times New Roman" w:cs="Times New Roman"/>
          <w:color w:val="FF0000"/>
          <w:sz w:val="24"/>
          <w:szCs w:val="24"/>
          <w:lang w:eastAsia="en-US"/>
        </w:rPr>
        <w:t xml:space="preserve"> </w:t>
      </w:r>
      <w:r>
        <w:rPr>
          <w:rFonts w:ascii="Times New Roman" w:eastAsia="Lucida Sans Unicode" w:hAnsi="Times New Roman" w:cs="Times New Roman"/>
          <w:sz w:val="24"/>
          <w:szCs w:val="24"/>
          <w:lang w:bidi="en-US"/>
        </w:rPr>
        <w:t>Всички дейности</w:t>
      </w:r>
      <w:r w:rsidRPr="00CA33A9">
        <w:rPr>
          <w:rFonts w:ascii="Times New Roman" w:eastAsia="Lucida Sans Unicode" w:hAnsi="Times New Roman" w:cs="Times New Roman"/>
          <w:sz w:val="24"/>
          <w:szCs w:val="24"/>
          <w:lang w:bidi="en-US"/>
        </w:rPr>
        <w:t xml:space="preserve"> се осъществява</w:t>
      </w:r>
      <w:r>
        <w:rPr>
          <w:rFonts w:ascii="Times New Roman" w:eastAsia="Lucida Sans Unicode" w:hAnsi="Times New Roman" w:cs="Times New Roman"/>
          <w:sz w:val="24"/>
          <w:szCs w:val="24"/>
          <w:lang w:bidi="en-US"/>
        </w:rPr>
        <w:t>т</w:t>
      </w:r>
      <w:r w:rsidRPr="00CA33A9">
        <w:rPr>
          <w:rFonts w:ascii="Times New Roman" w:eastAsia="Lucida Sans Unicode" w:hAnsi="Times New Roman" w:cs="Times New Roman"/>
          <w:sz w:val="24"/>
          <w:szCs w:val="24"/>
          <w:lang w:bidi="en-US"/>
        </w:rPr>
        <w:t xml:space="preserve"> в сервизи, </w:t>
      </w:r>
      <w:r w:rsidRPr="00CA33A9">
        <w:rPr>
          <w:rFonts w:ascii="Times New Roman" w:eastAsia="Lucida Sans Unicode" w:hAnsi="Times New Roman" w:cs="Times New Roman"/>
          <w:bCs/>
          <w:iCs/>
          <w:sz w:val="24"/>
          <w:szCs w:val="24"/>
          <w:lang w:bidi="en-US"/>
        </w:rPr>
        <w:t>оторизирани от производителите на базовия автомобил/линейките или от упълномощени техни представители</w:t>
      </w:r>
      <w:r w:rsidRPr="00CA33A9">
        <w:rPr>
          <w:rFonts w:ascii="Times New Roman" w:eastAsia="Lucida Sans Unicode" w:hAnsi="Times New Roman" w:cs="Times New Roman"/>
          <w:sz w:val="24"/>
          <w:szCs w:val="24"/>
          <w:lang w:bidi="en-US"/>
        </w:rPr>
        <w:t xml:space="preserve">. </w:t>
      </w:r>
    </w:p>
    <w:p w:rsidR="00FD1FCC" w:rsidRDefault="00FD1FCC" w:rsidP="00FD1FCC">
      <w:pPr>
        <w:overflowPunct w:val="0"/>
        <w:autoSpaceDE w:val="0"/>
        <w:autoSpaceDN w:val="0"/>
        <w:adjustRightInd w:val="0"/>
        <w:spacing w:before="0"/>
        <w:ind w:firstLine="567"/>
        <w:textAlignment w:val="baseline"/>
        <w:rPr>
          <w:rFonts w:ascii="Times New Roman" w:hAnsi="Times New Roman" w:cs="Times New Roman"/>
          <w:sz w:val="24"/>
          <w:szCs w:val="24"/>
        </w:rPr>
      </w:pPr>
      <w:r w:rsidRPr="00CA33A9">
        <w:rPr>
          <w:rFonts w:ascii="Times New Roman" w:eastAsia="Lucida Sans Unicode" w:hAnsi="Times New Roman" w:cs="Times New Roman"/>
          <w:sz w:val="24"/>
          <w:szCs w:val="24"/>
          <w:lang w:bidi="en-US"/>
        </w:rPr>
        <w:t xml:space="preserve">Съобщението на </w:t>
      </w:r>
      <w:r>
        <w:rPr>
          <w:rFonts w:ascii="Times New Roman" w:eastAsia="Lucida Sans Unicode" w:hAnsi="Times New Roman" w:cs="Times New Roman"/>
          <w:sz w:val="24"/>
          <w:szCs w:val="24"/>
          <w:lang w:bidi="en-US"/>
        </w:rPr>
        <w:t>в</w:t>
      </w:r>
      <w:r w:rsidRPr="00CA33A9">
        <w:rPr>
          <w:rFonts w:ascii="Times New Roman" w:eastAsia="Lucida Sans Unicode" w:hAnsi="Times New Roman" w:cs="Times New Roman"/>
          <w:sz w:val="24"/>
          <w:szCs w:val="24"/>
          <w:lang w:bidi="en-US"/>
        </w:rPr>
        <w:t xml:space="preserve">ъзложителя за </w:t>
      </w:r>
      <w:r w:rsidRPr="00CA33A9">
        <w:rPr>
          <w:rFonts w:ascii="Times New Roman" w:hAnsi="Times New Roman" w:cs="Times New Roman"/>
          <w:sz w:val="24"/>
          <w:szCs w:val="24"/>
        </w:rPr>
        <w:t xml:space="preserve">ремонт по заявка на </w:t>
      </w:r>
      <w:r>
        <w:rPr>
          <w:rFonts w:ascii="Times New Roman" w:hAnsi="Times New Roman" w:cs="Times New Roman"/>
          <w:sz w:val="24"/>
          <w:szCs w:val="24"/>
        </w:rPr>
        <w:t>в</w:t>
      </w:r>
      <w:r w:rsidRPr="00CA33A9">
        <w:rPr>
          <w:rFonts w:ascii="Times New Roman" w:hAnsi="Times New Roman" w:cs="Times New Roman"/>
          <w:sz w:val="24"/>
          <w:szCs w:val="24"/>
        </w:rPr>
        <w:t>ъзложител,</w:t>
      </w:r>
      <w:r w:rsidRPr="00CA33A9">
        <w:rPr>
          <w:rFonts w:ascii="Times New Roman" w:eastAsia="Lucida Sans Unicode" w:hAnsi="Times New Roman" w:cs="Times New Roman"/>
          <w:sz w:val="24"/>
          <w:szCs w:val="24"/>
          <w:lang w:bidi="en-US"/>
        </w:rPr>
        <w:t xml:space="preserve"> настъпили повреди, рекламации, несъответствия и други може да бъде направено по факс, електронна поща или обикновена поща. Изпълнителят е длъжен да осигури преглед на линейката от свои квалифицирани представители в срок до </w:t>
      </w:r>
      <w:r w:rsidRPr="00CA33A9">
        <w:rPr>
          <w:rFonts w:ascii="Times New Roman" w:hAnsi="Times New Roman" w:cs="Times New Roman"/>
          <w:sz w:val="24"/>
          <w:szCs w:val="24"/>
        </w:rPr>
        <w:t xml:space="preserve">2 (два) </w:t>
      </w:r>
      <w:r>
        <w:rPr>
          <w:rFonts w:ascii="Times New Roman" w:hAnsi="Times New Roman" w:cs="Times New Roman"/>
          <w:sz w:val="24"/>
          <w:szCs w:val="24"/>
        </w:rPr>
        <w:t xml:space="preserve">работни </w:t>
      </w:r>
      <w:r w:rsidRPr="00CA33A9">
        <w:rPr>
          <w:rFonts w:ascii="Times New Roman" w:hAnsi="Times New Roman" w:cs="Times New Roman"/>
          <w:sz w:val="24"/>
          <w:szCs w:val="24"/>
        </w:rPr>
        <w:t xml:space="preserve">дни, от получаване на съобщението на </w:t>
      </w:r>
      <w:r>
        <w:rPr>
          <w:rFonts w:ascii="Times New Roman" w:hAnsi="Times New Roman" w:cs="Times New Roman"/>
          <w:sz w:val="24"/>
          <w:szCs w:val="24"/>
        </w:rPr>
        <w:t>в</w:t>
      </w:r>
      <w:r w:rsidRPr="00CA33A9">
        <w:rPr>
          <w:rFonts w:ascii="Times New Roman" w:hAnsi="Times New Roman" w:cs="Times New Roman"/>
          <w:sz w:val="24"/>
          <w:szCs w:val="24"/>
        </w:rPr>
        <w:t xml:space="preserve">ъзложителя. След преглед на линейката от квалифицирани представители на </w:t>
      </w:r>
      <w:r>
        <w:rPr>
          <w:rFonts w:ascii="Times New Roman" w:hAnsi="Times New Roman" w:cs="Times New Roman"/>
          <w:sz w:val="24"/>
          <w:szCs w:val="24"/>
        </w:rPr>
        <w:t>и</w:t>
      </w:r>
      <w:r w:rsidRPr="00CA33A9">
        <w:rPr>
          <w:rFonts w:ascii="Times New Roman" w:hAnsi="Times New Roman" w:cs="Times New Roman"/>
          <w:sz w:val="24"/>
          <w:szCs w:val="24"/>
        </w:rPr>
        <w:t>зпълнителя се съставя констативен протокол в два еднообразни екземпляра за вида на повредата и/или несъответствието, работите, необходими за отстраняването ѝ, както и датата и часа на констатирането на повредата и/или несъответствието.</w:t>
      </w:r>
    </w:p>
    <w:p w:rsidR="00FD1FCC" w:rsidRDefault="00FD1FCC" w:rsidP="00FD1FCC">
      <w:pPr>
        <w:overflowPunct w:val="0"/>
        <w:autoSpaceDE w:val="0"/>
        <w:autoSpaceDN w:val="0"/>
        <w:adjustRightInd w:val="0"/>
        <w:spacing w:before="0"/>
        <w:ind w:firstLine="567"/>
        <w:textAlignment w:val="baseline"/>
        <w:rPr>
          <w:rFonts w:ascii="Times New Roman" w:hAnsi="Times New Roman" w:cs="Times New Roman"/>
          <w:sz w:val="24"/>
          <w:szCs w:val="24"/>
        </w:rPr>
      </w:pPr>
      <w:r w:rsidRPr="00CA33A9">
        <w:rPr>
          <w:rFonts w:ascii="Times New Roman" w:hAnsi="Times New Roman" w:cs="Times New Roman"/>
          <w:sz w:val="24"/>
          <w:szCs w:val="24"/>
        </w:rPr>
        <w:t>Изпълнителят се задължава да отстрани настъпила повреда и/или несъответствие на линейка в срок от 72 (седемдесет и два) часа или по-кратък, считано от датата и часа на констатирането ѝ</w:t>
      </w:r>
      <w:r>
        <w:rPr>
          <w:rFonts w:ascii="Times New Roman" w:hAnsi="Times New Roman" w:cs="Times New Roman"/>
          <w:sz w:val="24"/>
          <w:szCs w:val="24"/>
        </w:rPr>
        <w:t xml:space="preserve"> от Изпълнителя</w:t>
      </w:r>
      <w:r w:rsidRPr="00CA33A9">
        <w:rPr>
          <w:rFonts w:ascii="Times New Roman" w:hAnsi="Times New Roman" w:cs="Times New Roman"/>
          <w:sz w:val="24"/>
          <w:szCs w:val="24"/>
        </w:rPr>
        <w:t xml:space="preserve">. При невъзможност за отстраняване на настъпила повреда и/или несъответствие в срок от 72 (седемдесет и два) часа, </w:t>
      </w:r>
      <w:r>
        <w:rPr>
          <w:rFonts w:ascii="Times New Roman" w:hAnsi="Times New Roman" w:cs="Times New Roman"/>
          <w:sz w:val="24"/>
          <w:szCs w:val="24"/>
        </w:rPr>
        <w:t>и</w:t>
      </w:r>
      <w:r w:rsidRPr="00CA33A9">
        <w:rPr>
          <w:rFonts w:ascii="Times New Roman" w:hAnsi="Times New Roman" w:cs="Times New Roman"/>
          <w:sz w:val="24"/>
          <w:szCs w:val="24"/>
        </w:rPr>
        <w:t>зпълнителят удължава гаранционния срок и срокът на сервизно обслужване на линейката, в процес на поправяне, с толкова дни, колкото часа над определените 72 (седемдесет и два) часа линейката не е била на разположение на Възложителя.</w:t>
      </w:r>
    </w:p>
    <w:p w:rsidR="00FD1FCC" w:rsidRDefault="00FD1FCC" w:rsidP="00FD1FCC">
      <w:pPr>
        <w:overflowPunct w:val="0"/>
        <w:autoSpaceDE w:val="0"/>
        <w:autoSpaceDN w:val="0"/>
        <w:adjustRightInd w:val="0"/>
        <w:spacing w:before="0"/>
        <w:ind w:firstLine="567"/>
        <w:textAlignment w:val="baseline"/>
        <w:rPr>
          <w:rFonts w:ascii="Times New Roman" w:eastAsia="Calibri" w:hAnsi="Times New Roman" w:cs="Times New Roman"/>
          <w:bCs/>
          <w:sz w:val="24"/>
          <w:szCs w:val="24"/>
          <w:lang w:eastAsia="en-US"/>
        </w:rPr>
      </w:pPr>
      <w:r w:rsidRPr="00CA33A9">
        <w:rPr>
          <w:rFonts w:ascii="Times New Roman" w:eastAsia="Calibri" w:hAnsi="Times New Roman" w:cs="Times New Roman"/>
          <w:bCs/>
          <w:sz w:val="24"/>
          <w:szCs w:val="24"/>
          <w:lang w:eastAsia="en-US"/>
        </w:rPr>
        <w:t xml:space="preserve">По време на гаранционния срок, максималната продължителност на прекратяване на работа на медицинското оборудване и медицинската апаратура поради повреди или профилактика, да бъде по-малко от двеста и четиридесет (240) часа годишно. В случай, че това време превиши 240 часа, изпълнителят удължава гаранционния срок с толкова дни, колкото часа над определените 240 часа оборудването или апаратурата не са били на разположение на </w:t>
      </w:r>
      <w:r>
        <w:rPr>
          <w:rFonts w:ascii="Times New Roman" w:eastAsia="Calibri" w:hAnsi="Times New Roman" w:cs="Times New Roman"/>
          <w:bCs/>
          <w:sz w:val="24"/>
          <w:szCs w:val="24"/>
          <w:lang w:eastAsia="en-US"/>
        </w:rPr>
        <w:t>в</w:t>
      </w:r>
      <w:r w:rsidRPr="00CA33A9">
        <w:rPr>
          <w:rFonts w:ascii="Times New Roman" w:eastAsia="Calibri" w:hAnsi="Times New Roman" w:cs="Times New Roman"/>
          <w:bCs/>
          <w:sz w:val="24"/>
          <w:szCs w:val="24"/>
          <w:lang w:eastAsia="en-US"/>
        </w:rPr>
        <w:t>ъзложителя.</w:t>
      </w:r>
    </w:p>
    <w:p w:rsidR="00FD1FCC" w:rsidRPr="005541A5" w:rsidRDefault="00FD1FCC" w:rsidP="00FD1FCC">
      <w:pPr>
        <w:overflowPunct w:val="0"/>
        <w:autoSpaceDE w:val="0"/>
        <w:autoSpaceDN w:val="0"/>
        <w:adjustRightInd w:val="0"/>
        <w:spacing w:before="0"/>
        <w:ind w:firstLine="567"/>
        <w:textAlignment w:val="baseline"/>
        <w:rPr>
          <w:rFonts w:ascii="Times New Roman" w:eastAsia="MS Mincho" w:hAnsi="Times New Roman" w:cs="Times New Roman"/>
          <w:bCs/>
          <w:noProof/>
          <w:snapToGrid w:val="0"/>
          <w:sz w:val="24"/>
          <w:szCs w:val="24"/>
          <w:lang w:eastAsia="ja-JP" w:bidi="hi-IN"/>
        </w:rPr>
      </w:pPr>
      <w:r w:rsidRPr="005541A5">
        <w:rPr>
          <w:rFonts w:ascii="Times New Roman" w:eastAsia="MS Mincho" w:hAnsi="Times New Roman" w:cs="Times New Roman"/>
          <w:bCs/>
          <w:noProof/>
          <w:snapToGrid w:val="0"/>
          <w:sz w:val="24"/>
          <w:szCs w:val="24"/>
          <w:lang w:eastAsia="ja-JP" w:bidi="hi-IN"/>
        </w:rPr>
        <w:t xml:space="preserve">Изпълнителят осигурява гаранционно обслужване </w:t>
      </w:r>
      <w:r w:rsidRPr="005541A5">
        <w:rPr>
          <w:rFonts w:ascii="Times New Roman" w:eastAsia="Calibri" w:hAnsi="Times New Roman" w:cs="Times New Roman"/>
          <w:sz w:val="24"/>
          <w:szCs w:val="24"/>
          <w:lang w:eastAsia="en-US"/>
        </w:rPr>
        <w:t xml:space="preserve">на медицинското оборудване и медицинската апаратура в оторизирани сервизи на </w:t>
      </w:r>
      <w:r w:rsidRPr="005541A5">
        <w:rPr>
          <w:rFonts w:ascii="Times New Roman" w:eastAsia="MS Mincho" w:hAnsi="Times New Roman" w:cs="Times New Roman"/>
          <w:bCs/>
          <w:noProof/>
          <w:snapToGrid w:val="0"/>
          <w:sz w:val="24"/>
          <w:szCs w:val="24"/>
          <w:lang w:eastAsia="ja-JP" w:bidi="hi-IN"/>
        </w:rPr>
        <w:t xml:space="preserve">производителите на </w:t>
      </w:r>
      <w:r w:rsidRPr="005541A5">
        <w:rPr>
          <w:rFonts w:ascii="Times New Roman" w:eastAsia="Calibri" w:hAnsi="Times New Roman" w:cs="Times New Roman"/>
          <w:sz w:val="24"/>
          <w:szCs w:val="24"/>
          <w:lang w:eastAsia="en-US"/>
        </w:rPr>
        <w:t>медицинското оборудване, съответно медицинската апаратура</w:t>
      </w:r>
      <w:r w:rsidRPr="005541A5">
        <w:rPr>
          <w:rFonts w:ascii="Times New Roman" w:eastAsia="MS Mincho" w:hAnsi="Times New Roman" w:cs="Times New Roman"/>
          <w:bCs/>
          <w:noProof/>
          <w:snapToGrid w:val="0"/>
          <w:sz w:val="24"/>
          <w:szCs w:val="24"/>
          <w:lang w:eastAsia="ja-JP" w:bidi="hi-IN"/>
        </w:rPr>
        <w:t xml:space="preserve"> или от упълномощен негов представител, при максимално време на реакция - до 4 часа (7 дни в седмицата, 24 часа в денонощието) от съобщаване на проблема, като се изпраща съобщение с имената на квалифицирани представители за констатиране и идентифициране на повредата.</w:t>
      </w:r>
    </w:p>
    <w:p w:rsidR="00FD1FCC" w:rsidRPr="005541A5" w:rsidRDefault="00FD1FCC" w:rsidP="00FD1FCC">
      <w:pPr>
        <w:widowControl w:val="0"/>
        <w:tabs>
          <w:tab w:val="left" w:pos="-720"/>
          <w:tab w:val="left" w:pos="567"/>
        </w:tabs>
        <w:suppressAutoHyphens/>
        <w:spacing w:before="0"/>
        <w:outlineLvl w:val="0"/>
        <w:rPr>
          <w:rFonts w:ascii="Times New Roman" w:eastAsia="MS Mincho" w:hAnsi="Times New Roman" w:cs="Times New Roman"/>
          <w:bCs/>
          <w:noProof/>
          <w:snapToGrid w:val="0"/>
          <w:sz w:val="24"/>
          <w:szCs w:val="24"/>
          <w:lang w:eastAsia="ja-JP" w:bidi="hi-IN"/>
        </w:rPr>
      </w:pPr>
      <w:r w:rsidRPr="005541A5">
        <w:rPr>
          <w:rFonts w:ascii="Times New Roman" w:eastAsia="MS Mincho" w:hAnsi="Times New Roman" w:cs="Times New Roman"/>
          <w:bCs/>
          <w:noProof/>
          <w:snapToGrid w:val="0"/>
          <w:sz w:val="24"/>
          <w:szCs w:val="24"/>
          <w:lang w:eastAsia="ja-JP" w:bidi="hi-IN"/>
        </w:rPr>
        <w:tab/>
        <w:t xml:space="preserve">Изпълнителят е длъжен да изпрати квалифицираните представители на място за констатиране и идентифициране на повредата в срок до 2 (два) работни дни от получаване на съобщението на възложителя. </w:t>
      </w:r>
    </w:p>
    <w:p w:rsidR="00FD1FCC" w:rsidRPr="005541A5" w:rsidRDefault="00FD1FCC" w:rsidP="00FD1FCC">
      <w:pPr>
        <w:overflowPunct w:val="0"/>
        <w:autoSpaceDE w:val="0"/>
        <w:autoSpaceDN w:val="0"/>
        <w:adjustRightInd w:val="0"/>
        <w:spacing w:before="0"/>
        <w:ind w:firstLine="567"/>
        <w:textAlignment w:val="baseline"/>
        <w:rPr>
          <w:rFonts w:ascii="Times New Roman" w:hAnsi="Times New Roman" w:cs="Times New Roman"/>
          <w:sz w:val="24"/>
          <w:szCs w:val="24"/>
          <w:u w:val="single"/>
        </w:rPr>
      </w:pPr>
    </w:p>
    <w:p w:rsidR="00FD1FCC" w:rsidRDefault="00FD1FCC" w:rsidP="00FD1FCC">
      <w:pPr>
        <w:overflowPunct w:val="0"/>
        <w:autoSpaceDE w:val="0"/>
        <w:autoSpaceDN w:val="0"/>
        <w:adjustRightInd w:val="0"/>
        <w:spacing w:before="0"/>
        <w:ind w:firstLine="567"/>
        <w:textAlignment w:val="baseline"/>
        <w:rPr>
          <w:rFonts w:ascii="Times New Roman" w:hAnsi="Times New Roman" w:cs="Times New Roman"/>
          <w:sz w:val="24"/>
          <w:szCs w:val="24"/>
          <w:u w:val="single"/>
        </w:rPr>
      </w:pPr>
      <w:r w:rsidRPr="005541A5">
        <w:rPr>
          <w:rFonts w:ascii="Times New Roman" w:hAnsi="Times New Roman" w:cs="Times New Roman"/>
          <w:sz w:val="24"/>
          <w:szCs w:val="24"/>
          <w:u w:val="single"/>
        </w:rPr>
        <w:t>Гаранционно и сервизно обслужване</w:t>
      </w:r>
    </w:p>
    <w:p w:rsidR="00FD1FCC" w:rsidRDefault="00FD1FCC" w:rsidP="00FD1FCC">
      <w:pPr>
        <w:overflowPunct w:val="0"/>
        <w:autoSpaceDE w:val="0"/>
        <w:autoSpaceDN w:val="0"/>
        <w:adjustRightInd w:val="0"/>
        <w:spacing w:before="0"/>
        <w:ind w:firstLine="567"/>
        <w:textAlignment w:val="baseline"/>
        <w:rPr>
          <w:rFonts w:ascii="Times New Roman" w:hAnsi="Times New Roman" w:cs="Times New Roman"/>
          <w:sz w:val="24"/>
          <w:szCs w:val="24"/>
          <w:u w:val="single"/>
        </w:rPr>
      </w:pPr>
    </w:p>
    <w:p w:rsidR="00FD1FCC" w:rsidRPr="006B5854" w:rsidRDefault="00FD1FCC" w:rsidP="00FD1FCC">
      <w:pPr>
        <w:overflowPunct w:val="0"/>
        <w:autoSpaceDE w:val="0"/>
        <w:autoSpaceDN w:val="0"/>
        <w:adjustRightInd w:val="0"/>
        <w:ind w:firstLine="567"/>
        <w:textAlignment w:val="baseline"/>
        <w:rPr>
          <w:rFonts w:ascii="Times New Roman" w:eastAsia="Calibri" w:hAnsi="Times New Roman" w:cs="Times New Roman"/>
          <w:bCs/>
          <w:sz w:val="24"/>
          <w:szCs w:val="24"/>
          <w:lang w:eastAsia="en-US"/>
        </w:rPr>
      </w:pPr>
      <w:r w:rsidRPr="007B45AB">
        <w:rPr>
          <w:rFonts w:ascii="Times New Roman" w:hAnsi="Times New Roman"/>
          <w:sz w:val="24"/>
          <w:szCs w:val="24"/>
        </w:rPr>
        <w:t>Изпълнителят се задължава да осигури на възложителя гаранционно</w:t>
      </w:r>
      <w:r>
        <w:rPr>
          <w:rFonts w:ascii="Times New Roman" w:hAnsi="Times New Roman"/>
          <w:sz w:val="24"/>
          <w:szCs w:val="24"/>
        </w:rPr>
        <w:t>,</w:t>
      </w:r>
      <w:r w:rsidRPr="007B45AB">
        <w:rPr>
          <w:rFonts w:ascii="Times New Roman" w:hAnsi="Times New Roman"/>
          <w:sz w:val="24"/>
          <w:szCs w:val="24"/>
        </w:rPr>
        <w:t xml:space="preserve"> сервизно обслужване на </w:t>
      </w:r>
      <w:r>
        <w:rPr>
          <w:rFonts w:ascii="Times New Roman" w:hAnsi="Times New Roman"/>
          <w:sz w:val="24"/>
          <w:szCs w:val="24"/>
        </w:rPr>
        <w:t>линейките</w:t>
      </w:r>
      <w:r w:rsidRPr="007B45AB">
        <w:rPr>
          <w:rFonts w:ascii="Times New Roman" w:hAnsi="Times New Roman"/>
          <w:sz w:val="24"/>
          <w:szCs w:val="24"/>
        </w:rPr>
        <w:t xml:space="preserve"> в гаранционния срок посочен в техническото предложение, който започва да тече </w:t>
      </w:r>
      <w:r w:rsidRPr="00D467C3">
        <w:rPr>
          <w:rFonts w:ascii="Times New Roman" w:hAnsi="Times New Roman"/>
          <w:sz w:val="24"/>
          <w:szCs w:val="24"/>
        </w:rPr>
        <w:t xml:space="preserve">от датата на </w:t>
      </w:r>
      <w:r w:rsidRPr="00D467C3">
        <w:rPr>
          <w:rFonts w:ascii="Times New Roman" w:hAnsi="Times New Roman"/>
          <w:sz w:val="24"/>
          <w:szCs w:val="24"/>
          <w:lang w:val="ru-RU"/>
        </w:rPr>
        <w:t xml:space="preserve">предаването на владението на линейките на </w:t>
      </w:r>
      <w:r>
        <w:rPr>
          <w:rFonts w:ascii="Times New Roman" w:hAnsi="Times New Roman"/>
          <w:sz w:val="24"/>
          <w:szCs w:val="24"/>
          <w:lang w:val="ru-RU"/>
        </w:rPr>
        <w:lastRenderedPageBreak/>
        <w:t>в</w:t>
      </w:r>
      <w:r w:rsidRPr="00D467C3">
        <w:rPr>
          <w:rFonts w:ascii="Times New Roman" w:hAnsi="Times New Roman"/>
          <w:sz w:val="24"/>
          <w:szCs w:val="24"/>
          <w:lang w:val="ru-RU"/>
        </w:rPr>
        <w:t>ъзложителя</w:t>
      </w:r>
      <w:r w:rsidRPr="007B45AB">
        <w:rPr>
          <w:rFonts w:ascii="Times New Roman" w:hAnsi="Times New Roman"/>
          <w:sz w:val="24"/>
          <w:szCs w:val="24"/>
        </w:rPr>
        <w:t xml:space="preserve">, като обслужването следва да включва: </w:t>
      </w:r>
      <w:r w:rsidRPr="007B45AB">
        <w:rPr>
          <w:rFonts w:ascii="Times New Roman" w:eastAsia="Calibri" w:hAnsi="Times New Roman" w:cs="Times New Roman"/>
          <w:bCs/>
          <w:sz w:val="24"/>
          <w:szCs w:val="24"/>
          <w:lang w:eastAsia="en-US"/>
        </w:rPr>
        <w:t xml:space="preserve">гаранционно обслужване при условията на фабрична гаранция на всяка линейка, включително и гаранция против корозия на каросерията на </w:t>
      </w:r>
      <w:r>
        <w:rPr>
          <w:rFonts w:ascii="Times New Roman" w:eastAsia="Calibri" w:hAnsi="Times New Roman" w:cs="Times New Roman"/>
          <w:bCs/>
          <w:sz w:val="24"/>
          <w:szCs w:val="24"/>
          <w:lang w:eastAsia="en-US"/>
        </w:rPr>
        <w:t>линейките</w:t>
      </w:r>
      <w:r w:rsidRPr="007B45AB">
        <w:rPr>
          <w:rFonts w:ascii="Times New Roman" w:eastAsia="Calibri" w:hAnsi="Times New Roman" w:cs="Times New Roman"/>
          <w:bCs/>
          <w:sz w:val="24"/>
          <w:szCs w:val="24"/>
          <w:lang w:eastAsia="en-US"/>
        </w:rPr>
        <w:t xml:space="preserve"> и г</w:t>
      </w:r>
      <w:r w:rsidRPr="007B45AB">
        <w:rPr>
          <w:rFonts w:ascii="Times New Roman" w:hAnsi="Times New Roman" w:cs="Times New Roman"/>
          <w:sz w:val="24"/>
          <w:szCs w:val="24"/>
        </w:rPr>
        <w:t>аранцията на лаковото покритие</w:t>
      </w:r>
      <w:r w:rsidRPr="007B45AB">
        <w:rPr>
          <w:rFonts w:ascii="Times New Roman" w:eastAsia="Calibri" w:hAnsi="Times New Roman" w:cs="Times New Roman"/>
          <w:bCs/>
          <w:sz w:val="24"/>
          <w:szCs w:val="24"/>
          <w:lang w:eastAsia="en-US"/>
        </w:rPr>
        <w:t>, съгласно изискванията, дефинирани в техническата</w:t>
      </w:r>
      <w:r w:rsidRPr="006B5854">
        <w:rPr>
          <w:rFonts w:ascii="Times New Roman" w:eastAsia="Calibri" w:hAnsi="Times New Roman" w:cs="Times New Roman"/>
          <w:bCs/>
          <w:sz w:val="24"/>
          <w:szCs w:val="24"/>
          <w:lang w:eastAsia="en-US"/>
        </w:rPr>
        <w:t xml:space="preserve"> спецификация по съответната обособена позиция, както и ПАКЕТ ЗА ПЪЛН</w:t>
      </w:r>
      <w:r>
        <w:rPr>
          <w:rFonts w:ascii="Times New Roman" w:eastAsia="Calibri" w:hAnsi="Times New Roman" w:cs="Times New Roman"/>
          <w:bCs/>
          <w:sz w:val="24"/>
          <w:szCs w:val="24"/>
          <w:lang w:eastAsia="en-US"/>
        </w:rPr>
        <w:t>О</w:t>
      </w:r>
      <w:r w:rsidRPr="006B5854">
        <w:rPr>
          <w:rFonts w:ascii="Times New Roman" w:eastAsia="Calibri" w:hAnsi="Times New Roman" w:cs="Times New Roman"/>
          <w:bCs/>
          <w:sz w:val="24"/>
          <w:szCs w:val="24"/>
          <w:lang w:eastAsia="en-US"/>
        </w:rPr>
        <w:t xml:space="preserve"> СЕРВИЗН</w:t>
      </w:r>
      <w:r>
        <w:rPr>
          <w:rFonts w:ascii="Times New Roman" w:eastAsia="Calibri" w:hAnsi="Times New Roman" w:cs="Times New Roman"/>
          <w:bCs/>
          <w:sz w:val="24"/>
          <w:szCs w:val="24"/>
          <w:lang w:eastAsia="en-US"/>
        </w:rPr>
        <w:t>О</w:t>
      </w:r>
      <w:r w:rsidRPr="006B5854">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ОБСЛУЖВАНЕ</w:t>
      </w:r>
      <w:r w:rsidRPr="006B5854">
        <w:rPr>
          <w:rFonts w:ascii="Times New Roman" w:eastAsia="Calibri" w:hAnsi="Times New Roman" w:cs="Times New Roman"/>
          <w:bCs/>
          <w:sz w:val="24"/>
          <w:szCs w:val="24"/>
          <w:lang w:eastAsia="en-US"/>
        </w:rPr>
        <w:t xml:space="preserve"> на предлаган</w:t>
      </w:r>
      <w:r>
        <w:rPr>
          <w:rFonts w:ascii="Times New Roman" w:eastAsia="Calibri" w:hAnsi="Times New Roman" w:cs="Times New Roman"/>
          <w:bCs/>
          <w:sz w:val="24"/>
          <w:szCs w:val="24"/>
          <w:lang w:eastAsia="en-US"/>
        </w:rPr>
        <w:t>ата</w:t>
      </w:r>
      <w:r w:rsidRPr="006B5854">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линейка</w:t>
      </w:r>
      <w:r w:rsidRPr="006B5854">
        <w:rPr>
          <w:rFonts w:ascii="Times New Roman" w:eastAsia="Calibri" w:hAnsi="Times New Roman" w:cs="Times New Roman"/>
          <w:bCs/>
          <w:sz w:val="24"/>
          <w:szCs w:val="24"/>
          <w:lang w:eastAsia="en-US"/>
        </w:rPr>
        <w:t>, който да включва всички разходи за плановата сервизна по</w:t>
      </w:r>
      <w:r>
        <w:rPr>
          <w:rFonts w:ascii="Times New Roman" w:eastAsia="Calibri" w:hAnsi="Times New Roman" w:cs="Times New Roman"/>
          <w:bCs/>
          <w:sz w:val="24"/>
          <w:szCs w:val="24"/>
          <w:lang w:eastAsia="en-US"/>
        </w:rPr>
        <w:t>д</w:t>
      </w:r>
      <w:r w:rsidRPr="006B5854">
        <w:rPr>
          <w:rFonts w:ascii="Times New Roman" w:eastAsia="Calibri" w:hAnsi="Times New Roman" w:cs="Times New Roman"/>
          <w:bCs/>
          <w:sz w:val="24"/>
          <w:szCs w:val="24"/>
          <w:lang w:eastAsia="en-US"/>
        </w:rPr>
        <w:t>дръжка през периода и пробега, като</w:t>
      </w:r>
      <w:r>
        <w:rPr>
          <w:rFonts w:ascii="Times New Roman" w:eastAsia="Calibri" w:hAnsi="Times New Roman" w:cs="Times New Roman"/>
          <w:bCs/>
          <w:sz w:val="24"/>
          <w:szCs w:val="24"/>
          <w:lang w:eastAsia="en-US"/>
        </w:rPr>
        <w:t>:</w:t>
      </w:r>
      <w:r w:rsidRPr="006B5854">
        <w:rPr>
          <w:rFonts w:ascii="Times New Roman" w:eastAsia="Calibri" w:hAnsi="Times New Roman" w:cs="Times New Roman"/>
          <w:bCs/>
          <w:sz w:val="24"/>
          <w:szCs w:val="24"/>
          <w:lang w:eastAsia="en-US"/>
        </w:rPr>
        <w:t xml:space="preserve"> смени на масло за двигател, филтри (маслен, горивен, въздушен, </w:t>
      </w:r>
      <w:proofErr w:type="spellStart"/>
      <w:r w:rsidRPr="006B5854">
        <w:rPr>
          <w:rFonts w:ascii="Times New Roman" w:eastAsia="Calibri" w:hAnsi="Times New Roman" w:cs="Times New Roman"/>
          <w:bCs/>
          <w:sz w:val="24"/>
          <w:szCs w:val="24"/>
          <w:lang w:eastAsia="en-US"/>
        </w:rPr>
        <w:t>прахов</w:t>
      </w:r>
      <w:proofErr w:type="spellEnd"/>
      <w:r>
        <w:rPr>
          <w:rFonts w:ascii="Times New Roman" w:eastAsia="Calibri" w:hAnsi="Times New Roman" w:cs="Times New Roman"/>
          <w:bCs/>
          <w:sz w:val="24"/>
          <w:szCs w:val="24"/>
          <w:lang w:eastAsia="en-US"/>
        </w:rPr>
        <w:t>, на климатичната система</w:t>
      </w:r>
      <w:r w:rsidRPr="006B5854">
        <w:rPr>
          <w:rFonts w:ascii="Times New Roman" w:eastAsia="Calibri" w:hAnsi="Times New Roman" w:cs="Times New Roman"/>
          <w:bCs/>
          <w:sz w:val="24"/>
          <w:szCs w:val="24"/>
          <w:lang w:eastAsia="en-US"/>
        </w:rPr>
        <w:t xml:space="preserve">), спирачна течност, </w:t>
      </w:r>
      <w:proofErr w:type="spellStart"/>
      <w:r w:rsidRPr="006B5854">
        <w:rPr>
          <w:rFonts w:ascii="Times New Roman" w:eastAsia="Calibri" w:hAnsi="Times New Roman" w:cs="Times New Roman"/>
          <w:bCs/>
          <w:sz w:val="24"/>
          <w:szCs w:val="24"/>
          <w:lang w:eastAsia="en-US"/>
        </w:rPr>
        <w:t>ангренажен</w:t>
      </w:r>
      <w:proofErr w:type="spellEnd"/>
      <w:r w:rsidRPr="006B5854">
        <w:rPr>
          <w:rFonts w:ascii="Times New Roman" w:eastAsia="Calibri" w:hAnsi="Times New Roman" w:cs="Times New Roman"/>
          <w:bCs/>
          <w:sz w:val="24"/>
          <w:szCs w:val="24"/>
          <w:lang w:eastAsia="en-US"/>
        </w:rPr>
        <w:t xml:space="preserve"> комплект, </w:t>
      </w:r>
      <w:proofErr w:type="spellStart"/>
      <w:r w:rsidRPr="006B5854">
        <w:rPr>
          <w:rFonts w:ascii="Times New Roman" w:eastAsia="Calibri" w:hAnsi="Times New Roman" w:cs="Times New Roman"/>
          <w:bCs/>
          <w:sz w:val="24"/>
          <w:szCs w:val="24"/>
          <w:lang w:eastAsia="en-US"/>
        </w:rPr>
        <w:t>подгревни</w:t>
      </w:r>
      <w:proofErr w:type="spellEnd"/>
      <w:r w:rsidRPr="006B5854">
        <w:rPr>
          <w:rFonts w:ascii="Times New Roman" w:eastAsia="Calibri" w:hAnsi="Times New Roman" w:cs="Times New Roman"/>
          <w:bCs/>
          <w:sz w:val="24"/>
          <w:szCs w:val="24"/>
          <w:lang w:eastAsia="en-US"/>
        </w:rPr>
        <w:t xml:space="preserve"> свещи за старт, трансмисионно масло, диференциално </w:t>
      </w:r>
      <w:r w:rsidRPr="007507A2">
        <w:rPr>
          <w:rFonts w:ascii="Times New Roman" w:eastAsia="Calibri" w:hAnsi="Times New Roman" w:cs="Times New Roman"/>
          <w:bCs/>
          <w:sz w:val="24"/>
          <w:szCs w:val="24"/>
          <w:lang w:eastAsia="en-US"/>
        </w:rPr>
        <w:t xml:space="preserve">масло </w:t>
      </w:r>
      <w:r w:rsidRPr="006B5854">
        <w:rPr>
          <w:rFonts w:ascii="Times New Roman" w:eastAsia="Calibri" w:hAnsi="Times New Roman" w:cs="Times New Roman"/>
          <w:bCs/>
          <w:sz w:val="24"/>
          <w:szCs w:val="24"/>
          <w:lang w:eastAsia="en-US"/>
        </w:rPr>
        <w:t>и филтри, антифриз, чистачки предни, накладки спирачни (предни и задни) спирачни дискове</w:t>
      </w:r>
      <w:r>
        <w:rPr>
          <w:rFonts w:ascii="Times New Roman" w:eastAsia="Calibri" w:hAnsi="Times New Roman" w:cs="Times New Roman"/>
          <w:bCs/>
          <w:sz w:val="24"/>
          <w:szCs w:val="24"/>
          <w:lang w:eastAsia="en-US"/>
        </w:rPr>
        <w:t xml:space="preserve"> </w:t>
      </w:r>
      <w:r w:rsidRPr="00A05478">
        <w:rPr>
          <w:rFonts w:ascii="Times New Roman" w:eastAsia="Calibri" w:hAnsi="Times New Roman" w:cs="Times New Roman"/>
          <w:bCs/>
          <w:sz w:val="24"/>
          <w:szCs w:val="24"/>
          <w:lang w:eastAsia="en-US"/>
        </w:rPr>
        <w:t xml:space="preserve">или спирачни барабани </w:t>
      </w:r>
      <w:r w:rsidRPr="006B5854">
        <w:rPr>
          <w:rFonts w:ascii="Times New Roman" w:eastAsia="Calibri" w:hAnsi="Times New Roman" w:cs="Times New Roman"/>
          <w:bCs/>
          <w:sz w:val="24"/>
          <w:szCs w:val="24"/>
          <w:lang w:eastAsia="en-US"/>
        </w:rPr>
        <w:t xml:space="preserve">(предни и задни), съединител комплект, ремъци, ролки и други, както и труда за сервизните инспекции, които </w:t>
      </w:r>
      <w:r>
        <w:rPr>
          <w:rFonts w:ascii="Times New Roman" w:eastAsia="Calibri" w:hAnsi="Times New Roman" w:cs="Times New Roman"/>
          <w:bCs/>
          <w:sz w:val="24"/>
          <w:szCs w:val="24"/>
          <w:lang w:eastAsia="en-US"/>
        </w:rPr>
        <w:t>линейката</w:t>
      </w:r>
      <w:r w:rsidRPr="006B5854">
        <w:rPr>
          <w:rFonts w:ascii="Times New Roman" w:eastAsia="Calibri" w:hAnsi="Times New Roman" w:cs="Times New Roman"/>
          <w:bCs/>
          <w:sz w:val="24"/>
          <w:szCs w:val="24"/>
          <w:lang w:eastAsia="en-US"/>
        </w:rPr>
        <w:t xml:space="preserve"> трябва да премине в указаната от производителя периодичност, през периода и пробега. </w:t>
      </w:r>
    </w:p>
    <w:p w:rsidR="00FD1FCC" w:rsidRPr="00CA33A9" w:rsidRDefault="00FD1FCC" w:rsidP="00FD1FCC">
      <w:pPr>
        <w:overflowPunct w:val="0"/>
        <w:autoSpaceDE w:val="0"/>
        <w:autoSpaceDN w:val="0"/>
        <w:adjustRightInd w:val="0"/>
        <w:spacing w:before="0"/>
        <w:ind w:firstLine="567"/>
        <w:textAlignment w:val="baseline"/>
        <w:rPr>
          <w:rFonts w:ascii="Times New Roman" w:eastAsia="Calibri" w:hAnsi="Times New Roman" w:cs="Times New Roman"/>
          <w:bCs/>
          <w:sz w:val="24"/>
          <w:szCs w:val="24"/>
          <w:lang w:eastAsia="en-US"/>
        </w:rPr>
      </w:pPr>
      <w:r w:rsidRPr="00CA33A9">
        <w:rPr>
          <w:rFonts w:ascii="Times New Roman" w:eastAsia="Calibri" w:hAnsi="Times New Roman" w:cs="Times New Roman"/>
          <w:bCs/>
          <w:sz w:val="24"/>
          <w:szCs w:val="24"/>
          <w:lang w:eastAsia="en-US"/>
        </w:rPr>
        <w:t xml:space="preserve">Изпълнителят се задължава да извършва с предимство сервизно обслужване на линейките на </w:t>
      </w:r>
      <w:r>
        <w:rPr>
          <w:rFonts w:ascii="Times New Roman" w:eastAsia="Calibri" w:hAnsi="Times New Roman" w:cs="Times New Roman"/>
          <w:bCs/>
          <w:sz w:val="24"/>
          <w:szCs w:val="24"/>
          <w:lang w:eastAsia="en-US"/>
        </w:rPr>
        <w:t>в</w:t>
      </w:r>
      <w:r w:rsidRPr="00CA33A9">
        <w:rPr>
          <w:rFonts w:ascii="Times New Roman" w:eastAsia="Calibri" w:hAnsi="Times New Roman" w:cs="Times New Roman"/>
          <w:bCs/>
          <w:sz w:val="24"/>
          <w:szCs w:val="24"/>
          <w:lang w:eastAsia="en-US"/>
        </w:rPr>
        <w:t xml:space="preserve">ъзложителя по време на целия гаранционен период, в срок не по-късно от 2 (два) дни от постъпване на заявка за обслужване от страна на </w:t>
      </w:r>
      <w:r>
        <w:rPr>
          <w:rFonts w:ascii="Times New Roman" w:eastAsia="Calibri" w:hAnsi="Times New Roman" w:cs="Times New Roman"/>
          <w:bCs/>
          <w:sz w:val="24"/>
          <w:szCs w:val="24"/>
          <w:lang w:eastAsia="en-US"/>
        </w:rPr>
        <w:t>в</w:t>
      </w:r>
      <w:r w:rsidRPr="00CA33A9">
        <w:rPr>
          <w:rFonts w:ascii="Times New Roman" w:eastAsia="Calibri" w:hAnsi="Times New Roman" w:cs="Times New Roman"/>
          <w:bCs/>
          <w:sz w:val="24"/>
          <w:szCs w:val="24"/>
          <w:lang w:eastAsia="en-US"/>
        </w:rPr>
        <w:t xml:space="preserve">ъзложителя, като от този момент линейката ще е на разположение на </w:t>
      </w:r>
      <w:r>
        <w:rPr>
          <w:rFonts w:ascii="Times New Roman" w:eastAsia="Calibri" w:hAnsi="Times New Roman" w:cs="Times New Roman"/>
          <w:bCs/>
          <w:sz w:val="24"/>
          <w:szCs w:val="24"/>
          <w:lang w:eastAsia="en-US"/>
        </w:rPr>
        <w:t>и</w:t>
      </w:r>
      <w:r w:rsidRPr="00CA33A9">
        <w:rPr>
          <w:rFonts w:ascii="Times New Roman" w:eastAsia="Calibri" w:hAnsi="Times New Roman" w:cs="Times New Roman"/>
          <w:bCs/>
          <w:sz w:val="24"/>
          <w:szCs w:val="24"/>
          <w:lang w:eastAsia="en-US"/>
        </w:rPr>
        <w:t xml:space="preserve">зпълнителя, който следва да вземе и транспортира линейката до сервиз за извършване на сервизното обслужване, за собствена сметка. Гаранционното обслужване се осъществява в сервизи, оторизирани от производителите на базовия автомобил/линейките или от упълномощени техни представители, </w:t>
      </w:r>
      <w:r>
        <w:rPr>
          <w:rFonts w:ascii="Times New Roman" w:eastAsia="Calibri" w:hAnsi="Times New Roman" w:cs="Times New Roman"/>
          <w:bCs/>
          <w:sz w:val="24"/>
          <w:szCs w:val="24"/>
          <w:lang w:eastAsia="en-US"/>
        </w:rPr>
        <w:t>посочени в техническото предложение на участниците</w:t>
      </w:r>
      <w:r w:rsidRPr="00CA33A9">
        <w:rPr>
          <w:rFonts w:ascii="Times New Roman" w:eastAsia="Calibri" w:hAnsi="Times New Roman" w:cs="Times New Roman"/>
          <w:bCs/>
          <w:sz w:val="24"/>
          <w:szCs w:val="24"/>
          <w:lang w:eastAsia="en-US"/>
        </w:rPr>
        <w:t>.</w:t>
      </w:r>
    </w:p>
    <w:p w:rsidR="00FD1FCC" w:rsidRDefault="00FD1FCC" w:rsidP="00FD1FCC">
      <w:pPr>
        <w:overflowPunct w:val="0"/>
        <w:autoSpaceDE w:val="0"/>
        <w:autoSpaceDN w:val="0"/>
        <w:adjustRightInd w:val="0"/>
        <w:spacing w:before="0"/>
        <w:ind w:firstLine="567"/>
        <w:textAlignment w:val="baseline"/>
        <w:rPr>
          <w:rFonts w:ascii="Times New Roman" w:eastAsia="MS Mincho" w:hAnsi="Times New Roman" w:cs="Times New Roman"/>
          <w:bCs/>
          <w:noProof/>
          <w:snapToGrid w:val="0"/>
          <w:sz w:val="24"/>
          <w:szCs w:val="24"/>
          <w:lang w:eastAsia="ja-JP" w:bidi="hi-IN"/>
        </w:rPr>
      </w:pPr>
      <w:r w:rsidRPr="00DA6A4F">
        <w:rPr>
          <w:rFonts w:ascii="Times New Roman" w:eastAsia="MS Mincho" w:hAnsi="Times New Roman" w:cs="Times New Roman"/>
          <w:bCs/>
          <w:noProof/>
          <w:snapToGrid w:val="0"/>
          <w:sz w:val="24"/>
          <w:szCs w:val="24"/>
          <w:lang w:eastAsia="ja-JP" w:bidi="hi-IN"/>
        </w:rPr>
        <w:t>По време на гаранционния срок, изпълнителят поддържа медицинското оборудване и медицинската апаратура,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 за своя сметка. Гаранционното обслужване трябва да включва и задължителните актуализации на софтуера, включително и необходимите лицензи и софтуерна поддръжка на приложимия и операционния софтуер (в приложимите случаи) за своя сметка.</w:t>
      </w:r>
    </w:p>
    <w:p w:rsidR="00FD1FCC" w:rsidRPr="00634E67" w:rsidRDefault="00FD1FCC" w:rsidP="00FD1FCC">
      <w:pPr>
        <w:overflowPunct w:val="0"/>
        <w:autoSpaceDE w:val="0"/>
        <w:autoSpaceDN w:val="0"/>
        <w:adjustRightInd w:val="0"/>
        <w:spacing w:before="0"/>
        <w:ind w:firstLine="567"/>
        <w:textAlignment w:val="baseline"/>
        <w:rPr>
          <w:rFonts w:ascii="Times New Roman" w:eastAsia="Calibri" w:hAnsi="Times New Roman" w:cs="Times New Roman"/>
          <w:bCs/>
          <w:sz w:val="24"/>
          <w:szCs w:val="24"/>
          <w:lang w:eastAsia="en-US"/>
        </w:rPr>
      </w:pPr>
    </w:p>
    <w:p w:rsidR="00FD1FCC" w:rsidRDefault="00FD1FCC" w:rsidP="00FD1FCC">
      <w:pPr>
        <w:pStyle w:val="ListParagraph"/>
        <w:numPr>
          <w:ilvl w:val="0"/>
          <w:numId w:val="1"/>
        </w:numPr>
        <w:spacing w:before="0"/>
        <w:rPr>
          <w:rFonts w:ascii="Times New Roman" w:eastAsia="Batang" w:hAnsi="Times New Roman" w:cs="Times New Roman"/>
          <w:b/>
          <w:sz w:val="24"/>
          <w:szCs w:val="20"/>
          <w:lang w:eastAsia="en-US"/>
        </w:rPr>
      </w:pPr>
      <w:r w:rsidRPr="00836BC7">
        <w:rPr>
          <w:rFonts w:ascii="Times New Roman" w:eastAsia="Batang" w:hAnsi="Times New Roman" w:cs="Times New Roman"/>
          <w:b/>
          <w:sz w:val="24"/>
          <w:szCs w:val="20"/>
          <w:lang w:eastAsia="en-US"/>
        </w:rPr>
        <w:t>ОБЩИ ИЗИСКВАНИЯ КЪМ ПРЕДЛАГАН</w:t>
      </w:r>
      <w:r>
        <w:rPr>
          <w:rFonts w:ascii="Times New Roman" w:eastAsia="Batang" w:hAnsi="Times New Roman" w:cs="Times New Roman"/>
          <w:b/>
          <w:sz w:val="24"/>
          <w:szCs w:val="20"/>
          <w:lang w:eastAsia="en-US"/>
        </w:rPr>
        <w:t>И</w:t>
      </w:r>
      <w:r w:rsidRPr="00836BC7">
        <w:rPr>
          <w:rFonts w:ascii="Times New Roman" w:eastAsia="Batang" w:hAnsi="Times New Roman" w:cs="Times New Roman"/>
          <w:b/>
          <w:sz w:val="24"/>
          <w:szCs w:val="20"/>
          <w:lang w:eastAsia="en-US"/>
        </w:rPr>
        <w:t>Т</w:t>
      </w:r>
      <w:r>
        <w:rPr>
          <w:rFonts w:ascii="Times New Roman" w:eastAsia="Batang" w:hAnsi="Times New Roman" w:cs="Times New Roman"/>
          <w:b/>
          <w:sz w:val="24"/>
          <w:szCs w:val="20"/>
          <w:lang w:eastAsia="en-US"/>
        </w:rPr>
        <w:t>Е ЛИНЕЙКИ</w:t>
      </w:r>
    </w:p>
    <w:p w:rsidR="00FD1FCC" w:rsidRPr="006D70F7" w:rsidRDefault="00FD1FCC" w:rsidP="00FD1FCC">
      <w:pPr>
        <w:pStyle w:val="ListParagraph"/>
        <w:numPr>
          <w:ilvl w:val="1"/>
          <w:numId w:val="1"/>
        </w:numPr>
        <w:tabs>
          <w:tab w:val="left" w:pos="1134"/>
        </w:tabs>
        <w:spacing w:before="0"/>
        <w:ind w:left="0" w:firstLine="709"/>
        <w:rPr>
          <w:rFonts w:ascii="Times New Roman" w:eastAsia="Batang" w:hAnsi="Times New Roman" w:cs="Times New Roman"/>
          <w:b/>
          <w:sz w:val="24"/>
          <w:szCs w:val="24"/>
          <w:lang w:eastAsia="en-US"/>
        </w:rPr>
      </w:pPr>
      <w:r w:rsidRPr="006D70F7">
        <w:rPr>
          <w:rFonts w:ascii="Times New Roman" w:eastAsia="Calibri" w:hAnsi="Times New Roman" w:cs="Times New Roman"/>
          <w:sz w:val="24"/>
          <w:szCs w:val="24"/>
        </w:rPr>
        <w:t>Предложените линейки да са н</w:t>
      </w:r>
      <w:r w:rsidRPr="006D70F7">
        <w:rPr>
          <w:rFonts w:ascii="Times New Roman" w:eastAsia="Batang" w:hAnsi="Times New Roman" w:cs="Times New Roman"/>
          <w:sz w:val="24"/>
          <w:szCs w:val="20"/>
          <w:lang w:eastAsia="en-US"/>
        </w:rPr>
        <w:t>ови и да не е ползвани за демонстрационни цели;</w:t>
      </w:r>
    </w:p>
    <w:p w:rsidR="00FD1FCC" w:rsidRPr="006D70F7" w:rsidRDefault="00FD1FCC" w:rsidP="00FD1FCC">
      <w:pPr>
        <w:pStyle w:val="ListParagraph"/>
        <w:numPr>
          <w:ilvl w:val="1"/>
          <w:numId w:val="1"/>
        </w:numPr>
        <w:tabs>
          <w:tab w:val="left" w:pos="1134"/>
        </w:tabs>
        <w:spacing w:before="0"/>
        <w:ind w:left="0" w:firstLine="709"/>
        <w:rPr>
          <w:rFonts w:ascii="Times New Roman" w:eastAsia="Batang" w:hAnsi="Times New Roman" w:cs="Times New Roman"/>
          <w:b/>
          <w:sz w:val="24"/>
          <w:szCs w:val="24"/>
          <w:lang w:eastAsia="en-US"/>
        </w:rPr>
      </w:pPr>
      <w:r w:rsidRPr="006D70F7">
        <w:rPr>
          <w:rFonts w:ascii="Times New Roman" w:hAnsi="Times New Roman"/>
          <w:sz w:val="24"/>
          <w:szCs w:val="24"/>
        </w:rPr>
        <w:t>Линейките да са произведени не по-рано от една година от датата на доставката и да отговарят на изискванията на Закона за движение по пътищата;</w:t>
      </w:r>
    </w:p>
    <w:p w:rsidR="00FD1FCC" w:rsidRPr="006D70F7" w:rsidRDefault="00FD1FCC" w:rsidP="00FD1FCC">
      <w:pPr>
        <w:pStyle w:val="ListParagraph"/>
        <w:numPr>
          <w:ilvl w:val="1"/>
          <w:numId w:val="1"/>
        </w:numPr>
        <w:tabs>
          <w:tab w:val="left" w:pos="1134"/>
        </w:tabs>
        <w:spacing w:before="0"/>
        <w:ind w:left="0" w:firstLine="709"/>
        <w:rPr>
          <w:rFonts w:ascii="Times New Roman" w:eastAsia="Batang" w:hAnsi="Times New Roman" w:cs="Times New Roman"/>
          <w:b/>
          <w:sz w:val="24"/>
          <w:szCs w:val="20"/>
          <w:lang w:eastAsia="en-US"/>
        </w:rPr>
      </w:pPr>
      <w:r w:rsidRPr="006D70F7">
        <w:rPr>
          <w:rFonts w:ascii="Times New Roman" w:hAnsi="Times New Roman" w:cs="Times New Roman"/>
          <w:sz w:val="24"/>
          <w:szCs w:val="24"/>
        </w:rPr>
        <w:t xml:space="preserve">Линейките да са категория М1 и да </w:t>
      </w:r>
      <w:r w:rsidRPr="006D70F7">
        <w:rPr>
          <w:rFonts w:ascii="Times New Roman" w:eastAsia="Calibri" w:hAnsi="Times New Roman" w:cs="Times New Roman"/>
          <w:sz w:val="24"/>
          <w:szCs w:val="24"/>
        </w:rPr>
        <w:t xml:space="preserve">отговарят на изискванията на действащия в момента стандарт </w:t>
      </w:r>
      <w:r w:rsidRPr="006D70F7">
        <w:rPr>
          <w:rFonts w:ascii="Times New Roman" w:eastAsia="Batang" w:hAnsi="Times New Roman" w:cs="Times New Roman"/>
          <w:bCs/>
          <w:sz w:val="24"/>
          <w:szCs w:val="20"/>
          <w:lang w:eastAsia="en-US"/>
        </w:rPr>
        <w:t>БДС</w:t>
      </w:r>
      <w:r w:rsidRPr="006D70F7">
        <w:rPr>
          <w:rFonts w:ascii="Times New Roman" w:eastAsia="Calibri" w:hAnsi="Times New Roman" w:cs="Times New Roman"/>
          <w:sz w:val="24"/>
          <w:szCs w:val="24"/>
        </w:rPr>
        <w:t xml:space="preserve"> EN 1789:2007+A2:2014 или еквивалент;</w:t>
      </w:r>
    </w:p>
    <w:p w:rsidR="00FD1FCC" w:rsidRPr="006D70F7" w:rsidRDefault="00FD1FCC" w:rsidP="00FD1FCC">
      <w:pPr>
        <w:pStyle w:val="ListParagraph"/>
        <w:numPr>
          <w:ilvl w:val="1"/>
          <w:numId w:val="1"/>
        </w:numPr>
        <w:tabs>
          <w:tab w:val="left" w:pos="993"/>
          <w:tab w:val="left" w:pos="1134"/>
        </w:tabs>
        <w:ind w:left="0" w:firstLine="709"/>
        <w:rPr>
          <w:rFonts w:ascii="Times New Roman" w:eastAsia="Batang" w:hAnsi="Times New Roman" w:cs="Times New Roman"/>
          <w:bCs/>
          <w:sz w:val="24"/>
          <w:szCs w:val="24"/>
          <w:lang w:eastAsia="en-US"/>
        </w:rPr>
      </w:pPr>
      <w:r w:rsidRPr="006D70F7">
        <w:rPr>
          <w:rFonts w:ascii="Times New Roman" w:eastAsia="Batang" w:hAnsi="Times New Roman" w:cs="Times New Roman"/>
          <w:bCs/>
          <w:sz w:val="24"/>
          <w:szCs w:val="20"/>
          <w:lang w:eastAsia="en-US"/>
        </w:rPr>
        <w:t xml:space="preserve"> Линейките да отговарят на </w:t>
      </w:r>
      <w:r w:rsidRPr="006D70F7">
        <w:rPr>
          <w:rFonts w:ascii="Times New Roman" w:eastAsia="Batang" w:hAnsi="Times New Roman" w:cs="Times New Roman"/>
          <w:bCs/>
          <w:sz w:val="24"/>
          <w:szCs w:val="24"/>
          <w:lang w:eastAsia="en-US"/>
        </w:rPr>
        <w:t xml:space="preserve">Директива 2007/46/ЕО, за типово одобрение на базовия автомобил и да отговарят за съответствие на ЕО за </w:t>
      </w:r>
      <w:proofErr w:type="spellStart"/>
      <w:r w:rsidRPr="006D70F7">
        <w:rPr>
          <w:rFonts w:ascii="Times New Roman" w:eastAsia="Batang" w:hAnsi="Times New Roman" w:cs="Times New Roman"/>
          <w:bCs/>
          <w:sz w:val="24"/>
          <w:szCs w:val="24"/>
          <w:lang w:eastAsia="en-US"/>
        </w:rPr>
        <w:t>комплектовани</w:t>
      </w:r>
      <w:proofErr w:type="spellEnd"/>
      <w:r w:rsidRPr="006D70F7">
        <w:rPr>
          <w:rFonts w:ascii="Times New Roman" w:eastAsia="Batang" w:hAnsi="Times New Roman" w:cs="Times New Roman"/>
          <w:bCs/>
          <w:sz w:val="24"/>
          <w:szCs w:val="24"/>
          <w:lang w:eastAsia="en-US"/>
        </w:rPr>
        <w:t xml:space="preserve"> превозни средства с европейско одобрение за серийно производство </w:t>
      </w:r>
      <w:r w:rsidRPr="006D70F7">
        <w:rPr>
          <w:rFonts w:ascii="Times New Roman" w:eastAsia="Batang" w:hAnsi="Times New Roman" w:cs="Times New Roman"/>
          <w:bCs/>
          <w:sz w:val="24"/>
          <w:szCs w:val="24"/>
          <w:lang w:val="en-US" w:eastAsia="en-US"/>
        </w:rPr>
        <w:t>SC</w:t>
      </w:r>
      <w:r w:rsidRPr="006D70F7">
        <w:rPr>
          <w:rFonts w:ascii="Times New Roman" w:eastAsia="Batang" w:hAnsi="Times New Roman" w:cs="Times New Roman"/>
          <w:bCs/>
          <w:sz w:val="24"/>
          <w:szCs w:val="24"/>
          <w:lang w:eastAsia="en-US"/>
        </w:rPr>
        <w:t xml:space="preserve"> (линейка) като крайно изделие;</w:t>
      </w:r>
    </w:p>
    <w:p w:rsidR="00FD1FCC" w:rsidRPr="0077793C" w:rsidRDefault="00FD1FCC" w:rsidP="00FD1FCC">
      <w:pPr>
        <w:pStyle w:val="ListParagraph"/>
        <w:numPr>
          <w:ilvl w:val="1"/>
          <w:numId w:val="1"/>
        </w:numPr>
        <w:tabs>
          <w:tab w:val="left" w:pos="851"/>
          <w:tab w:val="left" w:pos="1134"/>
        </w:tabs>
        <w:adjustRightInd w:val="0"/>
        <w:spacing w:before="0"/>
        <w:ind w:left="0" w:firstLine="709"/>
        <w:rPr>
          <w:rFonts w:ascii="Times New Roman" w:eastAsia="Batang" w:hAnsi="Times New Roman" w:cs="Times New Roman"/>
          <w:bCs/>
          <w:sz w:val="24"/>
          <w:szCs w:val="20"/>
          <w:lang w:eastAsia="en-US"/>
        </w:rPr>
      </w:pPr>
      <w:r w:rsidRPr="0077793C">
        <w:rPr>
          <w:rFonts w:ascii="Times New Roman" w:eastAsia="Batang" w:hAnsi="Times New Roman" w:cs="Times New Roman"/>
          <w:bCs/>
          <w:sz w:val="24"/>
          <w:szCs w:val="20"/>
          <w:lang w:eastAsia="en-US"/>
        </w:rPr>
        <w:t xml:space="preserve">При </w:t>
      </w:r>
      <w:r w:rsidRPr="006071FC">
        <w:rPr>
          <w:rFonts w:ascii="Times New Roman" w:eastAsia="Batang" w:hAnsi="Times New Roman" w:cs="Times New Roman"/>
          <w:bCs/>
          <w:sz w:val="24"/>
          <w:szCs w:val="20"/>
          <w:lang w:eastAsia="en-US"/>
        </w:rPr>
        <w:t>доставката и предаването на</w:t>
      </w:r>
      <w:r w:rsidRPr="0077793C">
        <w:rPr>
          <w:rFonts w:ascii="Times New Roman" w:eastAsia="Batang" w:hAnsi="Times New Roman" w:cs="Times New Roman"/>
          <w:bCs/>
          <w:sz w:val="24"/>
          <w:szCs w:val="20"/>
          <w:lang w:eastAsia="en-US"/>
        </w:rPr>
        <w:t xml:space="preserve"> линейките, всяка една от тях следва да е придружена с</w:t>
      </w:r>
      <w:r>
        <w:rPr>
          <w:rFonts w:ascii="Times New Roman" w:eastAsia="Batang" w:hAnsi="Times New Roman" w:cs="Times New Roman"/>
          <w:bCs/>
          <w:sz w:val="24"/>
          <w:szCs w:val="20"/>
          <w:lang w:eastAsia="en-US"/>
        </w:rPr>
        <w:t>ъс</w:t>
      </w:r>
      <w:r w:rsidRPr="0077793C">
        <w:rPr>
          <w:rFonts w:ascii="Times New Roman" w:eastAsia="Batang" w:hAnsi="Times New Roman" w:cs="Times New Roman"/>
          <w:bCs/>
          <w:sz w:val="24"/>
          <w:szCs w:val="20"/>
          <w:lang w:eastAsia="en-US"/>
        </w:rPr>
        <w:t xml:space="preserve"> следн</w:t>
      </w:r>
      <w:r>
        <w:rPr>
          <w:rFonts w:ascii="Times New Roman" w:eastAsia="Batang" w:hAnsi="Times New Roman" w:cs="Times New Roman"/>
          <w:bCs/>
          <w:sz w:val="24"/>
          <w:szCs w:val="20"/>
          <w:lang w:eastAsia="en-US"/>
        </w:rPr>
        <w:t>ото:</w:t>
      </w:r>
      <w:r w:rsidRPr="0077793C">
        <w:rPr>
          <w:rFonts w:ascii="Times New Roman" w:eastAsia="Batang" w:hAnsi="Times New Roman" w:cs="Times New Roman"/>
          <w:bCs/>
          <w:sz w:val="24"/>
          <w:szCs w:val="20"/>
          <w:lang w:eastAsia="en-US"/>
        </w:rPr>
        <w:t xml:space="preserve"> </w:t>
      </w:r>
    </w:p>
    <w:p w:rsidR="00FD1FCC" w:rsidRPr="0077793C" w:rsidRDefault="00FD1FCC" w:rsidP="00FD1FCC">
      <w:pPr>
        <w:pStyle w:val="ListParagraph"/>
        <w:numPr>
          <w:ilvl w:val="0"/>
          <w:numId w:val="2"/>
        </w:numPr>
        <w:tabs>
          <w:tab w:val="left" w:pos="709"/>
          <w:tab w:val="left" w:pos="993"/>
        </w:tabs>
        <w:ind w:left="0" w:firstLine="709"/>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с обезопасителни триъгълници - 2 бр., аптечка, пожарогасител и </w:t>
      </w:r>
      <w:proofErr w:type="spellStart"/>
      <w:r w:rsidRPr="0077793C">
        <w:rPr>
          <w:rFonts w:ascii="Times New Roman" w:eastAsia="Batang" w:hAnsi="Times New Roman" w:cs="Times New Roman"/>
          <w:bCs/>
          <w:sz w:val="24"/>
          <w:szCs w:val="24"/>
          <w:lang w:eastAsia="en-US"/>
        </w:rPr>
        <w:t>светлоотразителна</w:t>
      </w:r>
      <w:proofErr w:type="spellEnd"/>
      <w:r w:rsidRPr="0077793C">
        <w:rPr>
          <w:rFonts w:ascii="Times New Roman" w:eastAsia="Batang" w:hAnsi="Times New Roman" w:cs="Times New Roman"/>
          <w:bCs/>
          <w:sz w:val="24"/>
          <w:szCs w:val="24"/>
          <w:lang w:eastAsia="en-US"/>
        </w:rPr>
        <w:t xml:space="preserve"> жилетка (съгласно Закона за движение по пътищата);</w:t>
      </w:r>
    </w:p>
    <w:p w:rsidR="00FD1FCC" w:rsidRPr="0077793C" w:rsidRDefault="00FD1FCC" w:rsidP="00FD1FCC">
      <w:pPr>
        <w:pStyle w:val="ListParagraph"/>
        <w:numPr>
          <w:ilvl w:val="0"/>
          <w:numId w:val="2"/>
        </w:numPr>
        <w:tabs>
          <w:tab w:val="left" w:pos="709"/>
          <w:tab w:val="left" w:pos="993"/>
        </w:tabs>
        <w:ind w:left="0" w:firstLine="709"/>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 комплект ключове, резервна гума, комплект инструменти за смяна на гуми и др. съгласно изискванията на производителя;</w:t>
      </w:r>
    </w:p>
    <w:p w:rsidR="00FD1FCC" w:rsidRPr="0077793C" w:rsidRDefault="00FD1FCC" w:rsidP="00FD1FCC">
      <w:pPr>
        <w:pStyle w:val="ListParagraph"/>
        <w:numPr>
          <w:ilvl w:val="0"/>
          <w:numId w:val="2"/>
        </w:numPr>
        <w:tabs>
          <w:tab w:val="left" w:pos="709"/>
          <w:tab w:val="left" w:pos="993"/>
        </w:tabs>
        <w:ind w:left="0" w:firstLine="709"/>
        <w:rPr>
          <w:rFonts w:ascii="Times New Roman" w:eastAsia="Batang" w:hAnsi="Times New Roman" w:cs="Times New Roman"/>
          <w:bCs/>
          <w:sz w:val="24"/>
          <w:szCs w:val="24"/>
          <w:lang w:eastAsia="en-US"/>
        </w:rPr>
      </w:pPr>
      <w:r>
        <w:rPr>
          <w:rFonts w:ascii="Times New Roman" w:eastAsia="Batang" w:hAnsi="Times New Roman" w:cs="Times New Roman"/>
          <w:bCs/>
          <w:sz w:val="24"/>
          <w:szCs w:val="24"/>
          <w:lang w:eastAsia="en-US"/>
        </w:rPr>
        <w:t>документ за</w:t>
      </w:r>
      <w:r w:rsidRPr="0077793C">
        <w:rPr>
          <w:rFonts w:ascii="Times New Roman" w:eastAsia="Batang" w:hAnsi="Times New Roman" w:cs="Times New Roman"/>
          <w:bCs/>
          <w:sz w:val="24"/>
          <w:szCs w:val="24"/>
          <w:lang w:eastAsia="en-US"/>
        </w:rPr>
        <w:t xml:space="preserve"> извършен </w:t>
      </w:r>
      <w:proofErr w:type="spellStart"/>
      <w:r w:rsidRPr="0077793C">
        <w:rPr>
          <w:rFonts w:ascii="Times New Roman" w:eastAsia="Batang" w:hAnsi="Times New Roman" w:cs="Times New Roman"/>
          <w:bCs/>
          <w:sz w:val="24"/>
          <w:szCs w:val="24"/>
          <w:lang w:eastAsia="en-US"/>
        </w:rPr>
        <w:t>предпродажбен</w:t>
      </w:r>
      <w:proofErr w:type="spellEnd"/>
      <w:r w:rsidRPr="0077793C">
        <w:rPr>
          <w:rFonts w:ascii="Times New Roman" w:eastAsia="Batang" w:hAnsi="Times New Roman" w:cs="Times New Roman"/>
          <w:bCs/>
          <w:sz w:val="24"/>
          <w:szCs w:val="24"/>
          <w:lang w:eastAsia="en-US"/>
        </w:rPr>
        <w:t xml:space="preserve"> сервиз;</w:t>
      </w:r>
    </w:p>
    <w:p w:rsidR="00FD1FCC" w:rsidRPr="0077793C" w:rsidRDefault="00FD1FCC" w:rsidP="00FD1FCC">
      <w:pPr>
        <w:pStyle w:val="ListParagraph"/>
        <w:numPr>
          <w:ilvl w:val="0"/>
          <w:numId w:val="2"/>
        </w:numPr>
        <w:tabs>
          <w:tab w:val="left" w:pos="709"/>
          <w:tab w:val="left" w:pos="993"/>
        </w:tabs>
        <w:ind w:left="0" w:firstLine="709"/>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заредена с всички необходими за експлоатацията ѝ течности и материали;</w:t>
      </w:r>
    </w:p>
    <w:p w:rsidR="00FD1FCC" w:rsidRPr="0077793C" w:rsidRDefault="00FD1FCC" w:rsidP="00FD1FCC">
      <w:pPr>
        <w:pStyle w:val="ListParagraph"/>
        <w:numPr>
          <w:ilvl w:val="0"/>
          <w:numId w:val="2"/>
        </w:numPr>
        <w:tabs>
          <w:tab w:val="left" w:pos="709"/>
          <w:tab w:val="left" w:pos="993"/>
        </w:tabs>
        <w:ind w:left="0" w:firstLine="709"/>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FD1FCC" w:rsidRPr="0077793C" w:rsidRDefault="00FD1FCC" w:rsidP="00FD1FCC">
      <w:pPr>
        <w:pStyle w:val="ListParagraph"/>
        <w:numPr>
          <w:ilvl w:val="0"/>
          <w:numId w:val="2"/>
        </w:numPr>
        <w:tabs>
          <w:tab w:val="left" w:pos="709"/>
          <w:tab w:val="left" w:pos="993"/>
        </w:tabs>
        <w:ind w:left="0" w:firstLine="709"/>
        <w:rPr>
          <w:rFonts w:ascii="Times New Roman" w:eastAsia="Batang" w:hAnsi="Times New Roman" w:cs="Times New Roman"/>
          <w:sz w:val="24"/>
          <w:szCs w:val="24"/>
          <w:lang w:eastAsia="en-US"/>
        </w:rPr>
      </w:pPr>
      <w:r>
        <w:rPr>
          <w:rFonts w:ascii="Times New Roman" w:eastAsia="Batang" w:hAnsi="Times New Roman" w:cs="Times New Roman"/>
          <w:bCs/>
          <w:sz w:val="24"/>
          <w:szCs w:val="24"/>
          <w:lang w:eastAsia="en-US"/>
        </w:rPr>
        <w:lastRenderedPageBreak/>
        <w:t>о</w:t>
      </w:r>
      <w:r w:rsidRPr="0077793C">
        <w:rPr>
          <w:rFonts w:ascii="Times New Roman" w:eastAsia="Batang" w:hAnsi="Times New Roman" w:cs="Times New Roman"/>
          <w:bCs/>
          <w:sz w:val="24"/>
          <w:szCs w:val="24"/>
          <w:lang w:eastAsia="en-US"/>
        </w:rPr>
        <w:t xml:space="preserve">ригинал на сертификат за съответствие с Директива 2007/46/ЕО, издаден от производителя на базовия автомобил, оригинал на сертификат за съответствие на ЕО за </w:t>
      </w:r>
      <w:proofErr w:type="spellStart"/>
      <w:r w:rsidRPr="0077793C">
        <w:rPr>
          <w:rFonts w:ascii="Times New Roman" w:eastAsia="Batang" w:hAnsi="Times New Roman" w:cs="Times New Roman"/>
          <w:bCs/>
          <w:sz w:val="24"/>
          <w:szCs w:val="24"/>
          <w:lang w:eastAsia="en-US"/>
        </w:rPr>
        <w:t>комплектовани</w:t>
      </w:r>
      <w:proofErr w:type="spellEnd"/>
      <w:r w:rsidRPr="0077793C">
        <w:rPr>
          <w:rFonts w:ascii="Times New Roman" w:eastAsia="Batang" w:hAnsi="Times New Roman" w:cs="Times New Roman"/>
          <w:bCs/>
          <w:sz w:val="24"/>
          <w:szCs w:val="24"/>
          <w:lang w:eastAsia="en-US"/>
        </w:rPr>
        <w:t xml:space="preserve"> превозни средства с европейско одобрение за серийно производство </w:t>
      </w:r>
      <w:r w:rsidRPr="0077793C">
        <w:rPr>
          <w:rFonts w:ascii="Times New Roman" w:eastAsia="Batang" w:hAnsi="Times New Roman" w:cs="Times New Roman"/>
          <w:bCs/>
          <w:sz w:val="24"/>
          <w:szCs w:val="24"/>
          <w:lang w:val="en-US" w:eastAsia="en-US"/>
        </w:rPr>
        <w:t>SC</w:t>
      </w:r>
      <w:r w:rsidRPr="0077793C">
        <w:rPr>
          <w:rFonts w:ascii="Times New Roman" w:eastAsia="Batang" w:hAnsi="Times New Roman" w:cs="Times New Roman"/>
          <w:bCs/>
          <w:sz w:val="24"/>
          <w:szCs w:val="24"/>
          <w:lang w:eastAsia="en-US"/>
        </w:rPr>
        <w:t xml:space="preserve"> (линейка) като крайно изделие и сертификат за съответствие със стандарт </w:t>
      </w:r>
      <w:r w:rsidRPr="0077793C">
        <w:rPr>
          <w:rFonts w:ascii="Times New Roman" w:eastAsia="Batang" w:hAnsi="Times New Roman" w:cs="Times New Roman"/>
          <w:sz w:val="24"/>
          <w:szCs w:val="24"/>
          <w:lang w:eastAsia="en-US"/>
        </w:rPr>
        <w:t>БДС EN 1789:2007+A2:2014</w:t>
      </w:r>
      <w:r w:rsidRPr="001376BA">
        <w:rPr>
          <w:rFonts w:ascii="Times New Roman" w:eastAsia="Calibri" w:hAnsi="Times New Roman" w:cs="Times New Roman"/>
          <w:sz w:val="24"/>
          <w:szCs w:val="24"/>
        </w:rPr>
        <w:t xml:space="preserve"> </w:t>
      </w:r>
      <w:r w:rsidRPr="001376BA">
        <w:rPr>
          <w:rFonts w:ascii="Times New Roman" w:eastAsia="Batang" w:hAnsi="Times New Roman" w:cs="Times New Roman"/>
          <w:sz w:val="24"/>
          <w:szCs w:val="24"/>
          <w:lang w:eastAsia="en-US"/>
        </w:rPr>
        <w:t>или еквивалент</w:t>
      </w:r>
      <w:r w:rsidRPr="0077793C">
        <w:rPr>
          <w:rFonts w:ascii="Times New Roman" w:eastAsia="Batang" w:hAnsi="Times New Roman" w:cs="Times New Roman"/>
          <w:sz w:val="24"/>
          <w:szCs w:val="24"/>
          <w:lang w:eastAsia="en-US"/>
        </w:rPr>
        <w:t>;</w:t>
      </w:r>
    </w:p>
    <w:p w:rsidR="00FD1FCC" w:rsidRPr="0077793C" w:rsidRDefault="00FD1FCC" w:rsidP="00FD1FCC">
      <w:pPr>
        <w:pStyle w:val="ListParagraph"/>
        <w:numPr>
          <w:ilvl w:val="0"/>
          <w:numId w:val="2"/>
        </w:numPr>
        <w:tabs>
          <w:tab w:val="left" w:pos="993"/>
        </w:tabs>
        <w:adjustRightInd w:val="0"/>
        <w:spacing w:before="0"/>
        <w:ind w:left="0" w:firstLine="709"/>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гаранционна и сервизна книжка, паспорти или други документи от производителите, съдържащ технически данни и характеристики на </w:t>
      </w:r>
      <w:r>
        <w:rPr>
          <w:rFonts w:ascii="Times New Roman" w:eastAsia="Batang" w:hAnsi="Times New Roman" w:cs="Times New Roman"/>
          <w:bCs/>
          <w:sz w:val="24"/>
          <w:szCs w:val="24"/>
          <w:lang w:eastAsia="en-US"/>
        </w:rPr>
        <w:t>линейката</w:t>
      </w:r>
      <w:r w:rsidRPr="0077793C">
        <w:rPr>
          <w:rFonts w:ascii="Times New Roman" w:eastAsia="Batang" w:hAnsi="Times New Roman" w:cs="Times New Roman"/>
          <w:bCs/>
          <w:sz w:val="24"/>
          <w:szCs w:val="24"/>
          <w:lang w:eastAsia="en-US"/>
        </w:rPr>
        <w:t xml:space="preserve"> и оборудването към </w:t>
      </w:r>
      <w:r>
        <w:rPr>
          <w:rFonts w:ascii="Times New Roman" w:eastAsia="Batang" w:hAnsi="Times New Roman" w:cs="Times New Roman"/>
          <w:bCs/>
          <w:sz w:val="24"/>
          <w:szCs w:val="24"/>
          <w:lang w:eastAsia="en-US"/>
        </w:rPr>
        <w:t>нея</w:t>
      </w:r>
      <w:r w:rsidRPr="0077793C">
        <w:rPr>
          <w:rFonts w:ascii="Times New Roman" w:eastAsia="Batang" w:hAnsi="Times New Roman" w:cs="Times New Roman"/>
          <w:bCs/>
          <w:sz w:val="24"/>
          <w:szCs w:val="24"/>
          <w:lang w:eastAsia="en-US"/>
        </w:rPr>
        <w:t>;</w:t>
      </w:r>
    </w:p>
    <w:p w:rsidR="00FD1FCC" w:rsidRPr="0077793C" w:rsidRDefault="00FD1FCC" w:rsidP="00FD1FCC">
      <w:pPr>
        <w:pStyle w:val="ListParagraph"/>
        <w:numPr>
          <w:ilvl w:val="0"/>
          <w:numId w:val="2"/>
        </w:numPr>
        <w:tabs>
          <w:tab w:val="left" w:pos="993"/>
        </w:tabs>
        <w:adjustRightInd w:val="0"/>
        <w:spacing w:before="0"/>
        <w:ind w:left="0" w:firstLine="709"/>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гаранционна и/или сервизна книжка и/или паспорти или други документи от производителите, съдържащи технически данни и характеристики както на медицинското оборудване, така и на медицинската апаратура;</w:t>
      </w:r>
    </w:p>
    <w:p w:rsidR="00FD1FCC" w:rsidRPr="0077793C" w:rsidRDefault="00FD1FCC" w:rsidP="00FD1FCC">
      <w:pPr>
        <w:pStyle w:val="ListParagraph"/>
        <w:numPr>
          <w:ilvl w:val="0"/>
          <w:numId w:val="2"/>
        </w:numPr>
        <w:tabs>
          <w:tab w:val="left" w:pos="993"/>
        </w:tabs>
        <w:adjustRightInd w:val="0"/>
        <w:spacing w:before="0"/>
        <w:ind w:left="0" w:firstLine="709"/>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с инструкция за експлоатация на български език, както и друга документация за правилна експлоатация както на </w:t>
      </w:r>
      <w:r>
        <w:rPr>
          <w:rFonts w:ascii="Times New Roman" w:eastAsia="Batang" w:hAnsi="Times New Roman" w:cs="Times New Roman"/>
          <w:bCs/>
          <w:sz w:val="24"/>
          <w:szCs w:val="24"/>
          <w:lang w:eastAsia="en-US"/>
        </w:rPr>
        <w:t>линейката</w:t>
      </w:r>
      <w:r w:rsidRPr="0077793C">
        <w:rPr>
          <w:rFonts w:ascii="Times New Roman" w:eastAsia="Batang" w:hAnsi="Times New Roman" w:cs="Times New Roman"/>
          <w:bCs/>
          <w:sz w:val="24"/>
          <w:szCs w:val="24"/>
          <w:lang w:eastAsia="en-US"/>
        </w:rPr>
        <w:t xml:space="preserve">, така и на оборудването към </w:t>
      </w:r>
      <w:r>
        <w:rPr>
          <w:rFonts w:ascii="Times New Roman" w:eastAsia="Batang" w:hAnsi="Times New Roman" w:cs="Times New Roman"/>
          <w:bCs/>
          <w:sz w:val="24"/>
          <w:szCs w:val="24"/>
          <w:lang w:eastAsia="en-US"/>
        </w:rPr>
        <w:t>нея</w:t>
      </w:r>
      <w:r w:rsidRPr="0077793C">
        <w:rPr>
          <w:rFonts w:ascii="Times New Roman" w:eastAsia="Batang" w:hAnsi="Times New Roman" w:cs="Times New Roman"/>
          <w:bCs/>
          <w:sz w:val="24"/>
          <w:szCs w:val="24"/>
          <w:lang w:eastAsia="en-US"/>
        </w:rPr>
        <w:t>;</w:t>
      </w:r>
    </w:p>
    <w:p w:rsidR="00FD1FCC" w:rsidRPr="0077793C" w:rsidRDefault="00FD1FCC" w:rsidP="00FD1FCC">
      <w:pPr>
        <w:pStyle w:val="ListParagraph"/>
        <w:numPr>
          <w:ilvl w:val="0"/>
          <w:numId w:val="2"/>
        </w:numPr>
        <w:tabs>
          <w:tab w:val="left" w:pos="993"/>
        </w:tabs>
        <w:adjustRightInd w:val="0"/>
        <w:spacing w:before="0"/>
        <w:ind w:left="0" w:firstLine="709"/>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ръководство за употреба и/или инструкция за експлоатация на български език, както и друга документация съдържаща ясни инструкции и подробно описание на съответните протоколи и функции на всички приложения, както на медицинското оборудване, така и на медицинската апаратура;</w:t>
      </w:r>
    </w:p>
    <w:p w:rsidR="00FD1FCC" w:rsidRPr="0077793C" w:rsidRDefault="00FD1FCC" w:rsidP="00FD1FCC">
      <w:pPr>
        <w:pStyle w:val="ListParagraph"/>
        <w:numPr>
          <w:ilvl w:val="0"/>
          <w:numId w:val="2"/>
        </w:numPr>
        <w:tabs>
          <w:tab w:val="left" w:pos="993"/>
        </w:tabs>
        <w:adjustRightInd w:val="0"/>
        <w:spacing w:before="0"/>
        <w:ind w:left="0" w:firstLine="709"/>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сертификат за кислородните бутилки;</w:t>
      </w:r>
    </w:p>
    <w:p w:rsidR="00FD1FCC" w:rsidRPr="0077793C" w:rsidRDefault="00FD1FCC" w:rsidP="00FD1FCC">
      <w:pPr>
        <w:pStyle w:val="ListParagraph"/>
        <w:numPr>
          <w:ilvl w:val="0"/>
          <w:numId w:val="2"/>
        </w:numPr>
        <w:tabs>
          <w:tab w:val="left" w:pos="993"/>
        </w:tabs>
        <w:adjustRightInd w:val="0"/>
        <w:spacing w:before="0"/>
        <w:ind w:left="0" w:firstLine="709"/>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списък на всички материали и консумативи, необходими за работата на линейките</w:t>
      </w:r>
      <w:r>
        <w:rPr>
          <w:rFonts w:ascii="Times New Roman" w:eastAsia="Batang" w:hAnsi="Times New Roman" w:cs="Times New Roman"/>
          <w:bCs/>
          <w:sz w:val="24"/>
          <w:szCs w:val="24"/>
          <w:lang w:eastAsia="en-US"/>
        </w:rPr>
        <w:t>, оборудването</w:t>
      </w:r>
      <w:r w:rsidRPr="0077793C">
        <w:rPr>
          <w:rFonts w:ascii="Times New Roman" w:eastAsia="Batang" w:hAnsi="Times New Roman" w:cs="Times New Roman"/>
          <w:bCs/>
          <w:sz w:val="24"/>
          <w:szCs w:val="24"/>
          <w:lang w:eastAsia="en-US"/>
        </w:rPr>
        <w:t xml:space="preserve"> и апаратурата, които съответстват на фабричните изисквания на производителите; </w:t>
      </w:r>
    </w:p>
    <w:p w:rsidR="00FD1FCC" w:rsidRPr="0077793C" w:rsidRDefault="00FD1FCC" w:rsidP="00FD1FCC">
      <w:pPr>
        <w:pStyle w:val="ListParagraph"/>
        <w:numPr>
          <w:ilvl w:val="0"/>
          <w:numId w:val="2"/>
        </w:numPr>
        <w:tabs>
          <w:tab w:val="left" w:pos="993"/>
        </w:tabs>
        <w:adjustRightInd w:val="0"/>
        <w:spacing w:before="0"/>
        <w:ind w:left="0" w:firstLine="709"/>
        <w:rPr>
          <w:rFonts w:ascii="Times New Roman" w:eastAsia="Batang" w:hAnsi="Times New Roman" w:cs="Times New Roman"/>
          <w:bCs/>
          <w:sz w:val="24"/>
          <w:szCs w:val="24"/>
          <w:lang w:eastAsia="en-US"/>
        </w:rPr>
      </w:pPr>
      <w:r>
        <w:rPr>
          <w:rFonts w:ascii="Times New Roman" w:eastAsia="Batang" w:hAnsi="Times New Roman" w:cs="Times New Roman"/>
          <w:bCs/>
          <w:sz w:val="24"/>
          <w:szCs w:val="24"/>
          <w:lang w:eastAsia="en-US"/>
        </w:rPr>
        <w:t>м</w:t>
      </w:r>
      <w:r w:rsidRPr="0077793C">
        <w:rPr>
          <w:rFonts w:ascii="Times New Roman" w:eastAsia="Batang" w:hAnsi="Times New Roman" w:cs="Times New Roman"/>
          <w:bCs/>
          <w:sz w:val="24"/>
          <w:szCs w:val="24"/>
          <w:lang w:eastAsia="en-US"/>
        </w:rPr>
        <w:t>едицинското оборудване и медицинската апаратура, предмет на доставката да бъдат окомплектовани с всички необходими за експлоатацията принадлежности и консумативи;</w:t>
      </w:r>
    </w:p>
    <w:p w:rsidR="00FD1FCC" w:rsidRPr="0077793C" w:rsidRDefault="00FD1FCC" w:rsidP="00FD1FCC">
      <w:pPr>
        <w:pStyle w:val="ListParagraph"/>
        <w:numPr>
          <w:ilvl w:val="0"/>
          <w:numId w:val="2"/>
        </w:numPr>
        <w:tabs>
          <w:tab w:val="left" w:pos="993"/>
        </w:tabs>
        <w:adjustRightInd w:val="0"/>
        <w:spacing w:before="0"/>
        <w:ind w:left="0" w:firstLine="709"/>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други документи и аксесоари.</w:t>
      </w:r>
    </w:p>
    <w:p w:rsidR="00FD1FCC" w:rsidRDefault="00FD1FCC" w:rsidP="00FD1FCC">
      <w:pPr>
        <w:pStyle w:val="ListParagraph"/>
        <w:spacing w:before="0"/>
        <w:ind w:left="1211"/>
        <w:rPr>
          <w:rFonts w:ascii="Times New Roman" w:eastAsia="Batang" w:hAnsi="Times New Roman" w:cs="Times New Roman"/>
          <w:b/>
          <w:sz w:val="24"/>
          <w:szCs w:val="20"/>
          <w:lang w:eastAsia="en-US"/>
        </w:rPr>
      </w:pPr>
    </w:p>
    <w:p w:rsidR="00FD1FCC" w:rsidRPr="007E4657" w:rsidRDefault="00FD1FCC" w:rsidP="00FD1FCC">
      <w:pPr>
        <w:pStyle w:val="ListParagraph"/>
        <w:numPr>
          <w:ilvl w:val="0"/>
          <w:numId w:val="1"/>
        </w:numPr>
        <w:spacing w:before="0"/>
        <w:rPr>
          <w:rFonts w:ascii="Times New Roman" w:eastAsia="Batang" w:hAnsi="Times New Roman" w:cs="Times New Roman"/>
          <w:b/>
          <w:sz w:val="24"/>
          <w:szCs w:val="20"/>
          <w:lang w:eastAsia="en-US"/>
        </w:rPr>
      </w:pPr>
      <w:r w:rsidRPr="007E4657">
        <w:rPr>
          <w:rFonts w:ascii="Times New Roman" w:eastAsia="Batang" w:hAnsi="Times New Roman" w:cs="Times New Roman"/>
          <w:b/>
          <w:sz w:val="24"/>
          <w:szCs w:val="20"/>
          <w:lang w:eastAsia="en-US"/>
        </w:rPr>
        <w:t>ОБЩИ ИЗИСКВАНИЯ КЪМ ПРЕДЛАГАНИТЕ МЕДИЦИНСКИ ИЗДЕЛИЯ</w:t>
      </w:r>
    </w:p>
    <w:p w:rsidR="00FD1FCC" w:rsidRPr="004B193A" w:rsidRDefault="00FD1FCC" w:rsidP="00FD1FCC">
      <w:pPr>
        <w:pStyle w:val="ListParagraph"/>
        <w:numPr>
          <w:ilvl w:val="1"/>
          <w:numId w:val="1"/>
        </w:numPr>
        <w:tabs>
          <w:tab w:val="left" w:pos="567"/>
        </w:tabs>
        <w:spacing w:before="0"/>
        <w:ind w:left="0" w:firstLine="0"/>
        <w:rPr>
          <w:rFonts w:ascii="Times New Roman" w:eastAsia="Batang" w:hAnsi="Times New Roman" w:cs="Times New Roman"/>
          <w:bCs/>
          <w:sz w:val="24"/>
          <w:szCs w:val="20"/>
          <w:lang w:eastAsia="en-US"/>
        </w:rPr>
      </w:pPr>
      <w:r w:rsidRPr="004B193A">
        <w:rPr>
          <w:rFonts w:ascii="Times New Roman" w:eastAsia="Batang" w:hAnsi="Times New Roman" w:cs="Times New Roman"/>
          <w:bCs/>
          <w:sz w:val="24"/>
          <w:szCs w:val="20"/>
          <w:lang w:eastAsia="en-US"/>
        </w:rPr>
        <w:t>Изисквания към медицинските изделия (медицинското оборудване и медицинската апаратура):</w:t>
      </w:r>
    </w:p>
    <w:p w:rsidR="00FD1FCC" w:rsidRPr="004B193A" w:rsidRDefault="00FD1FCC" w:rsidP="00FD1FCC">
      <w:pPr>
        <w:pStyle w:val="ListParagraph"/>
        <w:numPr>
          <w:ilvl w:val="2"/>
          <w:numId w:val="1"/>
        </w:numPr>
        <w:tabs>
          <w:tab w:val="left" w:pos="567"/>
        </w:tabs>
        <w:spacing w:before="0"/>
        <w:ind w:left="0" w:firstLine="0"/>
        <w:rPr>
          <w:rFonts w:ascii="Times New Roman" w:eastAsia="Batang" w:hAnsi="Times New Roman" w:cs="Times New Roman"/>
          <w:bCs/>
          <w:sz w:val="24"/>
          <w:szCs w:val="20"/>
          <w:lang w:eastAsia="en-US"/>
        </w:rPr>
      </w:pPr>
      <w:r w:rsidRPr="004B193A">
        <w:rPr>
          <w:rFonts w:ascii="Times New Roman" w:eastAsia="Batang" w:hAnsi="Times New Roman" w:cs="Times New Roman"/>
          <w:bCs/>
          <w:sz w:val="24"/>
          <w:szCs w:val="20"/>
          <w:lang w:eastAsia="en-US"/>
        </w:rPr>
        <w:t>Изделията трябва да са конструирани за използване в мобилни ситуации и при полеви условия.</w:t>
      </w:r>
    </w:p>
    <w:p w:rsidR="00FD1FCC" w:rsidRPr="004B193A" w:rsidRDefault="00FD1FCC" w:rsidP="00FD1FCC">
      <w:pPr>
        <w:pStyle w:val="ListParagraph"/>
        <w:numPr>
          <w:ilvl w:val="2"/>
          <w:numId w:val="1"/>
        </w:numPr>
        <w:tabs>
          <w:tab w:val="left" w:pos="567"/>
        </w:tabs>
        <w:spacing w:before="0"/>
        <w:ind w:left="0" w:firstLine="0"/>
        <w:rPr>
          <w:rFonts w:ascii="Times New Roman" w:eastAsia="Batang" w:hAnsi="Times New Roman" w:cs="Times New Roman"/>
          <w:bCs/>
          <w:sz w:val="24"/>
          <w:szCs w:val="20"/>
          <w:lang w:eastAsia="en-US"/>
        </w:rPr>
      </w:pPr>
      <w:r w:rsidRPr="004B193A">
        <w:rPr>
          <w:rFonts w:ascii="Times New Roman" w:eastAsia="Batang" w:hAnsi="Times New Roman" w:cs="Times New Roman"/>
          <w:bCs/>
          <w:sz w:val="24"/>
          <w:szCs w:val="20"/>
          <w:lang w:eastAsia="en-US"/>
        </w:rPr>
        <w:t>Ако едно медицинско изделия е обозначено като „преносимо” (с изключение на съоръжението за натоварване на пациенти), то трябва да съответства на EN 60601-1 или еквивалент и трябва да може да се носи от едно лице, да има вградено собствено захранване с енергия (когато е подходящо) и да може да се използва извън линейката.</w:t>
      </w:r>
    </w:p>
    <w:p w:rsidR="00FD1FCC" w:rsidRPr="004B193A" w:rsidRDefault="00FD1FCC" w:rsidP="00FD1FCC">
      <w:pPr>
        <w:pStyle w:val="ListParagraph"/>
        <w:numPr>
          <w:ilvl w:val="2"/>
          <w:numId w:val="1"/>
        </w:numPr>
        <w:tabs>
          <w:tab w:val="left" w:pos="567"/>
        </w:tabs>
        <w:spacing w:before="0"/>
        <w:ind w:left="0" w:firstLine="0"/>
        <w:rPr>
          <w:rFonts w:ascii="Times New Roman" w:eastAsia="Batang" w:hAnsi="Times New Roman" w:cs="Times New Roman"/>
          <w:bCs/>
          <w:sz w:val="24"/>
          <w:szCs w:val="20"/>
          <w:lang w:eastAsia="en-US"/>
        </w:rPr>
      </w:pPr>
      <w:r w:rsidRPr="004B193A">
        <w:rPr>
          <w:rFonts w:ascii="Times New Roman" w:eastAsia="Batang" w:hAnsi="Times New Roman" w:cs="Times New Roman"/>
          <w:bCs/>
          <w:sz w:val="24"/>
          <w:szCs w:val="20"/>
          <w:lang w:eastAsia="en-US"/>
        </w:rPr>
        <w:t xml:space="preserve">Всички изделия трябва да отговарят на посочените в </w:t>
      </w:r>
      <w:r>
        <w:rPr>
          <w:rFonts w:ascii="Times New Roman" w:eastAsia="Batang" w:hAnsi="Times New Roman" w:cs="Times New Roman"/>
          <w:bCs/>
          <w:sz w:val="24"/>
          <w:szCs w:val="20"/>
          <w:lang w:eastAsia="en-US"/>
        </w:rPr>
        <w:t xml:space="preserve">БДС </w:t>
      </w:r>
      <w:r w:rsidRPr="004B193A">
        <w:rPr>
          <w:rFonts w:ascii="Times New Roman" w:eastAsia="Batang" w:hAnsi="Times New Roman" w:cs="Times New Roman"/>
          <w:bCs/>
          <w:sz w:val="24"/>
          <w:szCs w:val="20"/>
          <w:lang w:eastAsia="en-US"/>
        </w:rPr>
        <w:t>EN 1789:2007+A2:2014 или еквивалент изисквания за работа при температурни интервали, влажност и проникване на течности, механична якост.</w:t>
      </w:r>
    </w:p>
    <w:p w:rsidR="00FD1FCC" w:rsidRPr="004B193A" w:rsidRDefault="00FD1FCC" w:rsidP="00FD1FCC">
      <w:pPr>
        <w:pStyle w:val="ListParagraph"/>
        <w:numPr>
          <w:ilvl w:val="1"/>
          <w:numId w:val="1"/>
        </w:numPr>
        <w:tabs>
          <w:tab w:val="left" w:pos="567"/>
        </w:tabs>
        <w:spacing w:before="0"/>
        <w:ind w:left="0" w:firstLine="0"/>
        <w:rPr>
          <w:rFonts w:ascii="Times New Roman" w:eastAsia="Batang" w:hAnsi="Times New Roman" w:cs="Times New Roman"/>
          <w:bCs/>
          <w:sz w:val="24"/>
          <w:szCs w:val="20"/>
          <w:lang w:eastAsia="en-US"/>
        </w:rPr>
      </w:pPr>
      <w:r w:rsidRPr="004B193A">
        <w:rPr>
          <w:rFonts w:ascii="Times New Roman" w:eastAsia="Batang" w:hAnsi="Times New Roman" w:cs="Times New Roman"/>
          <w:bCs/>
          <w:sz w:val="24"/>
          <w:szCs w:val="20"/>
          <w:lang w:eastAsia="en-US"/>
        </w:rPr>
        <w:t>Медицинските изделия в линейката (медицинското оборудване и медицинската апаратура) трябва да се придържат с помощта на система за закрепване, отговарящи на посочените в стандарт БДС EN 1789:2007+A2:2014 или еквивалент.</w:t>
      </w:r>
    </w:p>
    <w:p w:rsidR="00FD1FCC" w:rsidRPr="004B193A" w:rsidRDefault="00FD1FCC" w:rsidP="00FD1FCC">
      <w:pPr>
        <w:pStyle w:val="ListParagraph"/>
        <w:numPr>
          <w:ilvl w:val="1"/>
          <w:numId w:val="1"/>
        </w:numPr>
        <w:tabs>
          <w:tab w:val="left" w:pos="567"/>
        </w:tabs>
        <w:spacing w:before="0"/>
        <w:ind w:left="0" w:firstLine="0"/>
        <w:rPr>
          <w:rFonts w:ascii="Times New Roman" w:eastAsia="Batang" w:hAnsi="Times New Roman" w:cs="Times New Roman"/>
          <w:bCs/>
          <w:sz w:val="24"/>
          <w:szCs w:val="20"/>
          <w:lang w:eastAsia="en-US"/>
        </w:rPr>
      </w:pPr>
      <w:r w:rsidRPr="004B193A">
        <w:rPr>
          <w:rFonts w:ascii="Times New Roman" w:eastAsia="Batang" w:hAnsi="Times New Roman" w:cs="Times New Roman"/>
          <w:bCs/>
          <w:sz w:val="24"/>
          <w:szCs w:val="20"/>
          <w:lang w:eastAsia="en-US"/>
        </w:rPr>
        <w:t>Системата/</w:t>
      </w:r>
      <w:proofErr w:type="spellStart"/>
      <w:r w:rsidRPr="004B193A">
        <w:rPr>
          <w:rFonts w:ascii="Times New Roman" w:eastAsia="Batang" w:hAnsi="Times New Roman" w:cs="Times New Roman"/>
          <w:bCs/>
          <w:sz w:val="24"/>
          <w:szCs w:val="20"/>
          <w:lang w:eastAsia="en-US"/>
        </w:rPr>
        <w:t>ите</w:t>
      </w:r>
      <w:proofErr w:type="spellEnd"/>
      <w:r w:rsidRPr="004B193A">
        <w:rPr>
          <w:rFonts w:ascii="Times New Roman" w:eastAsia="Batang" w:hAnsi="Times New Roman" w:cs="Times New Roman"/>
          <w:bCs/>
          <w:sz w:val="24"/>
          <w:szCs w:val="20"/>
          <w:lang w:eastAsia="en-US"/>
        </w:rPr>
        <w:t xml:space="preserve"> за закрепване, поддържане и съхранение трябва да задържат изделията при ускорения или закъснения със стойност 10 g в надлъжна, напречна и вертикална посока (БДС EN 1789:2007+A2:2014 или еквивалент).</w:t>
      </w:r>
    </w:p>
    <w:p w:rsidR="00FD1FCC" w:rsidRPr="004B193A" w:rsidRDefault="00FD1FCC" w:rsidP="00FD1FCC">
      <w:pPr>
        <w:pStyle w:val="ListParagraph"/>
        <w:numPr>
          <w:ilvl w:val="1"/>
          <w:numId w:val="1"/>
        </w:numPr>
        <w:tabs>
          <w:tab w:val="left" w:pos="567"/>
        </w:tabs>
        <w:spacing w:before="0"/>
        <w:ind w:left="0" w:firstLine="0"/>
        <w:rPr>
          <w:rFonts w:ascii="Times New Roman" w:eastAsia="Batang" w:hAnsi="Times New Roman" w:cs="Times New Roman"/>
          <w:sz w:val="24"/>
          <w:szCs w:val="20"/>
          <w:lang w:eastAsia="en-US"/>
        </w:rPr>
      </w:pPr>
      <w:r w:rsidRPr="004B193A">
        <w:rPr>
          <w:rFonts w:ascii="Times New Roman" w:eastAsia="Batang" w:hAnsi="Times New Roman" w:cs="Times New Roman"/>
          <w:sz w:val="24"/>
          <w:szCs w:val="20"/>
          <w:lang w:eastAsia="en-US"/>
        </w:rPr>
        <w:t>Минималната маса, включваща резерва от маса, необходим за медицинските</w:t>
      </w:r>
      <w:r>
        <w:rPr>
          <w:rFonts w:ascii="Times New Roman" w:eastAsia="Batang" w:hAnsi="Times New Roman" w:cs="Times New Roman"/>
          <w:sz w:val="24"/>
          <w:szCs w:val="20"/>
          <w:lang w:eastAsia="en-US"/>
        </w:rPr>
        <w:t>,</w:t>
      </w:r>
      <w:r w:rsidRPr="004B193A">
        <w:rPr>
          <w:rFonts w:ascii="Times New Roman" w:eastAsia="Batang" w:hAnsi="Times New Roman" w:cs="Times New Roman"/>
          <w:sz w:val="24"/>
          <w:szCs w:val="20"/>
          <w:lang w:eastAsia="en-US"/>
        </w:rPr>
        <w:t xml:space="preserve"> санитарните и техническите изделия е: за тип В – 225 </w:t>
      </w:r>
      <w:r w:rsidRPr="004B193A">
        <w:rPr>
          <w:rFonts w:ascii="Times New Roman" w:eastAsia="Batang" w:hAnsi="Times New Roman" w:cs="Times New Roman"/>
          <w:sz w:val="24"/>
          <w:szCs w:val="20"/>
          <w:lang w:val="en-US" w:eastAsia="en-US"/>
        </w:rPr>
        <w:t>kg</w:t>
      </w:r>
      <w:r w:rsidRPr="004B193A">
        <w:rPr>
          <w:rFonts w:ascii="Times New Roman" w:eastAsia="Batang" w:hAnsi="Times New Roman" w:cs="Times New Roman"/>
          <w:sz w:val="24"/>
          <w:szCs w:val="20"/>
          <w:lang w:eastAsia="en-US"/>
        </w:rPr>
        <w:t xml:space="preserve"> и за тип С - 2</w:t>
      </w:r>
      <w:r w:rsidRPr="004B193A">
        <w:rPr>
          <w:rFonts w:ascii="Times New Roman" w:eastAsia="Batang" w:hAnsi="Times New Roman" w:cs="Times New Roman"/>
          <w:sz w:val="24"/>
          <w:szCs w:val="20"/>
          <w:lang w:val="en-US" w:eastAsia="en-US"/>
        </w:rPr>
        <w:t>60</w:t>
      </w:r>
      <w:r w:rsidRPr="004B193A">
        <w:rPr>
          <w:rFonts w:ascii="Times New Roman" w:eastAsia="Batang" w:hAnsi="Times New Roman" w:cs="Times New Roman"/>
          <w:sz w:val="24"/>
          <w:szCs w:val="20"/>
          <w:lang w:eastAsia="en-US"/>
        </w:rPr>
        <w:t xml:space="preserve"> </w:t>
      </w:r>
      <w:r w:rsidRPr="004B193A">
        <w:rPr>
          <w:rFonts w:ascii="Times New Roman" w:eastAsia="Batang" w:hAnsi="Times New Roman" w:cs="Times New Roman"/>
          <w:sz w:val="24"/>
          <w:szCs w:val="20"/>
          <w:lang w:val="en-US" w:eastAsia="en-US"/>
        </w:rPr>
        <w:t>kg.</w:t>
      </w:r>
    </w:p>
    <w:p w:rsidR="00FD1FCC" w:rsidRPr="00871CF8" w:rsidRDefault="00FD1FCC" w:rsidP="00FD1FCC">
      <w:pPr>
        <w:pStyle w:val="ListParagraph"/>
        <w:numPr>
          <w:ilvl w:val="1"/>
          <w:numId w:val="1"/>
        </w:numPr>
        <w:tabs>
          <w:tab w:val="left" w:pos="567"/>
        </w:tabs>
        <w:spacing w:before="0"/>
        <w:ind w:left="0" w:firstLine="0"/>
        <w:rPr>
          <w:rFonts w:ascii="Times New Roman" w:eastAsia="Batang" w:hAnsi="Times New Roman" w:cs="Times New Roman"/>
          <w:sz w:val="24"/>
          <w:szCs w:val="20"/>
          <w:lang w:eastAsia="en-US"/>
        </w:rPr>
      </w:pPr>
      <w:r w:rsidRPr="00871CF8">
        <w:rPr>
          <w:rFonts w:ascii="Times New Roman" w:eastAsia="Batang" w:hAnsi="Times New Roman" w:cs="Times New Roman"/>
          <w:bCs/>
          <w:sz w:val="24"/>
          <w:szCs w:val="20"/>
          <w:lang w:eastAsia="en-US"/>
        </w:rPr>
        <w:t>Медицинското оборудване и м</w:t>
      </w:r>
      <w:r w:rsidRPr="00871CF8">
        <w:rPr>
          <w:rFonts w:ascii="Times New Roman" w:eastAsia="Batang" w:hAnsi="Times New Roman" w:cs="Times New Roman"/>
          <w:sz w:val="24"/>
          <w:szCs w:val="20"/>
          <w:lang w:eastAsia="en-US"/>
        </w:rPr>
        <w:t xml:space="preserve">едицинската апаратура трябва да отговарят на посочените минималните изисквания или да притежават по-добри параметри. </w:t>
      </w:r>
    </w:p>
    <w:p w:rsidR="00FD1FCC" w:rsidRPr="00871CF8" w:rsidRDefault="00FD1FCC" w:rsidP="00FD1FCC">
      <w:pPr>
        <w:pStyle w:val="ListParagraph"/>
        <w:numPr>
          <w:ilvl w:val="1"/>
          <w:numId w:val="1"/>
        </w:numPr>
        <w:tabs>
          <w:tab w:val="left" w:pos="567"/>
        </w:tabs>
        <w:spacing w:before="0"/>
        <w:ind w:left="0" w:firstLine="0"/>
        <w:rPr>
          <w:rFonts w:ascii="Times New Roman" w:eastAsia="Batang" w:hAnsi="Times New Roman" w:cs="Times New Roman"/>
          <w:bCs/>
          <w:sz w:val="24"/>
          <w:szCs w:val="24"/>
          <w:lang w:eastAsia="en-US"/>
        </w:rPr>
      </w:pPr>
      <w:r w:rsidRPr="00871CF8">
        <w:rPr>
          <w:rFonts w:ascii="Times New Roman" w:eastAsia="Batang" w:hAnsi="Times New Roman" w:cs="Times New Roman"/>
          <w:bCs/>
          <w:sz w:val="24"/>
          <w:szCs w:val="20"/>
          <w:lang w:eastAsia="en-US"/>
        </w:rPr>
        <w:lastRenderedPageBreak/>
        <w:t>Медицинското оборудване в линейките да бъде фабрично ново, без дефекти, да не е ползвано за демонстрационни цели, да не е рециклирано или демо оборудване.</w:t>
      </w:r>
      <w:r w:rsidRPr="00871CF8">
        <w:rPr>
          <w:rFonts w:ascii="Times New Roman" w:hAnsi="Times New Roman" w:cs="Times New Roman"/>
          <w:sz w:val="24"/>
          <w:szCs w:val="24"/>
        </w:rPr>
        <w:t xml:space="preserve"> </w:t>
      </w:r>
    </w:p>
    <w:p w:rsidR="00FD1FCC" w:rsidRDefault="00FD1FCC" w:rsidP="00FD1FCC">
      <w:pPr>
        <w:pStyle w:val="ListParagraph"/>
        <w:numPr>
          <w:ilvl w:val="1"/>
          <w:numId w:val="1"/>
        </w:numPr>
        <w:tabs>
          <w:tab w:val="left" w:pos="567"/>
        </w:tabs>
        <w:spacing w:before="0"/>
        <w:ind w:left="0" w:firstLine="0"/>
        <w:rPr>
          <w:rFonts w:ascii="Times New Roman" w:eastAsia="Batang" w:hAnsi="Times New Roman" w:cs="Times New Roman"/>
          <w:sz w:val="24"/>
          <w:szCs w:val="20"/>
          <w:lang w:eastAsia="en-US"/>
        </w:rPr>
      </w:pPr>
      <w:r w:rsidRPr="00871CF8">
        <w:rPr>
          <w:rFonts w:ascii="Times New Roman" w:eastAsia="Calibri" w:hAnsi="Times New Roman" w:cs="Times New Roman"/>
          <w:sz w:val="24"/>
          <w:szCs w:val="24"/>
        </w:rPr>
        <w:t>Медицинската</w:t>
      </w:r>
      <w:r w:rsidRPr="00871CF8">
        <w:rPr>
          <w:rFonts w:ascii="Times New Roman" w:eastAsia="Batang" w:hAnsi="Times New Roman" w:cs="Times New Roman"/>
          <w:sz w:val="24"/>
          <w:szCs w:val="20"/>
          <w:lang w:eastAsia="en-US"/>
        </w:rPr>
        <w:t xml:space="preserve"> апаратура да бъде фабрично нова, без дефекти, </w:t>
      </w:r>
      <w:r w:rsidRPr="006D70F7">
        <w:rPr>
          <w:rFonts w:ascii="Times New Roman" w:hAnsi="Times New Roman"/>
          <w:sz w:val="24"/>
          <w:szCs w:val="24"/>
        </w:rPr>
        <w:t xml:space="preserve">да </w:t>
      </w:r>
      <w:r>
        <w:rPr>
          <w:rFonts w:ascii="Times New Roman" w:hAnsi="Times New Roman"/>
          <w:sz w:val="24"/>
          <w:szCs w:val="24"/>
        </w:rPr>
        <w:t>е</w:t>
      </w:r>
      <w:r w:rsidRPr="006D70F7">
        <w:rPr>
          <w:rFonts w:ascii="Times New Roman" w:hAnsi="Times New Roman"/>
          <w:sz w:val="24"/>
          <w:szCs w:val="24"/>
        </w:rPr>
        <w:t xml:space="preserve"> произведен</w:t>
      </w:r>
      <w:r>
        <w:rPr>
          <w:rFonts w:ascii="Times New Roman" w:hAnsi="Times New Roman"/>
          <w:sz w:val="24"/>
          <w:szCs w:val="24"/>
        </w:rPr>
        <w:t>а</w:t>
      </w:r>
      <w:r w:rsidRPr="006D70F7">
        <w:rPr>
          <w:rFonts w:ascii="Times New Roman" w:hAnsi="Times New Roman"/>
          <w:sz w:val="24"/>
          <w:szCs w:val="24"/>
        </w:rPr>
        <w:t xml:space="preserve"> не по-рано от една година от датата на доставката</w:t>
      </w:r>
      <w:r w:rsidRPr="00871CF8">
        <w:rPr>
          <w:rFonts w:ascii="Times New Roman" w:eastAsia="Batang" w:hAnsi="Times New Roman" w:cs="Times New Roman"/>
          <w:sz w:val="24"/>
          <w:szCs w:val="20"/>
          <w:lang w:eastAsia="en-US"/>
        </w:rPr>
        <w:t>, да не е ползвана за демонстрационни цели, да не е рециклирана или демо апаратура.</w:t>
      </w:r>
    </w:p>
    <w:p w:rsidR="00FD1FCC" w:rsidRDefault="00FD1FCC" w:rsidP="00FD1FCC">
      <w:pPr>
        <w:pStyle w:val="ListParagraph"/>
        <w:numPr>
          <w:ilvl w:val="1"/>
          <w:numId w:val="1"/>
        </w:numPr>
        <w:tabs>
          <w:tab w:val="left" w:pos="567"/>
        </w:tabs>
        <w:spacing w:before="0"/>
        <w:ind w:left="0" w:firstLine="0"/>
        <w:rPr>
          <w:rFonts w:ascii="Times New Roman" w:eastAsia="Batang" w:hAnsi="Times New Roman" w:cs="Times New Roman"/>
          <w:sz w:val="24"/>
          <w:szCs w:val="20"/>
          <w:lang w:eastAsia="en-US"/>
        </w:rPr>
      </w:pPr>
      <w:r>
        <w:rPr>
          <w:rFonts w:ascii="Times New Roman" w:eastAsia="Batang" w:hAnsi="Times New Roman" w:cs="Times New Roman"/>
          <w:sz w:val="24"/>
          <w:szCs w:val="20"/>
          <w:lang w:eastAsia="en-US"/>
        </w:rPr>
        <w:t>В</w:t>
      </w:r>
      <w:r w:rsidRPr="00D56A95">
        <w:rPr>
          <w:rFonts w:ascii="Times New Roman" w:eastAsia="Batang" w:hAnsi="Times New Roman" w:cs="Times New Roman"/>
          <w:sz w:val="24"/>
          <w:szCs w:val="20"/>
          <w:lang w:eastAsia="en-US"/>
        </w:rPr>
        <w:t>ъзложителят не дължи лицензионни</w:t>
      </w:r>
      <w:r>
        <w:rPr>
          <w:rFonts w:ascii="Times New Roman" w:eastAsia="Batang" w:hAnsi="Times New Roman" w:cs="Times New Roman"/>
          <w:sz w:val="24"/>
          <w:szCs w:val="20"/>
          <w:lang w:eastAsia="en-US"/>
        </w:rPr>
        <w:t xml:space="preserve"> такси за предложените софтуери. Д</w:t>
      </w:r>
      <w:r w:rsidRPr="00D56A95">
        <w:rPr>
          <w:rFonts w:ascii="Times New Roman" w:eastAsia="Batang" w:hAnsi="Times New Roman" w:cs="Times New Roman"/>
          <w:sz w:val="24"/>
          <w:szCs w:val="20"/>
          <w:lang w:eastAsia="en-US"/>
        </w:rPr>
        <w:t xml:space="preserve">оставеното медицинско оборудване и медицинска апаратура </w:t>
      </w:r>
      <w:r>
        <w:rPr>
          <w:rFonts w:ascii="Times New Roman" w:eastAsia="Batang" w:hAnsi="Times New Roman" w:cs="Times New Roman"/>
          <w:sz w:val="24"/>
          <w:szCs w:val="20"/>
          <w:lang w:eastAsia="en-US"/>
        </w:rPr>
        <w:t>трябва да</w:t>
      </w:r>
      <w:r w:rsidRPr="00D56A95">
        <w:rPr>
          <w:rFonts w:ascii="Times New Roman" w:eastAsia="Batang" w:hAnsi="Times New Roman" w:cs="Times New Roman"/>
          <w:sz w:val="24"/>
          <w:szCs w:val="20"/>
          <w:lang w:eastAsia="en-US"/>
        </w:rPr>
        <w:t xml:space="preserve"> включват инсталирани всички необходими софтуери, които са с неограничена във времето валидност.</w:t>
      </w:r>
    </w:p>
    <w:p w:rsidR="00FD1FCC" w:rsidRPr="00E26321" w:rsidRDefault="00FD1FCC" w:rsidP="00FD1FCC">
      <w:pPr>
        <w:pStyle w:val="ListParagraph"/>
        <w:numPr>
          <w:ilvl w:val="1"/>
          <w:numId w:val="1"/>
        </w:numPr>
        <w:tabs>
          <w:tab w:val="left" w:pos="426"/>
        </w:tabs>
        <w:ind w:left="0" w:firstLine="0"/>
        <w:rPr>
          <w:rFonts w:ascii="Times New Roman" w:eastAsia="Batang" w:hAnsi="Times New Roman" w:cs="Times New Roman"/>
          <w:sz w:val="24"/>
          <w:szCs w:val="20"/>
          <w:lang w:eastAsia="en-US"/>
        </w:rPr>
      </w:pPr>
      <w:r w:rsidRPr="00E26321">
        <w:rPr>
          <w:rFonts w:ascii="Times New Roman" w:eastAsia="Batang" w:hAnsi="Times New Roman" w:cs="Times New Roman"/>
          <w:sz w:val="24"/>
          <w:szCs w:val="20"/>
          <w:lang w:eastAsia="en-US"/>
        </w:rPr>
        <w:t>Медицинското оборудване и медицинската апаратура в линейките, следва да отговарят на Закона за медицинските изделия /ЗМИ/.</w:t>
      </w:r>
    </w:p>
    <w:p w:rsidR="00FD1FCC" w:rsidRPr="001F690E" w:rsidRDefault="00FD1FCC" w:rsidP="00FD1FCC">
      <w:pPr>
        <w:pStyle w:val="ListParagraph"/>
        <w:numPr>
          <w:ilvl w:val="1"/>
          <w:numId w:val="1"/>
        </w:numPr>
        <w:spacing w:before="0"/>
        <w:ind w:left="0" w:firstLine="0"/>
        <w:rPr>
          <w:rFonts w:ascii="Times New Roman" w:eastAsia="Batang" w:hAnsi="Times New Roman" w:cs="Times New Roman"/>
          <w:bCs/>
          <w:sz w:val="24"/>
          <w:szCs w:val="24"/>
          <w:lang w:eastAsia="en-US"/>
        </w:rPr>
      </w:pPr>
      <w:r w:rsidRPr="001F690E">
        <w:rPr>
          <w:rFonts w:ascii="Times New Roman" w:eastAsia="MS Mincho" w:hAnsi="Times New Roman" w:cs="Times New Roman"/>
          <w:bCs/>
          <w:noProof/>
          <w:snapToGrid w:val="0"/>
          <w:sz w:val="24"/>
          <w:szCs w:val="24"/>
          <w:lang w:eastAsia="ja-JP" w:bidi="hi-IN"/>
        </w:rPr>
        <w:t xml:space="preserve">Участникът следва да може да осигури сервизно обслужване в оторизиран/и от </w:t>
      </w:r>
      <w:r w:rsidRPr="001F690E">
        <w:rPr>
          <w:rFonts w:ascii="Times New Roman" w:eastAsia="Batang" w:hAnsi="Times New Roman" w:cs="Times New Roman"/>
          <w:bCs/>
          <w:sz w:val="24"/>
          <w:szCs w:val="24"/>
          <w:lang w:eastAsia="en-US"/>
        </w:rPr>
        <w:t>производителя/</w:t>
      </w:r>
      <w:proofErr w:type="spellStart"/>
      <w:r w:rsidRPr="001F690E">
        <w:rPr>
          <w:rFonts w:ascii="Times New Roman" w:eastAsia="Batang" w:hAnsi="Times New Roman" w:cs="Times New Roman"/>
          <w:bCs/>
          <w:sz w:val="24"/>
          <w:szCs w:val="24"/>
          <w:lang w:eastAsia="en-US"/>
        </w:rPr>
        <w:t>ите</w:t>
      </w:r>
      <w:proofErr w:type="spellEnd"/>
      <w:r w:rsidRPr="001F690E">
        <w:rPr>
          <w:rFonts w:ascii="Times New Roman" w:eastAsia="Batang" w:hAnsi="Times New Roman" w:cs="Times New Roman"/>
          <w:bCs/>
          <w:sz w:val="24"/>
          <w:szCs w:val="24"/>
          <w:lang w:eastAsia="en-US"/>
        </w:rPr>
        <w:t xml:space="preserve"> на медицинското оборудване и медицинската апаратура или от упълномощен/и негов/</w:t>
      </w:r>
      <w:r w:rsidRPr="007247ED">
        <w:rPr>
          <w:rFonts w:ascii="Times New Roman" w:eastAsia="Batang" w:hAnsi="Times New Roman" w:cs="Times New Roman"/>
          <w:bCs/>
          <w:sz w:val="24"/>
          <w:szCs w:val="24"/>
          <w:lang w:eastAsia="en-US"/>
        </w:rPr>
        <w:t xml:space="preserve">и представител/и сервиз/и, при максимално време на реакция - до 4 часа (7 дни в седмицата, 24 часа в денонощието) от съобщаване на проблема, като се изпраща съобщение с имената на квалифицирани представители за констатиране и идентифициране на повредата. Участникът е длъжен </w:t>
      </w:r>
      <w:r w:rsidRPr="007247ED">
        <w:rPr>
          <w:rFonts w:ascii="Times New Roman" w:eastAsia="MS Mincho" w:hAnsi="Times New Roman" w:cs="Times New Roman"/>
          <w:bCs/>
          <w:noProof/>
          <w:snapToGrid w:val="0"/>
          <w:sz w:val="24"/>
          <w:szCs w:val="24"/>
          <w:lang w:eastAsia="ja-JP" w:bidi="hi-IN"/>
        </w:rPr>
        <w:t>изпрати квалифицираните представители на място за констатиране и идентифициране на повредата в срок до 2 (два) работни дни от получаване на съобщението на възложителя</w:t>
      </w:r>
      <w:r w:rsidRPr="007247ED">
        <w:rPr>
          <w:rFonts w:ascii="Times New Roman" w:eastAsia="Batang" w:hAnsi="Times New Roman" w:cs="Times New Roman"/>
          <w:bCs/>
          <w:sz w:val="24"/>
          <w:szCs w:val="24"/>
          <w:lang w:eastAsia="en-US"/>
        </w:rPr>
        <w:t xml:space="preserve">. По време на гаранционния срок, изпълнителят да </w:t>
      </w:r>
      <w:r w:rsidRPr="007247ED">
        <w:rPr>
          <w:rFonts w:ascii="Times New Roman" w:eastAsia="Batang" w:hAnsi="Times New Roman" w:cs="Times New Roman"/>
          <w:bCs/>
          <w:iCs/>
          <w:sz w:val="24"/>
          <w:szCs w:val="24"/>
          <w:lang w:eastAsia="en-US"/>
        </w:rPr>
        <w:t xml:space="preserve">поддържа </w:t>
      </w:r>
      <w:r w:rsidRPr="007247ED">
        <w:rPr>
          <w:rFonts w:ascii="Times New Roman" w:eastAsia="Calibri" w:hAnsi="Times New Roman" w:cs="Times New Roman"/>
          <w:sz w:val="24"/>
          <w:szCs w:val="24"/>
          <w:lang w:eastAsia="en-US"/>
        </w:rPr>
        <w:t>медицинското оборудване и медицинската апаратура</w:t>
      </w:r>
      <w:r w:rsidRPr="007247ED">
        <w:rPr>
          <w:rFonts w:ascii="Times New Roman" w:eastAsia="Batang" w:hAnsi="Times New Roman" w:cs="Times New Roman"/>
          <w:bCs/>
          <w:sz w:val="24"/>
          <w:szCs w:val="24"/>
          <w:lang w:eastAsia="en-US"/>
        </w:rPr>
        <w:t xml:space="preserve">, като не само отстранява възникналите повреди и неизправности, но и извършва профилактика и контрол на качеството, съгласно </w:t>
      </w:r>
      <w:r w:rsidRPr="007247ED">
        <w:rPr>
          <w:rFonts w:ascii="Times New Roman" w:eastAsia="MS Mincho" w:hAnsi="Times New Roman" w:cs="Times New Roman"/>
          <w:bCs/>
          <w:noProof/>
          <w:snapToGrid w:val="0"/>
          <w:sz w:val="24"/>
          <w:szCs w:val="24"/>
          <w:lang w:eastAsia="ja-JP" w:bidi="hi-IN"/>
        </w:rPr>
        <w:t>инструкциите на производителя за своя сметка.</w:t>
      </w:r>
      <w:r w:rsidRPr="007247ED">
        <w:rPr>
          <w:rFonts w:ascii="Times New Roman" w:eastAsia="Batang" w:hAnsi="Times New Roman" w:cs="Times New Roman"/>
          <w:bCs/>
          <w:sz w:val="24"/>
          <w:szCs w:val="24"/>
          <w:lang w:eastAsia="en-US"/>
        </w:rPr>
        <w:t xml:space="preserve"> </w:t>
      </w:r>
      <w:r w:rsidRPr="007247ED">
        <w:rPr>
          <w:rFonts w:ascii="Times New Roman" w:eastAsia="MS Mincho" w:hAnsi="Times New Roman" w:cs="Times New Roman"/>
          <w:bCs/>
          <w:noProof/>
          <w:snapToGrid w:val="0"/>
          <w:sz w:val="24"/>
          <w:szCs w:val="24"/>
          <w:lang w:eastAsia="ja-JP" w:bidi="hi-IN"/>
        </w:rPr>
        <w:t xml:space="preserve">Гаранционното обслужване трябва да включва и задължителните актуализации на софтуера, включително и необходимите лицензи и софтуерна поддръжка на приложимия и операционния софтуер (в </w:t>
      </w:r>
      <w:r w:rsidRPr="001F690E">
        <w:rPr>
          <w:rFonts w:ascii="Times New Roman" w:eastAsia="MS Mincho" w:hAnsi="Times New Roman" w:cs="Times New Roman"/>
          <w:bCs/>
          <w:noProof/>
          <w:snapToGrid w:val="0"/>
          <w:sz w:val="24"/>
          <w:szCs w:val="24"/>
          <w:lang w:eastAsia="ja-JP" w:bidi="hi-IN"/>
        </w:rPr>
        <w:t xml:space="preserve">приложимите случаи) за своя сметка. </w:t>
      </w:r>
      <w:r w:rsidRPr="001F690E">
        <w:rPr>
          <w:rFonts w:ascii="Times New Roman" w:eastAsia="MS Mincho" w:hAnsi="Times New Roman" w:cs="Times New Roman"/>
          <w:bCs/>
          <w:noProof/>
          <w:snapToGrid w:val="0"/>
          <w:sz w:val="24"/>
          <w:szCs w:val="24"/>
          <w:lang w:val="en-US" w:eastAsia="ja-JP" w:bidi="hi-IN"/>
        </w:rPr>
        <w:t xml:space="preserve">По време на гаранционния срок, максималната продължителност на прекратяване на работа на </w:t>
      </w:r>
      <w:r w:rsidRPr="001F690E">
        <w:rPr>
          <w:rFonts w:ascii="Times New Roman" w:eastAsia="MS Mincho" w:hAnsi="Times New Roman" w:cs="Times New Roman"/>
          <w:bCs/>
          <w:noProof/>
          <w:snapToGrid w:val="0"/>
          <w:sz w:val="24"/>
          <w:szCs w:val="24"/>
          <w:lang w:eastAsia="ja-JP" w:bidi="hi-IN"/>
        </w:rPr>
        <w:t xml:space="preserve">медицинското оборудване и медицинската </w:t>
      </w:r>
      <w:r w:rsidRPr="001F690E">
        <w:rPr>
          <w:rFonts w:ascii="Times New Roman" w:eastAsia="MS Mincho" w:hAnsi="Times New Roman" w:cs="Times New Roman"/>
          <w:bCs/>
          <w:noProof/>
          <w:snapToGrid w:val="0"/>
          <w:sz w:val="24"/>
          <w:szCs w:val="24"/>
          <w:lang w:val="en-US" w:eastAsia="ja-JP" w:bidi="hi-IN"/>
        </w:rPr>
        <w:t xml:space="preserve">апаратура поради повреди или профилактика, да бъде по-малко от двеста и четиридесет (240) часа годишно. В случай, че това време превиши 240 часа, </w:t>
      </w:r>
      <w:r w:rsidRPr="001F690E">
        <w:rPr>
          <w:rFonts w:ascii="Times New Roman" w:eastAsia="MS Mincho" w:hAnsi="Times New Roman" w:cs="Times New Roman"/>
          <w:bCs/>
          <w:noProof/>
          <w:snapToGrid w:val="0"/>
          <w:sz w:val="24"/>
          <w:szCs w:val="24"/>
          <w:lang w:eastAsia="ja-JP" w:bidi="hi-IN"/>
        </w:rPr>
        <w:t>изпълнителят</w:t>
      </w:r>
      <w:r w:rsidRPr="001F690E">
        <w:rPr>
          <w:rFonts w:ascii="Times New Roman" w:eastAsia="MS Mincho" w:hAnsi="Times New Roman" w:cs="Times New Roman"/>
          <w:bCs/>
          <w:noProof/>
          <w:snapToGrid w:val="0"/>
          <w:sz w:val="24"/>
          <w:szCs w:val="24"/>
          <w:lang w:val="en-US" w:eastAsia="ja-JP" w:bidi="hi-IN"/>
        </w:rPr>
        <w:t xml:space="preserve"> удълж</w:t>
      </w:r>
      <w:r w:rsidRPr="001F690E">
        <w:rPr>
          <w:rFonts w:ascii="Times New Roman" w:eastAsia="MS Mincho" w:hAnsi="Times New Roman" w:cs="Times New Roman"/>
          <w:bCs/>
          <w:noProof/>
          <w:snapToGrid w:val="0"/>
          <w:sz w:val="24"/>
          <w:szCs w:val="24"/>
          <w:lang w:eastAsia="ja-JP" w:bidi="hi-IN"/>
        </w:rPr>
        <w:t xml:space="preserve">ава </w:t>
      </w:r>
      <w:r w:rsidRPr="001F690E">
        <w:rPr>
          <w:rFonts w:ascii="Times New Roman" w:eastAsia="MS Mincho" w:hAnsi="Times New Roman" w:cs="Times New Roman"/>
          <w:bCs/>
          <w:noProof/>
          <w:snapToGrid w:val="0"/>
          <w:sz w:val="24"/>
          <w:szCs w:val="24"/>
          <w:lang w:val="en-US" w:eastAsia="ja-JP" w:bidi="hi-IN"/>
        </w:rPr>
        <w:t xml:space="preserve">гаранционния срок с толкова дни, колкото часа над определените 240 часа </w:t>
      </w:r>
      <w:r w:rsidRPr="001F690E">
        <w:rPr>
          <w:rFonts w:ascii="Times New Roman" w:eastAsia="MS Mincho" w:hAnsi="Times New Roman" w:cs="Times New Roman"/>
          <w:bCs/>
          <w:noProof/>
          <w:snapToGrid w:val="0"/>
          <w:sz w:val="24"/>
          <w:szCs w:val="24"/>
          <w:lang w:eastAsia="ja-JP" w:bidi="hi-IN"/>
        </w:rPr>
        <w:t xml:space="preserve">оборудването или </w:t>
      </w:r>
      <w:r w:rsidRPr="001F690E">
        <w:rPr>
          <w:rFonts w:ascii="Times New Roman" w:eastAsia="MS Mincho" w:hAnsi="Times New Roman" w:cs="Times New Roman"/>
          <w:bCs/>
          <w:noProof/>
          <w:snapToGrid w:val="0"/>
          <w:sz w:val="24"/>
          <w:szCs w:val="24"/>
          <w:lang w:val="en-US" w:eastAsia="ja-JP" w:bidi="hi-IN"/>
        </w:rPr>
        <w:t xml:space="preserve">апаратурата не </w:t>
      </w:r>
      <w:r w:rsidRPr="001F690E">
        <w:rPr>
          <w:rFonts w:ascii="Times New Roman" w:eastAsia="MS Mincho" w:hAnsi="Times New Roman" w:cs="Times New Roman"/>
          <w:bCs/>
          <w:noProof/>
          <w:snapToGrid w:val="0"/>
          <w:sz w:val="24"/>
          <w:szCs w:val="24"/>
          <w:lang w:eastAsia="ja-JP" w:bidi="hi-IN"/>
        </w:rPr>
        <w:t>са</w:t>
      </w:r>
      <w:r w:rsidRPr="001F690E">
        <w:rPr>
          <w:rFonts w:ascii="Times New Roman" w:eastAsia="MS Mincho" w:hAnsi="Times New Roman" w:cs="Times New Roman"/>
          <w:bCs/>
          <w:noProof/>
          <w:snapToGrid w:val="0"/>
          <w:sz w:val="24"/>
          <w:szCs w:val="24"/>
          <w:lang w:val="en-US" w:eastAsia="ja-JP" w:bidi="hi-IN"/>
        </w:rPr>
        <w:t xml:space="preserve"> </w:t>
      </w:r>
      <w:r w:rsidRPr="001F690E">
        <w:rPr>
          <w:rFonts w:ascii="Times New Roman" w:eastAsia="MS Mincho" w:hAnsi="Times New Roman" w:cs="Times New Roman"/>
          <w:bCs/>
          <w:noProof/>
          <w:snapToGrid w:val="0"/>
          <w:sz w:val="24"/>
          <w:szCs w:val="24"/>
          <w:lang w:eastAsia="ja-JP" w:bidi="hi-IN"/>
        </w:rPr>
        <w:t>били на разположение на Възложителя</w:t>
      </w:r>
      <w:r w:rsidRPr="001F690E">
        <w:rPr>
          <w:rFonts w:ascii="Times New Roman" w:eastAsia="MS Mincho" w:hAnsi="Times New Roman" w:cs="Times New Roman"/>
          <w:bCs/>
          <w:noProof/>
          <w:snapToGrid w:val="0"/>
          <w:sz w:val="24"/>
          <w:szCs w:val="24"/>
          <w:lang w:val="en-US" w:eastAsia="ja-JP" w:bidi="hi-IN"/>
        </w:rPr>
        <w:t>.</w:t>
      </w:r>
    </w:p>
    <w:p w:rsidR="00FD1FCC" w:rsidRPr="0073630F" w:rsidRDefault="00FD1FCC" w:rsidP="00FD1FCC">
      <w:pPr>
        <w:pStyle w:val="ListParagraph"/>
        <w:numPr>
          <w:ilvl w:val="1"/>
          <w:numId w:val="1"/>
        </w:numPr>
        <w:tabs>
          <w:tab w:val="left" w:pos="567"/>
        </w:tabs>
        <w:spacing w:before="0"/>
        <w:ind w:left="0" w:firstLine="0"/>
        <w:rPr>
          <w:rFonts w:ascii="Times New Roman" w:eastAsia="Batang" w:hAnsi="Times New Roman" w:cs="Times New Roman"/>
          <w:sz w:val="24"/>
          <w:szCs w:val="20"/>
          <w:lang w:eastAsia="en-US"/>
        </w:rPr>
      </w:pPr>
      <w:r w:rsidRPr="00EB70C7">
        <w:rPr>
          <w:rFonts w:ascii="Times New Roman" w:eastAsia="Calibri" w:hAnsi="Times New Roman" w:cs="Times New Roman"/>
          <w:sz w:val="24"/>
          <w:szCs w:val="24"/>
          <w:lang w:eastAsia="en-US"/>
        </w:rPr>
        <w:t xml:space="preserve">Гаранционният </w:t>
      </w:r>
      <w:r w:rsidRPr="000872F4">
        <w:rPr>
          <w:rFonts w:ascii="Times New Roman" w:eastAsia="Calibri" w:hAnsi="Times New Roman" w:cs="Times New Roman"/>
          <w:sz w:val="24"/>
          <w:szCs w:val="24"/>
          <w:lang w:eastAsia="en-US"/>
        </w:rPr>
        <w:t xml:space="preserve">срок на всяка от оборудваните линейки да не е по-малък от 60 месеца без ограничение в пробега. Гаранционният срок започва да тече за всяка конкретна линейка от датата на предаването на владението на линейката на възложителя. Срокът за гаранция против корозия на каросерията на линейките да не е по-малък от 120 месеца без ограничение в пробега, считано от предаване </w:t>
      </w:r>
      <w:r w:rsidRPr="000872F4">
        <w:rPr>
          <w:rFonts w:ascii="Times New Roman" w:hAnsi="Times New Roman" w:cs="Times New Roman"/>
          <w:sz w:val="24"/>
          <w:szCs w:val="24"/>
        </w:rPr>
        <w:t>на владението на всяка конкретна линейка</w:t>
      </w:r>
      <w:r w:rsidRPr="000872F4">
        <w:rPr>
          <w:rFonts w:ascii="Times New Roman" w:eastAsia="Calibri" w:hAnsi="Times New Roman" w:cs="Times New Roman"/>
          <w:sz w:val="24"/>
          <w:szCs w:val="24"/>
          <w:lang w:eastAsia="en-US"/>
        </w:rPr>
        <w:t xml:space="preserve"> на възложителя, като същият не може да е по-кратък от обявения от производителя. Гаранцията на лаковото покритие да не е по-малка от 120 месеца без ограничение в пробега, считано от предаване </w:t>
      </w:r>
      <w:r w:rsidRPr="000872F4">
        <w:rPr>
          <w:rFonts w:ascii="Times New Roman" w:hAnsi="Times New Roman" w:cs="Times New Roman"/>
          <w:sz w:val="24"/>
          <w:szCs w:val="24"/>
        </w:rPr>
        <w:t>на владението на всяка конкретна линейка</w:t>
      </w:r>
      <w:r w:rsidRPr="000872F4">
        <w:rPr>
          <w:rFonts w:ascii="Times New Roman" w:eastAsia="Calibri" w:hAnsi="Times New Roman" w:cs="Times New Roman"/>
          <w:sz w:val="24"/>
          <w:szCs w:val="24"/>
          <w:lang w:eastAsia="en-US"/>
        </w:rPr>
        <w:t xml:space="preserve"> на възложителя, като същата не може да е по-кратка от обявената от производителя. Гаранционният срок на медицинското оборудване и медицинската апаратура е не е по-малък от 60 месеца, считано от предаване на владение на </w:t>
      </w:r>
      <w:r w:rsidRPr="000872F4">
        <w:rPr>
          <w:rFonts w:ascii="Times New Roman" w:hAnsi="Times New Roman" w:cs="Times New Roman"/>
          <w:sz w:val="24"/>
          <w:szCs w:val="24"/>
        </w:rPr>
        <w:t>конкретната линейка</w:t>
      </w:r>
      <w:r w:rsidRPr="000872F4">
        <w:rPr>
          <w:rFonts w:ascii="Times New Roman" w:eastAsia="Calibri" w:hAnsi="Times New Roman" w:cs="Times New Roman"/>
          <w:sz w:val="24"/>
          <w:szCs w:val="24"/>
          <w:lang w:eastAsia="en-US"/>
        </w:rPr>
        <w:t xml:space="preserve"> </w:t>
      </w:r>
      <w:r w:rsidRPr="000872F4">
        <w:rPr>
          <w:rFonts w:ascii="Times New Roman" w:eastAsia="Calibri" w:hAnsi="Times New Roman" w:cs="Times New Roman"/>
          <w:sz w:val="24"/>
          <w:szCs w:val="24"/>
          <w:lang w:val="ru-RU" w:eastAsia="en-US"/>
        </w:rPr>
        <w:t>на Възложителя</w:t>
      </w:r>
      <w:r w:rsidRPr="000872F4">
        <w:rPr>
          <w:rFonts w:ascii="Times New Roman" w:eastAsia="Calibri" w:hAnsi="Times New Roman" w:cs="Times New Roman"/>
          <w:sz w:val="24"/>
          <w:szCs w:val="24"/>
          <w:lang w:eastAsia="en-US"/>
        </w:rPr>
        <w:t>.</w:t>
      </w:r>
    </w:p>
    <w:p w:rsidR="00FD1FCC" w:rsidRPr="006C6D7A" w:rsidRDefault="00FD1FCC" w:rsidP="00FD1FCC">
      <w:pPr>
        <w:pStyle w:val="ListParagraph"/>
        <w:numPr>
          <w:ilvl w:val="1"/>
          <w:numId w:val="1"/>
        </w:numPr>
        <w:autoSpaceDE w:val="0"/>
        <w:autoSpaceDN w:val="0"/>
        <w:adjustRightInd w:val="0"/>
        <w:spacing w:before="0"/>
        <w:ind w:left="0" w:firstLine="0"/>
        <w:rPr>
          <w:rFonts w:ascii="Times New Roman" w:eastAsia="MS Mincho" w:hAnsi="Times New Roman" w:cs="Times New Roman"/>
          <w:noProof/>
          <w:snapToGrid w:val="0"/>
          <w:sz w:val="24"/>
          <w:szCs w:val="24"/>
          <w:lang w:eastAsia="ja-JP" w:bidi="hi-IN"/>
        </w:rPr>
      </w:pPr>
      <w:r w:rsidRPr="006C6D7A">
        <w:rPr>
          <w:rFonts w:ascii="Times New Roman" w:eastAsia="MS Mincho" w:hAnsi="Times New Roman" w:cs="Times New Roman"/>
          <w:noProof/>
          <w:snapToGrid w:val="0"/>
          <w:sz w:val="24"/>
          <w:szCs w:val="24"/>
          <w:lang w:eastAsia="ja-JP" w:bidi="hi-IN"/>
        </w:rPr>
        <w:t>Участникът, в случай, че бъде избран за изпълнител, трябва да предостави пълен списък на всички материали и консумативи, необходими за работата на линейките, медицинското оборудване и медицинската апаратура</w:t>
      </w:r>
      <w:r w:rsidRPr="006C6D7A">
        <w:rPr>
          <w:rFonts w:ascii="Times New Roman" w:eastAsia="Calibri" w:hAnsi="Times New Roman" w:cs="Times New Roman"/>
          <w:bCs/>
          <w:sz w:val="24"/>
          <w:szCs w:val="24"/>
          <w:lang w:eastAsia="en-US"/>
        </w:rPr>
        <w:t xml:space="preserve"> и </w:t>
      </w:r>
      <w:r w:rsidRPr="006C6D7A">
        <w:rPr>
          <w:rFonts w:ascii="Times New Roman" w:eastAsia="MS Mincho" w:hAnsi="Times New Roman" w:cs="Times New Roman"/>
          <w:bCs/>
          <w:noProof/>
          <w:snapToGrid w:val="0"/>
          <w:sz w:val="24"/>
          <w:szCs w:val="24"/>
          <w:lang w:eastAsia="ja-JP" w:bidi="hi-IN"/>
        </w:rPr>
        <w:t>съответстващи на фабричните изисквания на производителите</w:t>
      </w:r>
      <w:r w:rsidRPr="006C6D7A">
        <w:rPr>
          <w:rFonts w:ascii="Times New Roman" w:eastAsia="MS Mincho" w:hAnsi="Times New Roman" w:cs="Times New Roman"/>
          <w:noProof/>
          <w:snapToGrid w:val="0"/>
          <w:sz w:val="24"/>
          <w:szCs w:val="24"/>
          <w:lang w:eastAsia="ja-JP" w:bidi="hi-IN"/>
        </w:rPr>
        <w:t>.</w:t>
      </w:r>
    </w:p>
    <w:p w:rsidR="00FD1FCC" w:rsidRPr="00836BC7" w:rsidRDefault="00FD1FCC" w:rsidP="00FD1FCC">
      <w:pPr>
        <w:pStyle w:val="ListParagraph"/>
        <w:spacing w:before="0"/>
        <w:ind w:left="1211"/>
        <w:rPr>
          <w:rFonts w:ascii="Times New Roman" w:eastAsia="Batang" w:hAnsi="Times New Roman" w:cs="Times New Roman"/>
          <w:b/>
          <w:sz w:val="24"/>
          <w:szCs w:val="20"/>
          <w:lang w:eastAsia="en-US"/>
        </w:rPr>
      </w:pPr>
    </w:p>
    <w:p w:rsidR="00FD1FCC" w:rsidRPr="007E4657" w:rsidRDefault="00FD1FCC" w:rsidP="00FD1FCC">
      <w:pPr>
        <w:pStyle w:val="ListParagraph"/>
        <w:numPr>
          <w:ilvl w:val="0"/>
          <w:numId w:val="1"/>
        </w:numPr>
        <w:tabs>
          <w:tab w:val="left" w:pos="851"/>
        </w:tabs>
        <w:autoSpaceDE w:val="0"/>
        <w:autoSpaceDN w:val="0"/>
        <w:adjustRightInd w:val="0"/>
        <w:spacing w:before="0"/>
        <w:ind w:left="0" w:firstLine="426"/>
        <w:rPr>
          <w:rFonts w:ascii="Times New Roman" w:hAnsi="Times New Roman" w:cs="Times New Roman"/>
          <w:b/>
          <w:sz w:val="20"/>
          <w:szCs w:val="20"/>
          <w:lang w:eastAsia="en-US"/>
        </w:rPr>
      </w:pPr>
      <w:r w:rsidRPr="007E4657">
        <w:rPr>
          <w:rFonts w:ascii="Times New Roman" w:eastAsia="Calibri" w:hAnsi="Times New Roman" w:cs="Times New Roman"/>
          <w:b/>
          <w:bCs/>
          <w:iCs/>
          <w:sz w:val="24"/>
          <w:szCs w:val="24"/>
          <w:lang w:eastAsia="en-US"/>
        </w:rPr>
        <w:lastRenderedPageBreak/>
        <w:t>ИЗИСКВАНИЯ КЪМ ЛИНЕЙКИТЕ, МЕДИЦИНСК</w:t>
      </w:r>
      <w:r>
        <w:rPr>
          <w:rFonts w:ascii="Times New Roman" w:eastAsia="Calibri" w:hAnsi="Times New Roman" w:cs="Times New Roman"/>
          <w:b/>
          <w:bCs/>
          <w:iCs/>
          <w:sz w:val="24"/>
          <w:szCs w:val="24"/>
          <w:lang w:eastAsia="en-US"/>
        </w:rPr>
        <w:t>О</w:t>
      </w:r>
      <w:r w:rsidRPr="007E4657">
        <w:rPr>
          <w:rFonts w:ascii="Times New Roman" w:eastAsia="Calibri" w:hAnsi="Times New Roman" w:cs="Times New Roman"/>
          <w:b/>
          <w:bCs/>
          <w:iCs/>
          <w:sz w:val="24"/>
          <w:szCs w:val="24"/>
          <w:lang w:eastAsia="en-US"/>
        </w:rPr>
        <w:t>Т</w:t>
      </w:r>
      <w:r>
        <w:rPr>
          <w:rFonts w:ascii="Times New Roman" w:eastAsia="Calibri" w:hAnsi="Times New Roman" w:cs="Times New Roman"/>
          <w:b/>
          <w:bCs/>
          <w:iCs/>
          <w:sz w:val="24"/>
          <w:szCs w:val="24"/>
          <w:lang w:eastAsia="en-US"/>
        </w:rPr>
        <w:t>О</w:t>
      </w:r>
      <w:r w:rsidRPr="007E4657">
        <w:rPr>
          <w:rFonts w:ascii="Times New Roman" w:eastAsia="Calibri" w:hAnsi="Times New Roman" w:cs="Times New Roman"/>
          <w:b/>
          <w:bCs/>
          <w:iCs/>
          <w:sz w:val="24"/>
          <w:szCs w:val="24"/>
          <w:lang w:eastAsia="en-US"/>
        </w:rPr>
        <w:t xml:space="preserve"> ОБОРУДВАНЕ И МЕДИЦИНСКАТА АПАРАТУРА, КОИТО СЕ ДОКАЗВАТ С ПРЕДСТАВЯНЕ НА ДОКУМЕНТИ КЪМ ТЕХНИЧЕСКАТА ОФЕРТА.</w:t>
      </w:r>
    </w:p>
    <w:p w:rsidR="00FD1FCC" w:rsidRPr="00871CF8" w:rsidRDefault="00FD1FCC" w:rsidP="00FD1FCC">
      <w:pPr>
        <w:pStyle w:val="ListParagraph"/>
        <w:tabs>
          <w:tab w:val="left" w:pos="993"/>
        </w:tabs>
        <w:autoSpaceDE w:val="0"/>
        <w:autoSpaceDN w:val="0"/>
        <w:adjustRightInd w:val="0"/>
        <w:spacing w:before="0"/>
        <w:ind w:left="709"/>
        <w:rPr>
          <w:rFonts w:ascii="Times New Roman" w:hAnsi="Times New Roman" w:cs="Times New Roman"/>
          <w:b/>
          <w:sz w:val="20"/>
          <w:szCs w:val="20"/>
          <w:lang w:eastAsia="en-US"/>
        </w:rPr>
      </w:pPr>
    </w:p>
    <w:p w:rsidR="00FD1FCC" w:rsidRPr="00871CF8" w:rsidRDefault="00FD1FCC" w:rsidP="00FD1FCC">
      <w:pPr>
        <w:pStyle w:val="ListParagraph"/>
        <w:numPr>
          <w:ilvl w:val="1"/>
          <w:numId w:val="1"/>
        </w:numPr>
        <w:tabs>
          <w:tab w:val="left" w:pos="567"/>
        </w:tabs>
        <w:adjustRightInd w:val="0"/>
        <w:spacing w:before="0"/>
        <w:ind w:left="0" w:firstLine="0"/>
        <w:rPr>
          <w:rFonts w:ascii="Times New Roman" w:eastAsia="MS Mincho" w:hAnsi="Times New Roman" w:cs="Times New Roman"/>
          <w:noProof/>
          <w:snapToGrid w:val="0"/>
          <w:sz w:val="24"/>
          <w:szCs w:val="24"/>
          <w:lang w:eastAsia="ja-JP" w:bidi="hi-IN"/>
        </w:rPr>
      </w:pPr>
      <w:r>
        <w:rPr>
          <w:rFonts w:ascii="Times New Roman" w:eastAsia="MS Mincho" w:hAnsi="Times New Roman" w:cs="Times New Roman"/>
          <w:noProof/>
          <w:snapToGrid w:val="0"/>
          <w:sz w:val="24"/>
          <w:szCs w:val="24"/>
          <w:lang w:eastAsia="ja-JP" w:bidi="hi-IN"/>
        </w:rPr>
        <w:t xml:space="preserve">Участникът следва да бъде оторизиран от производителя на линейките </w:t>
      </w:r>
      <w:r w:rsidRPr="00871CF8">
        <w:rPr>
          <w:rFonts w:ascii="Times New Roman" w:eastAsia="MS Mincho" w:hAnsi="Times New Roman" w:cs="Times New Roman"/>
          <w:noProof/>
          <w:snapToGrid w:val="0"/>
          <w:sz w:val="24"/>
          <w:szCs w:val="24"/>
          <w:lang w:eastAsia="ja-JP" w:bidi="hi-IN"/>
        </w:rPr>
        <w:t>или упълномощен</w:t>
      </w:r>
      <w:r>
        <w:rPr>
          <w:rFonts w:ascii="Times New Roman" w:eastAsia="MS Mincho" w:hAnsi="Times New Roman" w:cs="Times New Roman"/>
          <w:noProof/>
          <w:snapToGrid w:val="0"/>
          <w:sz w:val="24"/>
          <w:szCs w:val="24"/>
          <w:lang w:eastAsia="ja-JP" w:bidi="hi-IN"/>
        </w:rPr>
        <w:t xml:space="preserve"> негов представител с право за представителство и/или търговия</w:t>
      </w:r>
      <w:r w:rsidRPr="00871CF8">
        <w:rPr>
          <w:rFonts w:ascii="Times New Roman" w:eastAsia="MS Mincho" w:hAnsi="Times New Roman" w:cs="Times New Roman"/>
          <w:noProof/>
          <w:snapToGrid w:val="0"/>
          <w:sz w:val="24"/>
          <w:szCs w:val="24"/>
          <w:lang w:eastAsia="ja-JP" w:bidi="hi-IN"/>
        </w:rPr>
        <w:t>.</w:t>
      </w:r>
    </w:p>
    <w:p w:rsidR="00FD1FCC" w:rsidRPr="00871CF8" w:rsidRDefault="00FD1FCC" w:rsidP="00FD1FCC">
      <w:pPr>
        <w:tabs>
          <w:tab w:val="left" w:pos="567"/>
        </w:tabs>
        <w:adjustRightInd w:val="0"/>
        <w:spacing w:before="0"/>
        <w:rPr>
          <w:rFonts w:ascii="Times New Roman" w:eastAsia="MS Mincho" w:hAnsi="Times New Roman" w:cs="Times New Roman"/>
          <w:noProof/>
          <w:snapToGrid w:val="0"/>
          <w:sz w:val="24"/>
          <w:szCs w:val="24"/>
          <w:lang w:eastAsia="ja-JP" w:bidi="hi-IN"/>
        </w:rPr>
      </w:pPr>
      <w:r w:rsidRPr="00871CF8">
        <w:rPr>
          <w:rFonts w:ascii="Times New Roman" w:eastAsia="MS Mincho" w:hAnsi="Times New Roman" w:cs="Times New Roman"/>
          <w:bCs/>
          <w:i/>
          <w:noProof/>
          <w:snapToGrid w:val="0"/>
          <w:sz w:val="24"/>
          <w:szCs w:val="24"/>
          <w:u w:val="single"/>
          <w:lang w:eastAsia="ja-JP" w:bidi="hi-IN"/>
        </w:rPr>
        <w:t>Това обстоятелство се доказва с представяне на</w:t>
      </w:r>
      <w:r w:rsidRPr="00871CF8">
        <w:rPr>
          <w:rFonts w:ascii="Times New Roman" w:eastAsia="MS Mincho" w:hAnsi="Times New Roman" w:cs="Times New Roman"/>
          <w:bCs/>
          <w:i/>
          <w:noProof/>
          <w:snapToGrid w:val="0"/>
          <w:sz w:val="24"/>
          <w:szCs w:val="24"/>
          <w:lang w:eastAsia="ja-JP" w:bidi="hi-IN"/>
        </w:rPr>
        <w:t xml:space="preserve"> </w:t>
      </w:r>
      <w:r w:rsidRPr="00871CF8">
        <w:rPr>
          <w:rFonts w:ascii="Times New Roman" w:eastAsia="MS Mincho" w:hAnsi="Times New Roman" w:cs="Times New Roman"/>
          <w:noProof/>
          <w:snapToGrid w:val="0"/>
          <w:sz w:val="24"/>
          <w:szCs w:val="24"/>
          <w:lang w:eastAsia="ja-JP" w:bidi="hi-IN"/>
        </w:rPr>
        <w:t>заверено копие от оторизационно писмо/сертификат или друг документ, издаден от производителя на линейката или упълномощен негов представител, удостоверяващо/и права за представителство и/или търговия.</w:t>
      </w:r>
    </w:p>
    <w:p w:rsidR="00FD1FCC" w:rsidRPr="00871CF8" w:rsidRDefault="00FD1FCC" w:rsidP="00FD1FCC">
      <w:pPr>
        <w:pStyle w:val="ListParagraph"/>
        <w:numPr>
          <w:ilvl w:val="1"/>
          <w:numId w:val="1"/>
        </w:numPr>
        <w:tabs>
          <w:tab w:val="left" w:pos="709"/>
        </w:tabs>
        <w:ind w:left="0" w:firstLine="0"/>
        <w:rPr>
          <w:rFonts w:ascii="Times New Roman" w:eastAsia="Batang" w:hAnsi="Times New Roman" w:cs="Times New Roman"/>
          <w:bCs/>
          <w:sz w:val="24"/>
          <w:szCs w:val="24"/>
          <w:lang w:eastAsia="en-US"/>
        </w:rPr>
      </w:pPr>
      <w:r w:rsidRPr="00871CF8">
        <w:rPr>
          <w:rFonts w:ascii="Times New Roman" w:eastAsia="Batang" w:hAnsi="Times New Roman" w:cs="Times New Roman"/>
          <w:bCs/>
          <w:sz w:val="24"/>
          <w:szCs w:val="20"/>
          <w:lang w:eastAsia="en-US"/>
        </w:rPr>
        <w:t xml:space="preserve">Линейките да отговарят на </w:t>
      </w:r>
      <w:r w:rsidRPr="00871CF8">
        <w:rPr>
          <w:rFonts w:ascii="Times New Roman" w:eastAsia="Batang" w:hAnsi="Times New Roman" w:cs="Times New Roman"/>
          <w:bCs/>
          <w:sz w:val="24"/>
          <w:szCs w:val="24"/>
          <w:lang w:eastAsia="en-US"/>
        </w:rPr>
        <w:t xml:space="preserve">Директива 2007/46/ЕО, за типово одобрение на базовия автомобил и да отговарят за съответствие на ЕО за </w:t>
      </w:r>
      <w:proofErr w:type="spellStart"/>
      <w:r w:rsidRPr="00871CF8">
        <w:rPr>
          <w:rFonts w:ascii="Times New Roman" w:eastAsia="Batang" w:hAnsi="Times New Roman" w:cs="Times New Roman"/>
          <w:bCs/>
          <w:sz w:val="24"/>
          <w:szCs w:val="24"/>
          <w:lang w:eastAsia="en-US"/>
        </w:rPr>
        <w:t>комплектовани</w:t>
      </w:r>
      <w:proofErr w:type="spellEnd"/>
      <w:r w:rsidRPr="00871CF8">
        <w:rPr>
          <w:rFonts w:ascii="Times New Roman" w:eastAsia="Batang" w:hAnsi="Times New Roman" w:cs="Times New Roman"/>
          <w:bCs/>
          <w:sz w:val="24"/>
          <w:szCs w:val="24"/>
          <w:lang w:eastAsia="en-US"/>
        </w:rPr>
        <w:t xml:space="preserve"> превозни средства с европейско одобрение за серийно производство </w:t>
      </w:r>
      <w:r w:rsidRPr="00871CF8">
        <w:rPr>
          <w:rFonts w:ascii="Times New Roman" w:eastAsia="Batang" w:hAnsi="Times New Roman" w:cs="Times New Roman"/>
          <w:bCs/>
          <w:sz w:val="24"/>
          <w:szCs w:val="24"/>
          <w:lang w:val="en-US" w:eastAsia="en-US"/>
        </w:rPr>
        <w:t>SC</w:t>
      </w:r>
      <w:r w:rsidRPr="00871CF8">
        <w:rPr>
          <w:rFonts w:ascii="Times New Roman" w:eastAsia="Batang" w:hAnsi="Times New Roman" w:cs="Times New Roman"/>
          <w:bCs/>
          <w:sz w:val="24"/>
          <w:szCs w:val="24"/>
          <w:lang w:eastAsia="en-US"/>
        </w:rPr>
        <w:t xml:space="preserve"> (линейка) като крайно изделие</w:t>
      </w:r>
      <w:r>
        <w:rPr>
          <w:rFonts w:ascii="Times New Roman" w:eastAsia="Batang" w:hAnsi="Times New Roman" w:cs="Times New Roman"/>
          <w:bCs/>
          <w:sz w:val="24"/>
          <w:szCs w:val="24"/>
          <w:lang w:eastAsia="en-US"/>
        </w:rPr>
        <w:t xml:space="preserve"> и на </w:t>
      </w:r>
      <w:r w:rsidRPr="00606317">
        <w:rPr>
          <w:rFonts w:ascii="Times New Roman" w:eastAsia="Calibri" w:hAnsi="Times New Roman" w:cs="Times New Roman"/>
          <w:sz w:val="24"/>
          <w:szCs w:val="24"/>
        </w:rPr>
        <w:t xml:space="preserve">стандарт </w:t>
      </w:r>
      <w:r w:rsidRPr="004B193A">
        <w:rPr>
          <w:rFonts w:ascii="Times New Roman" w:eastAsia="Batang" w:hAnsi="Times New Roman" w:cs="Times New Roman"/>
          <w:bCs/>
          <w:sz w:val="24"/>
          <w:szCs w:val="20"/>
          <w:lang w:eastAsia="en-US"/>
        </w:rPr>
        <w:t>БДС</w:t>
      </w:r>
      <w:r w:rsidRPr="00606317">
        <w:rPr>
          <w:rFonts w:ascii="Times New Roman" w:eastAsia="Calibri" w:hAnsi="Times New Roman" w:cs="Times New Roman"/>
          <w:sz w:val="24"/>
          <w:szCs w:val="24"/>
        </w:rPr>
        <w:t xml:space="preserve"> EN 1789:2007+A2:2014 или еквивалент</w:t>
      </w:r>
      <w:r w:rsidRPr="00871CF8">
        <w:rPr>
          <w:rFonts w:ascii="Times New Roman" w:eastAsia="Batang" w:hAnsi="Times New Roman" w:cs="Times New Roman"/>
          <w:bCs/>
          <w:sz w:val="24"/>
          <w:szCs w:val="24"/>
          <w:lang w:eastAsia="en-US"/>
        </w:rPr>
        <w:t>;</w:t>
      </w:r>
      <w:r w:rsidRPr="00871CF8">
        <w:rPr>
          <w:rFonts w:ascii="Times New Roman" w:hAnsi="Times New Roman" w:cs="Times New Roman"/>
          <w:bCs/>
          <w:sz w:val="24"/>
          <w:szCs w:val="24"/>
          <w:lang w:eastAsia="en-US"/>
        </w:rPr>
        <w:t xml:space="preserve"> </w:t>
      </w:r>
    </w:p>
    <w:p w:rsidR="00FD1FCC" w:rsidRDefault="00FD1FCC" w:rsidP="00FD1FCC">
      <w:pPr>
        <w:widowControl w:val="0"/>
        <w:tabs>
          <w:tab w:val="left" w:pos="-720"/>
        </w:tabs>
        <w:suppressAutoHyphens/>
        <w:spacing w:before="0"/>
        <w:outlineLvl w:val="0"/>
        <w:rPr>
          <w:rFonts w:ascii="Times New Roman" w:eastAsia="MS Mincho" w:hAnsi="Times New Roman" w:cs="Times New Roman"/>
          <w:noProof/>
          <w:snapToGrid w:val="0"/>
          <w:sz w:val="24"/>
          <w:szCs w:val="24"/>
          <w:lang w:eastAsia="ja-JP" w:bidi="hi-IN"/>
        </w:rPr>
      </w:pPr>
      <w:r w:rsidRPr="00871CF8">
        <w:rPr>
          <w:rFonts w:ascii="Times New Roman" w:eastAsia="Batang" w:hAnsi="Times New Roman" w:cs="Times New Roman"/>
          <w:bCs/>
          <w:i/>
          <w:sz w:val="24"/>
          <w:szCs w:val="24"/>
          <w:u w:val="single"/>
          <w:lang w:eastAsia="en-US"/>
        </w:rPr>
        <w:t>Тези обстоятелства се доказват с представяне на заверено копие на валиден сертификат за съответствие</w:t>
      </w:r>
      <w:r w:rsidRPr="00871CF8">
        <w:rPr>
          <w:rFonts w:ascii="Times New Roman" w:eastAsia="Batang" w:hAnsi="Times New Roman" w:cs="Times New Roman"/>
          <w:bCs/>
          <w:sz w:val="24"/>
          <w:szCs w:val="24"/>
          <w:lang w:eastAsia="en-US"/>
        </w:rPr>
        <w:t xml:space="preserve"> с Директива 2007/46/ЕО, издаден от производителя на базовия автомобил, заверено копие на </w:t>
      </w:r>
      <w:r>
        <w:rPr>
          <w:rFonts w:ascii="Times New Roman" w:eastAsia="Batang" w:hAnsi="Times New Roman" w:cs="Times New Roman"/>
          <w:bCs/>
          <w:sz w:val="24"/>
          <w:szCs w:val="24"/>
          <w:lang w:eastAsia="en-US"/>
        </w:rPr>
        <w:t xml:space="preserve">валиден </w:t>
      </w:r>
      <w:r w:rsidRPr="00871CF8">
        <w:rPr>
          <w:rFonts w:ascii="Times New Roman" w:eastAsia="Batang" w:hAnsi="Times New Roman" w:cs="Times New Roman"/>
          <w:bCs/>
          <w:sz w:val="24"/>
          <w:szCs w:val="24"/>
          <w:lang w:eastAsia="en-US"/>
        </w:rPr>
        <w:t xml:space="preserve">сертификат за съответствие на ЕО за </w:t>
      </w:r>
      <w:proofErr w:type="spellStart"/>
      <w:r w:rsidRPr="00871CF8">
        <w:rPr>
          <w:rFonts w:ascii="Times New Roman" w:eastAsia="Batang" w:hAnsi="Times New Roman" w:cs="Times New Roman"/>
          <w:bCs/>
          <w:sz w:val="24"/>
          <w:szCs w:val="24"/>
          <w:lang w:eastAsia="en-US"/>
        </w:rPr>
        <w:t>комплектовани</w:t>
      </w:r>
      <w:proofErr w:type="spellEnd"/>
      <w:r w:rsidRPr="00871CF8">
        <w:rPr>
          <w:rFonts w:ascii="Times New Roman" w:eastAsia="Batang" w:hAnsi="Times New Roman" w:cs="Times New Roman"/>
          <w:bCs/>
          <w:sz w:val="24"/>
          <w:szCs w:val="24"/>
          <w:lang w:eastAsia="en-US"/>
        </w:rPr>
        <w:t xml:space="preserve"> превозни средства с европейско одобрение за серийно производство </w:t>
      </w:r>
      <w:r w:rsidRPr="00871CF8">
        <w:rPr>
          <w:rFonts w:ascii="Times New Roman" w:eastAsia="Batang" w:hAnsi="Times New Roman" w:cs="Times New Roman"/>
          <w:bCs/>
          <w:sz w:val="24"/>
          <w:szCs w:val="24"/>
          <w:lang w:val="en-US" w:eastAsia="en-US"/>
        </w:rPr>
        <w:t>SC</w:t>
      </w:r>
      <w:r w:rsidRPr="00871CF8">
        <w:rPr>
          <w:rFonts w:ascii="Times New Roman" w:eastAsia="Batang" w:hAnsi="Times New Roman" w:cs="Times New Roman"/>
          <w:bCs/>
          <w:sz w:val="24"/>
          <w:szCs w:val="24"/>
          <w:lang w:eastAsia="en-US"/>
        </w:rPr>
        <w:t xml:space="preserve"> (линейка) като крайно изделие</w:t>
      </w:r>
      <w:r>
        <w:rPr>
          <w:rFonts w:ascii="Times New Roman" w:eastAsia="Batang" w:hAnsi="Times New Roman" w:cs="Times New Roman"/>
          <w:bCs/>
          <w:sz w:val="24"/>
          <w:szCs w:val="24"/>
          <w:lang w:eastAsia="en-US"/>
        </w:rPr>
        <w:t xml:space="preserve"> и </w:t>
      </w:r>
      <w:r w:rsidRPr="00871CF8">
        <w:rPr>
          <w:rFonts w:ascii="Times New Roman" w:eastAsia="Batang" w:hAnsi="Times New Roman" w:cs="Times New Roman"/>
          <w:bCs/>
          <w:sz w:val="24"/>
          <w:szCs w:val="24"/>
          <w:lang w:eastAsia="en-US"/>
        </w:rPr>
        <w:t xml:space="preserve">заверено копие на </w:t>
      </w:r>
      <w:r>
        <w:rPr>
          <w:rFonts w:ascii="Times New Roman" w:eastAsia="Batang" w:hAnsi="Times New Roman" w:cs="Times New Roman"/>
          <w:bCs/>
          <w:sz w:val="24"/>
          <w:szCs w:val="24"/>
          <w:lang w:eastAsia="en-US"/>
        </w:rPr>
        <w:t xml:space="preserve">валиден </w:t>
      </w:r>
      <w:r w:rsidRPr="00871CF8">
        <w:rPr>
          <w:rFonts w:ascii="Times New Roman" w:eastAsia="Batang" w:hAnsi="Times New Roman" w:cs="Times New Roman"/>
          <w:bCs/>
          <w:sz w:val="24"/>
          <w:szCs w:val="24"/>
          <w:lang w:eastAsia="en-US"/>
        </w:rPr>
        <w:t>сертификат за съответствие</w:t>
      </w:r>
      <w:r>
        <w:rPr>
          <w:rFonts w:ascii="Times New Roman" w:eastAsia="Batang" w:hAnsi="Times New Roman" w:cs="Times New Roman"/>
          <w:bCs/>
          <w:sz w:val="24"/>
          <w:szCs w:val="24"/>
          <w:lang w:eastAsia="en-US"/>
        </w:rPr>
        <w:t xml:space="preserve"> със стандарт </w:t>
      </w:r>
      <w:r w:rsidRPr="004B193A">
        <w:rPr>
          <w:rFonts w:ascii="Times New Roman" w:eastAsia="Batang" w:hAnsi="Times New Roman" w:cs="Times New Roman"/>
          <w:bCs/>
          <w:sz w:val="24"/>
          <w:szCs w:val="20"/>
          <w:lang w:eastAsia="en-US"/>
        </w:rPr>
        <w:t>БДС</w:t>
      </w:r>
      <w:r w:rsidRPr="00606317">
        <w:rPr>
          <w:rFonts w:ascii="Times New Roman" w:eastAsia="Calibri" w:hAnsi="Times New Roman" w:cs="Times New Roman"/>
          <w:sz w:val="24"/>
          <w:szCs w:val="24"/>
        </w:rPr>
        <w:t xml:space="preserve"> EN 1789:2007+A2:2014 или еквивалент</w:t>
      </w:r>
      <w:r>
        <w:rPr>
          <w:rFonts w:ascii="Times New Roman" w:eastAsia="Calibri" w:hAnsi="Times New Roman" w:cs="Times New Roman"/>
          <w:sz w:val="24"/>
          <w:szCs w:val="24"/>
        </w:rPr>
        <w:t xml:space="preserve">, издаден на името на </w:t>
      </w:r>
      <w:r w:rsidRPr="00871CF8">
        <w:rPr>
          <w:rFonts w:ascii="Times New Roman" w:eastAsia="MS Mincho" w:hAnsi="Times New Roman" w:cs="Times New Roman"/>
          <w:noProof/>
          <w:snapToGrid w:val="0"/>
          <w:sz w:val="24"/>
          <w:szCs w:val="24"/>
          <w:lang w:eastAsia="ja-JP" w:bidi="hi-IN"/>
        </w:rPr>
        <w:t>производителя на линейката</w:t>
      </w:r>
      <w:r>
        <w:rPr>
          <w:rFonts w:ascii="Times New Roman" w:eastAsia="MS Mincho" w:hAnsi="Times New Roman" w:cs="Times New Roman"/>
          <w:noProof/>
          <w:snapToGrid w:val="0"/>
          <w:sz w:val="24"/>
          <w:szCs w:val="24"/>
          <w:lang w:eastAsia="ja-JP" w:bidi="hi-IN"/>
        </w:rPr>
        <w:t>.</w:t>
      </w:r>
    </w:p>
    <w:p w:rsidR="00FD1FCC" w:rsidRPr="00EB70C7" w:rsidRDefault="00FD1FCC" w:rsidP="00FD1FCC">
      <w:pPr>
        <w:widowControl w:val="0"/>
        <w:tabs>
          <w:tab w:val="left" w:pos="-720"/>
        </w:tabs>
        <w:suppressAutoHyphens/>
        <w:spacing w:before="0"/>
        <w:outlineLvl w:val="0"/>
        <w:rPr>
          <w:rFonts w:ascii="Times New Roman" w:eastAsia="Batang" w:hAnsi="Times New Roman" w:cs="Times New Roman"/>
          <w:bCs/>
          <w:i/>
          <w:sz w:val="24"/>
          <w:szCs w:val="24"/>
          <w:u w:val="single"/>
          <w:lang w:eastAsia="en-US"/>
        </w:rPr>
      </w:pPr>
    </w:p>
    <w:p w:rsidR="00FD1FCC" w:rsidRPr="006C6D7A" w:rsidRDefault="00FD1FCC" w:rsidP="00FD1FCC">
      <w:pPr>
        <w:pStyle w:val="ListParagraph"/>
        <w:numPr>
          <w:ilvl w:val="1"/>
          <w:numId w:val="1"/>
        </w:numPr>
        <w:autoSpaceDE w:val="0"/>
        <w:autoSpaceDN w:val="0"/>
        <w:adjustRightInd w:val="0"/>
        <w:spacing w:before="0"/>
        <w:ind w:left="0" w:firstLine="0"/>
        <w:rPr>
          <w:rFonts w:ascii="Times New Roman" w:eastAsia="MS Mincho" w:hAnsi="Times New Roman" w:cs="Times New Roman"/>
          <w:noProof/>
          <w:snapToGrid w:val="0"/>
          <w:sz w:val="24"/>
          <w:szCs w:val="24"/>
          <w:lang w:eastAsia="ja-JP" w:bidi="hi-IN"/>
        </w:rPr>
      </w:pPr>
      <w:r w:rsidRPr="006C6D7A">
        <w:rPr>
          <w:rFonts w:ascii="Times New Roman" w:eastAsia="MS Mincho" w:hAnsi="Times New Roman" w:cs="Times New Roman"/>
          <w:noProof/>
          <w:snapToGrid w:val="0"/>
          <w:sz w:val="24"/>
          <w:szCs w:val="24"/>
          <w:lang w:eastAsia="ja-JP" w:bidi="hi-IN"/>
        </w:rPr>
        <w:t xml:space="preserve">За предлаганите медицински изделия (медицинско оборудване и медицинска апаратура), предмет на настоящата обществена поръчка да са изпълнени приложимите процедури за оценяване на съответствието. </w:t>
      </w:r>
    </w:p>
    <w:p w:rsidR="00FD1FCC" w:rsidRPr="006C6D7A" w:rsidRDefault="00FD1FCC" w:rsidP="00FD1FCC">
      <w:pPr>
        <w:tabs>
          <w:tab w:val="left" w:pos="567"/>
        </w:tabs>
        <w:adjustRightInd w:val="0"/>
        <w:spacing w:before="0"/>
        <w:rPr>
          <w:rFonts w:ascii="Times New Roman" w:eastAsia="MS Mincho" w:hAnsi="Times New Roman" w:cs="Times New Roman"/>
          <w:noProof/>
          <w:snapToGrid w:val="0"/>
          <w:sz w:val="24"/>
          <w:szCs w:val="24"/>
          <w:lang w:eastAsia="ja-JP" w:bidi="hi-IN"/>
        </w:rPr>
      </w:pPr>
      <w:r w:rsidRPr="006C6D7A">
        <w:rPr>
          <w:rFonts w:ascii="Times New Roman" w:eastAsia="MS Mincho" w:hAnsi="Times New Roman" w:cs="Times New Roman"/>
          <w:i/>
          <w:noProof/>
          <w:snapToGrid w:val="0"/>
          <w:sz w:val="24"/>
          <w:szCs w:val="24"/>
          <w:u w:val="single"/>
          <w:lang w:eastAsia="ja-JP" w:bidi="hi-IN"/>
        </w:rPr>
        <w:t>Това обстоятелство се доказва с представяне на:</w:t>
      </w:r>
      <w:r w:rsidRPr="006C6D7A">
        <w:rPr>
          <w:rFonts w:ascii="Times New Roman" w:eastAsia="MS Mincho" w:hAnsi="Times New Roman" w:cs="Times New Roman"/>
          <w:noProof/>
          <w:snapToGrid w:val="0"/>
          <w:sz w:val="24"/>
          <w:szCs w:val="24"/>
          <w:lang w:eastAsia="ja-JP" w:bidi="hi-IN"/>
        </w:rPr>
        <w:t xml:space="preserve"> придружено с превод на български език и заверено от участника</w:t>
      </w:r>
      <w:r w:rsidRPr="006C6D7A">
        <w:rPr>
          <w:rFonts w:ascii="Times New Roman" w:eastAsia="MS Mincho" w:hAnsi="Times New Roman" w:cs="Times New Roman"/>
          <w:noProof/>
          <w:snapToGrid w:val="0"/>
          <w:sz w:val="24"/>
          <w:szCs w:val="24"/>
          <w:lang w:val="ru-RU" w:eastAsia="ja-JP" w:bidi="hi-IN"/>
        </w:rPr>
        <w:t>:</w:t>
      </w:r>
      <w:r w:rsidRPr="006C6D7A">
        <w:rPr>
          <w:rFonts w:ascii="Times New Roman" w:eastAsia="MS Mincho" w:hAnsi="Times New Roman" w:cs="Times New Roman"/>
          <w:noProof/>
          <w:snapToGrid w:val="0"/>
          <w:sz w:val="24"/>
          <w:szCs w:val="24"/>
          <w:lang w:eastAsia="ja-JP" w:bidi="hi-IN"/>
        </w:rPr>
        <w:t xml:space="preserve"> </w:t>
      </w:r>
    </w:p>
    <w:p w:rsidR="00FD1FCC" w:rsidRPr="006C6D7A" w:rsidRDefault="00FD1FCC" w:rsidP="00FD1FCC">
      <w:pPr>
        <w:tabs>
          <w:tab w:val="left" w:pos="567"/>
        </w:tabs>
        <w:adjustRightInd w:val="0"/>
        <w:spacing w:before="0"/>
        <w:rPr>
          <w:rFonts w:ascii="Times New Roman" w:eastAsia="MS Mincho" w:hAnsi="Times New Roman" w:cs="Times New Roman"/>
          <w:noProof/>
          <w:snapToGrid w:val="0"/>
          <w:sz w:val="24"/>
          <w:szCs w:val="24"/>
          <w:lang w:eastAsia="ja-JP" w:bidi="hi-IN"/>
        </w:rPr>
      </w:pPr>
      <w:r w:rsidRPr="006C6D7A">
        <w:rPr>
          <w:rFonts w:ascii="Times New Roman" w:eastAsia="MS Mincho" w:hAnsi="Times New Roman" w:cs="Times New Roman"/>
          <w:noProof/>
          <w:snapToGrid w:val="0"/>
          <w:sz w:val="24"/>
          <w:szCs w:val="24"/>
          <w:lang w:eastAsia="ja-JP" w:bidi="hi-IN"/>
        </w:rPr>
        <w:t>а) копие на ЕС сертификат за съответствие с Директива 93/42/ЕЕС, издаден от нотифициран орган на основната носилка;</w:t>
      </w:r>
    </w:p>
    <w:p w:rsidR="00FD1FCC" w:rsidRPr="006C6D7A" w:rsidRDefault="00FD1FCC" w:rsidP="00FD1FCC">
      <w:pPr>
        <w:spacing w:before="0"/>
        <w:rPr>
          <w:rFonts w:ascii="Times New Roman" w:eastAsia="Calibri" w:hAnsi="Times New Roman" w:cs="Times New Roman"/>
          <w:sz w:val="24"/>
          <w:szCs w:val="24"/>
          <w:lang w:eastAsia="en-US"/>
        </w:rPr>
      </w:pPr>
      <w:r w:rsidRPr="006C6D7A">
        <w:rPr>
          <w:rFonts w:ascii="Times New Roman" w:eastAsia="MS Mincho" w:hAnsi="Times New Roman" w:cs="Times New Roman"/>
          <w:noProof/>
          <w:snapToGrid w:val="0"/>
          <w:sz w:val="24"/>
          <w:szCs w:val="24"/>
          <w:lang w:eastAsia="ja-JP" w:bidi="hi-IN"/>
        </w:rPr>
        <w:t>б) копие на декларация за съответствие с</w:t>
      </w:r>
      <w:r w:rsidRPr="006C6D7A">
        <w:rPr>
          <w:rFonts w:ascii="Times New Roman" w:eastAsia="Calibri" w:hAnsi="Times New Roman" w:cs="Times New Roman"/>
          <w:sz w:val="24"/>
          <w:szCs w:val="24"/>
          <w:lang w:eastAsia="en-US"/>
        </w:rPr>
        <w:t xml:space="preserve"> Директива 93/42/ЕЕС, издадена от производителя/</w:t>
      </w:r>
      <w:proofErr w:type="spellStart"/>
      <w:r w:rsidRPr="006C6D7A">
        <w:rPr>
          <w:rFonts w:ascii="Times New Roman" w:eastAsia="Calibri" w:hAnsi="Times New Roman" w:cs="Times New Roman"/>
          <w:sz w:val="24"/>
          <w:szCs w:val="24"/>
          <w:lang w:eastAsia="en-US"/>
        </w:rPr>
        <w:t>ите</w:t>
      </w:r>
      <w:proofErr w:type="spellEnd"/>
      <w:r w:rsidRPr="006C6D7A">
        <w:rPr>
          <w:rFonts w:ascii="Times New Roman" w:eastAsia="Calibri" w:hAnsi="Times New Roman" w:cs="Times New Roman"/>
          <w:sz w:val="24"/>
          <w:szCs w:val="24"/>
          <w:lang w:eastAsia="en-US"/>
        </w:rPr>
        <w:t xml:space="preserve"> на</w:t>
      </w:r>
      <w:r w:rsidRPr="006C6D7A">
        <w:rPr>
          <w:rFonts w:ascii="Times New Roman" w:eastAsia="Calibri" w:hAnsi="Times New Roman" w:cs="Times New Roman"/>
          <w:sz w:val="24"/>
          <w:szCs w:val="24"/>
          <w:lang w:val="en-US" w:eastAsia="en-US"/>
        </w:rPr>
        <w:t xml:space="preserve"> </w:t>
      </w:r>
      <w:r w:rsidRPr="006C6D7A">
        <w:rPr>
          <w:rFonts w:ascii="Times New Roman" w:eastAsia="Calibri" w:hAnsi="Times New Roman" w:cs="Times New Roman"/>
          <w:sz w:val="24"/>
          <w:szCs w:val="24"/>
          <w:lang w:eastAsia="en-US"/>
        </w:rPr>
        <w:t>медицински изделия (медицинско оборудване и медицинска апаратура) или упълномощен/и негов/и/техни представител/и.</w:t>
      </w:r>
    </w:p>
    <w:p w:rsidR="00FD1FCC" w:rsidRDefault="00FD1FCC" w:rsidP="00FD1FCC">
      <w:pPr>
        <w:spacing w:before="0"/>
        <w:rPr>
          <w:rFonts w:ascii="Times New Roman" w:eastAsia="Calibri" w:hAnsi="Times New Roman" w:cs="Times New Roman"/>
          <w:sz w:val="24"/>
          <w:szCs w:val="24"/>
          <w:lang w:eastAsia="en-US"/>
        </w:rPr>
      </w:pPr>
      <w:r w:rsidRPr="006C6D7A">
        <w:rPr>
          <w:rFonts w:ascii="Times New Roman" w:eastAsia="Calibri" w:hAnsi="Times New Roman" w:cs="Times New Roman"/>
          <w:sz w:val="24"/>
          <w:szCs w:val="24"/>
          <w:lang w:eastAsia="en-US"/>
        </w:rPr>
        <w:t xml:space="preserve">в) </w:t>
      </w:r>
      <w:r w:rsidRPr="006C6D7A">
        <w:rPr>
          <w:rFonts w:ascii="Times New Roman" w:eastAsia="MS Mincho" w:hAnsi="Times New Roman" w:cs="Times New Roman"/>
          <w:noProof/>
          <w:snapToGrid w:val="0"/>
          <w:sz w:val="24"/>
          <w:szCs w:val="24"/>
          <w:lang w:eastAsia="ja-JP" w:bidi="hi-IN"/>
        </w:rPr>
        <w:t>копие на декларация за съответствие с</w:t>
      </w:r>
      <w:r w:rsidRPr="006C6D7A">
        <w:rPr>
          <w:rFonts w:ascii="Times New Roman" w:eastAsia="Calibri" w:hAnsi="Times New Roman" w:cs="Times New Roman"/>
          <w:sz w:val="24"/>
          <w:szCs w:val="24"/>
          <w:lang w:eastAsia="en-US"/>
        </w:rPr>
        <w:t xml:space="preserve"> Директива 98/79/ЕЕС, издадена от производителя/</w:t>
      </w:r>
      <w:proofErr w:type="spellStart"/>
      <w:r w:rsidRPr="006C6D7A">
        <w:rPr>
          <w:rFonts w:ascii="Times New Roman" w:eastAsia="Calibri" w:hAnsi="Times New Roman" w:cs="Times New Roman"/>
          <w:sz w:val="24"/>
          <w:szCs w:val="24"/>
          <w:lang w:eastAsia="en-US"/>
        </w:rPr>
        <w:t>ите</w:t>
      </w:r>
      <w:proofErr w:type="spellEnd"/>
      <w:r w:rsidRPr="006C6D7A">
        <w:rPr>
          <w:rFonts w:ascii="Times New Roman" w:eastAsia="Calibri" w:hAnsi="Times New Roman" w:cs="Times New Roman"/>
          <w:sz w:val="24"/>
          <w:szCs w:val="24"/>
          <w:lang w:eastAsia="en-US"/>
        </w:rPr>
        <w:t xml:space="preserve"> на</w:t>
      </w:r>
      <w:r w:rsidRPr="006C6D7A">
        <w:rPr>
          <w:rFonts w:ascii="Times New Roman" w:eastAsia="Calibri" w:hAnsi="Times New Roman" w:cs="Times New Roman"/>
          <w:sz w:val="24"/>
          <w:szCs w:val="24"/>
          <w:lang w:val="en-US" w:eastAsia="en-US"/>
        </w:rPr>
        <w:t xml:space="preserve"> </w:t>
      </w:r>
      <w:r w:rsidRPr="006C6D7A">
        <w:rPr>
          <w:rFonts w:ascii="Times New Roman" w:eastAsia="Calibri" w:hAnsi="Times New Roman" w:cs="Times New Roman"/>
          <w:sz w:val="24"/>
          <w:szCs w:val="24"/>
          <w:lang w:eastAsia="en-US"/>
        </w:rPr>
        <w:t>ин витро диагностични медицински изделия (медицинска апаратура) или упълномощен/и негов/и/техни представител/и (</w:t>
      </w:r>
      <w:r w:rsidRPr="006C6D7A">
        <w:rPr>
          <w:rFonts w:ascii="Times New Roman" w:eastAsia="Calibri" w:hAnsi="Times New Roman" w:cs="Times New Roman"/>
          <w:i/>
          <w:iCs/>
          <w:sz w:val="24"/>
          <w:szCs w:val="24"/>
          <w:lang w:eastAsia="en-US"/>
        </w:rPr>
        <w:t>представя се в приложимите случаи</w:t>
      </w:r>
      <w:r w:rsidRPr="006C6D7A">
        <w:rPr>
          <w:rFonts w:ascii="Times New Roman" w:eastAsia="Calibri" w:hAnsi="Times New Roman" w:cs="Times New Roman"/>
          <w:sz w:val="24"/>
          <w:szCs w:val="24"/>
          <w:lang w:eastAsia="en-US"/>
        </w:rPr>
        <w:t>).</w:t>
      </w:r>
    </w:p>
    <w:p w:rsidR="00FD1FCC" w:rsidRPr="006C6D7A" w:rsidRDefault="00FD1FCC" w:rsidP="00FD1FCC">
      <w:pPr>
        <w:spacing w:before="0"/>
        <w:rPr>
          <w:rFonts w:ascii="Times New Roman" w:eastAsia="Calibri" w:hAnsi="Times New Roman" w:cs="Times New Roman"/>
          <w:sz w:val="24"/>
          <w:szCs w:val="24"/>
          <w:lang w:eastAsia="en-US"/>
        </w:rPr>
      </w:pPr>
    </w:p>
    <w:p w:rsidR="00FD1FCC" w:rsidRPr="006C6D7A" w:rsidRDefault="00FD1FCC" w:rsidP="00FD1FCC">
      <w:pPr>
        <w:pStyle w:val="ListParagraph"/>
        <w:numPr>
          <w:ilvl w:val="1"/>
          <w:numId w:val="1"/>
        </w:numPr>
        <w:autoSpaceDE w:val="0"/>
        <w:autoSpaceDN w:val="0"/>
        <w:adjustRightInd w:val="0"/>
        <w:spacing w:before="0"/>
        <w:ind w:left="0" w:firstLine="0"/>
        <w:rPr>
          <w:rFonts w:ascii="Times New Roman" w:eastAsia="MS Mincho" w:hAnsi="Times New Roman" w:cs="Times New Roman"/>
          <w:noProof/>
          <w:snapToGrid w:val="0"/>
          <w:sz w:val="24"/>
          <w:szCs w:val="24"/>
          <w:lang w:eastAsia="ja-JP" w:bidi="hi-IN"/>
        </w:rPr>
      </w:pPr>
      <w:r w:rsidRPr="006C6D7A">
        <w:rPr>
          <w:rFonts w:ascii="Times New Roman" w:eastAsia="MS Mincho" w:hAnsi="Times New Roman" w:cs="Times New Roman"/>
          <w:noProof/>
          <w:snapToGrid w:val="0"/>
          <w:sz w:val="24"/>
          <w:szCs w:val="24"/>
          <w:lang w:eastAsia="ja-JP" w:bidi="hi-IN"/>
        </w:rPr>
        <w:t>Всички описани технически характеристики на превозните средства, следва да са видни от представени от участника копия на официални документи, описания и/или официални каталози на производителя/ите. В предложението си за изпълнение на поръчката участникът може да предостави и връзка (link) към официалния интернет сайт на производителя/ите, с публикуваните технически данни на съответното превозно средство.</w:t>
      </w:r>
    </w:p>
    <w:p w:rsidR="00FD1FCC" w:rsidRDefault="00FD1FCC" w:rsidP="00FD1FCC">
      <w:pPr>
        <w:autoSpaceDE w:val="0"/>
        <w:autoSpaceDN w:val="0"/>
        <w:adjustRightInd w:val="0"/>
        <w:spacing w:before="0"/>
        <w:rPr>
          <w:rFonts w:ascii="Times New Roman" w:eastAsia="MS Mincho" w:hAnsi="Times New Roman" w:cs="Times New Roman"/>
          <w:noProof/>
          <w:snapToGrid w:val="0"/>
          <w:sz w:val="24"/>
          <w:szCs w:val="24"/>
          <w:lang w:eastAsia="ja-JP" w:bidi="hi-IN"/>
        </w:rPr>
      </w:pPr>
      <w:r w:rsidRPr="006C6D7A">
        <w:rPr>
          <w:rFonts w:ascii="Times New Roman" w:eastAsia="MS Mincho" w:hAnsi="Times New Roman" w:cs="Times New Roman"/>
          <w:i/>
          <w:iCs/>
          <w:noProof/>
          <w:snapToGrid w:val="0"/>
          <w:sz w:val="24"/>
          <w:szCs w:val="24"/>
          <w:u w:val="single"/>
          <w:lang w:eastAsia="ja-JP" w:bidi="hi-IN"/>
        </w:rPr>
        <w:t xml:space="preserve">Това обстоятелство се доказва с представяне на </w:t>
      </w:r>
      <w:r w:rsidRPr="006C6D7A">
        <w:rPr>
          <w:rFonts w:ascii="Times New Roman" w:eastAsia="MS Mincho" w:hAnsi="Times New Roman" w:cs="Times New Roman"/>
          <w:noProof/>
          <w:snapToGrid w:val="0"/>
          <w:sz w:val="24"/>
          <w:szCs w:val="24"/>
          <w:lang w:eastAsia="ja-JP" w:bidi="hi-IN"/>
        </w:rPr>
        <w:t>официални документи, описания и/или официални каталози на производителя. Участниците следва да могат да докажат съответствието на технически</w:t>
      </w:r>
      <w:r>
        <w:rPr>
          <w:rFonts w:ascii="Times New Roman" w:eastAsia="MS Mincho" w:hAnsi="Times New Roman" w:cs="Times New Roman"/>
          <w:noProof/>
          <w:snapToGrid w:val="0"/>
          <w:sz w:val="24"/>
          <w:szCs w:val="24"/>
          <w:lang w:eastAsia="ja-JP" w:bidi="hi-IN"/>
        </w:rPr>
        <w:t>те</w:t>
      </w:r>
      <w:r w:rsidRPr="006C6D7A">
        <w:rPr>
          <w:rFonts w:ascii="Times New Roman" w:eastAsia="MS Mincho" w:hAnsi="Times New Roman" w:cs="Times New Roman"/>
          <w:noProof/>
          <w:snapToGrid w:val="0"/>
          <w:sz w:val="24"/>
          <w:szCs w:val="24"/>
          <w:lang w:eastAsia="ja-JP" w:bidi="hi-IN"/>
        </w:rPr>
        <w:t xml:space="preserve"> характеристики на превозните средства с изискванията на възложителя при искане от възложителя.</w:t>
      </w:r>
    </w:p>
    <w:p w:rsidR="00FD1FCC" w:rsidRPr="006C6D7A" w:rsidRDefault="00FD1FCC" w:rsidP="00FD1FCC">
      <w:pPr>
        <w:autoSpaceDE w:val="0"/>
        <w:autoSpaceDN w:val="0"/>
        <w:adjustRightInd w:val="0"/>
        <w:spacing w:before="0"/>
        <w:rPr>
          <w:rFonts w:ascii="Times New Roman" w:eastAsia="MS Mincho" w:hAnsi="Times New Roman" w:cs="Times New Roman"/>
          <w:noProof/>
          <w:snapToGrid w:val="0"/>
          <w:sz w:val="24"/>
          <w:szCs w:val="24"/>
          <w:lang w:eastAsia="ja-JP" w:bidi="hi-IN"/>
        </w:rPr>
      </w:pPr>
    </w:p>
    <w:p w:rsidR="00FD1FCC" w:rsidRPr="006C6D7A" w:rsidRDefault="00FD1FCC" w:rsidP="00FD1FCC">
      <w:pPr>
        <w:pStyle w:val="ListParagraph"/>
        <w:numPr>
          <w:ilvl w:val="1"/>
          <w:numId w:val="1"/>
        </w:numPr>
        <w:autoSpaceDE w:val="0"/>
        <w:autoSpaceDN w:val="0"/>
        <w:adjustRightInd w:val="0"/>
        <w:spacing w:before="0"/>
        <w:ind w:left="0" w:firstLine="0"/>
        <w:rPr>
          <w:rFonts w:ascii="Times New Roman" w:eastAsia="MS Mincho" w:hAnsi="Times New Roman" w:cs="Times New Roman"/>
          <w:noProof/>
          <w:snapToGrid w:val="0"/>
          <w:sz w:val="24"/>
          <w:szCs w:val="24"/>
          <w:lang w:eastAsia="ja-JP" w:bidi="hi-IN"/>
        </w:rPr>
      </w:pPr>
      <w:r w:rsidRPr="006C6D7A">
        <w:rPr>
          <w:rFonts w:ascii="Times New Roman" w:eastAsia="MS Mincho" w:hAnsi="Times New Roman" w:cs="Times New Roman"/>
          <w:noProof/>
          <w:snapToGrid w:val="0"/>
          <w:sz w:val="24"/>
          <w:szCs w:val="24"/>
          <w:lang w:eastAsia="ja-JP" w:bidi="hi-IN"/>
        </w:rPr>
        <w:t xml:space="preserve">Всички описани технически характеристики на оборудването към линейките, следва да са видни от представени от участника копия на официални документи, </w:t>
      </w:r>
      <w:r w:rsidRPr="006C6D7A">
        <w:rPr>
          <w:rFonts w:ascii="Times New Roman" w:eastAsia="MS Mincho" w:hAnsi="Times New Roman" w:cs="Times New Roman"/>
          <w:noProof/>
          <w:snapToGrid w:val="0"/>
          <w:sz w:val="24"/>
          <w:szCs w:val="24"/>
          <w:lang w:eastAsia="ja-JP" w:bidi="hi-IN"/>
        </w:rPr>
        <w:lastRenderedPageBreak/>
        <w:t>описания и/или официални каталози на производителя/ите. В предложението си за изпълнение на поръчката участникът може да предостави и връзка (link) към официалния интернет сайт на производителя/ите с публикуваните технически данни на съответното оборудване.</w:t>
      </w:r>
    </w:p>
    <w:p w:rsidR="00FD1FCC" w:rsidRDefault="00FD1FCC" w:rsidP="00FD1FCC">
      <w:pPr>
        <w:autoSpaceDE w:val="0"/>
        <w:autoSpaceDN w:val="0"/>
        <w:adjustRightInd w:val="0"/>
        <w:spacing w:before="0"/>
        <w:rPr>
          <w:rFonts w:ascii="Times New Roman" w:eastAsia="MS Mincho" w:hAnsi="Times New Roman" w:cs="Times New Roman"/>
          <w:noProof/>
          <w:snapToGrid w:val="0"/>
          <w:sz w:val="24"/>
          <w:szCs w:val="24"/>
          <w:lang w:eastAsia="ja-JP" w:bidi="hi-IN"/>
        </w:rPr>
      </w:pPr>
      <w:r w:rsidRPr="006C6D7A">
        <w:rPr>
          <w:rFonts w:ascii="Times New Roman" w:eastAsia="MS Mincho" w:hAnsi="Times New Roman" w:cs="Times New Roman"/>
          <w:i/>
          <w:iCs/>
          <w:noProof/>
          <w:snapToGrid w:val="0"/>
          <w:sz w:val="24"/>
          <w:szCs w:val="24"/>
          <w:u w:val="single"/>
          <w:lang w:eastAsia="ja-JP" w:bidi="hi-IN"/>
        </w:rPr>
        <w:t xml:space="preserve">Това обстоятелство се доказва с представяне на </w:t>
      </w:r>
      <w:r w:rsidRPr="006C6D7A">
        <w:rPr>
          <w:rFonts w:ascii="Times New Roman" w:eastAsia="MS Mincho" w:hAnsi="Times New Roman" w:cs="Times New Roman"/>
          <w:noProof/>
          <w:snapToGrid w:val="0"/>
          <w:sz w:val="24"/>
          <w:szCs w:val="24"/>
          <w:lang w:eastAsia="ja-JP" w:bidi="hi-IN"/>
        </w:rPr>
        <w:t>официални документи, описания и/или официални каталози на производителя/ите на оборудването към линейките. Участниците следва да могат да докажат съответствието на оборудването към линейките при искане от възложителя.</w:t>
      </w:r>
    </w:p>
    <w:p w:rsidR="00FD1FCC" w:rsidRPr="006C6D7A" w:rsidRDefault="00FD1FCC" w:rsidP="00FD1FCC">
      <w:pPr>
        <w:pStyle w:val="ListParagraph"/>
        <w:numPr>
          <w:ilvl w:val="1"/>
          <w:numId w:val="1"/>
        </w:numPr>
        <w:autoSpaceDE w:val="0"/>
        <w:autoSpaceDN w:val="0"/>
        <w:adjustRightInd w:val="0"/>
        <w:spacing w:before="0"/>
        <w:ind w:left="0" w:firstLine="0"/>
        <w:rPr>
          <w:rFonts w:ascii="Times New Roman" w:eastAsia="MS Mincho" w:hAnsi="Times New Roman" w:cs="Times New Roman"/>
          <w:noProof/>
          <w:snapToGrid w:val="0"/>
          <w:sz w:val="24"/>
          <w:szCs w:val="24"/>
          <w:lang w:eastAsia="ja-JP" w:bidi="hi-IN"/>
        </w:rPr>
      </w:pPr>
      <w:r w:rsidRPr="006C6D7A">
        <w:rPr>
          <w:rFonts w:ascii="Times New Roman" w:eastAsia="MS Mincho" w:hAnsi="Times New Roman" w:cs="Times New Roman"/>
          <w:noProof/>
          <w:snapToGrid w:val="0"/>
          <w:sz w:val="24"/>
          <w:szCs w:val="24"/>
          <w:lang w:eastAsia="ja-JP" w:bidi="hi-IN"/>
        </w:rPr>
        <w:t>Всички описани технически характеристики на медицинското оборудване и медицинската апаратура, следва да са видни от представени от участника копия на официални документи, описания и/или официални каталози на производителя/ите. В предложението си за изпълнение на поръчката участникът може да предостави и връзка (link) към официалния интернет сайт на производителя/ите с публикуваните технически данни на съответните оборудване или апаратура.</w:t>
      </w:r>
    </w:p>
    <w:p w:rsidR="00FD1FCC" w:rsidRPr="00CC4FEF" w:rsidRDefault="00FD1FCC" w:rsidP="00FD1FCC">
      <w:pPr>
        <w:tabs>
          <w:tab w:val="left" w:pos="567"/>
        </w:tabs>
        <w:adjustRightInd w:val="0"/>
        <w:spacing w:before="0"/>
        <w:rPr>
          <w:rFonts w:ascii="Times New Roman" w:eastAsia="MS Mincho" w:hAnsi="Times New Roman" w:cs="Times New Roman"/>
          <w:noProof/>
          <w:snapToGrid w:val="0"/>
          <w:sz w:val="24"/>
          <w:szCs w:val="24"/>
          <w:lang w:eastAsia="ja-JP" w:bidi="hi-IN"/>
        </w:rPr>
      </w:pPr>
      <w:r w:rsidRPr="006C6D7A">
        <w:rPr>
          <w:rFonts w:ascii="Times New Roman" w:eastAsia="Batang" w:hAnsi="Times New Roman" w:cs="Times New Roman"/>
          <w:i/>
          <w:sz w:val="24"/>
          <w:szCs w:val="24"/>
          <w:u w:val="single"/>
          <w:lang w:eastAsia="en-US"/>
        </w:rPr>
        <w:t>Това обстоятелство се доказва с представяне на</w:t>
      </w:r>
      <w:r w:rsidRPr="006C6D7A">
        <w:rPr>
          <w:rFonts w:eastAsia="Batang" w:cs="Times New Roman"/>
          <w:sz w:val="24"/>
          <w:szCs w:val="24"/>
          <w:lang w:eastAsia="en-US"/>
        </w:rPr>
        <w:t xml:space="preserve"> </w:t>
      </w:r>
      <w:r w:rsidRPr="006C6D7A">
        <w:rPr>
          <w:rFonts w:ascii="Times New Roman" w:eastAsia="MS Mincho" w:hAnsi="Times New Roman" w:cs="Times New Roman"/>
          <w:noProof/>
          <w:snapToGrid w:val="0"/>
          <w:sz w:val="24"/>
          <w:szCs w:val="24"/>
          <w:lang w:eastAsia="ja-JP" w:bidi="hi-IN"/>
        </w:rPr>
        <w:t>официални документи, описания и/или официални каталози на производителя/ите на медицинското оборудване и медицинската апаратура</w:t>
      </w:r>
      <w:r w:rsidRPr="006C6D7A">
        <w:rPr>
          <w:rFonts w:ascii="Times New Roman" w:eastAsia="Calibri" w:hAnsi="Times New Roman" w:cs="Times New Roman"/>
          <w:sz w:val="24"/>
          <w:szCs w:val="24"/>
          <w:lang w:eastAsia="en-US"/>
        </w:rPr>
        <w:t xml:space="preserve">. Участниците следва да могат да докажат съответствието на </w:t>
      </w:r>
      <w:r w:rsidRPr="006C6D7A">
        <w:rPr>
          <w:rFonts w:ascii="Times New Roman" w:eastAsia="MS Mincho" w:hAnsi="Times New Roman" w:cs="Times New Roman"/>
          <w:noProof/>
          <w:snapToGrid w:val="0"/>
          <w:sz w:val="24"/>
          <w:szCs w:val="24"/>
          <w:lang w:eastAsia="ja-JP" w:bidi="hi-IN"/>
        </w:rPr>
        <w:t>медицинското оборудване и медицинската апаратура</w:t>
      </w:r>
      <w:r w:rsidRPr="006C6D7A">
        <w:rPr>
          <w:rFonts w:ascii="Times New Roman" w:eastAsia="Calibri" w:hAnsi="Times New Roman" w:cs="Times New Roman"/>
          <w:sz w:val="24"/>
          <w:szCs w:val="24"/>
          <w:lang w:eastAsia="en-US"/>
        </w:rPr>
        <w:t xml:space="preserve"> при искане от </w:t>
      </w:r>
      <w:r w:rsidRPr="00CC4FEF">
        <w:rPr>
          <w:rFonts w:ascii="Times New Roman" w:eastAsia="Calibri" w:hAnsi="Times New Roman" w:cs="Times New Roman"/>
          <w:sz w:val="24"/>
          <w:szCs w:val="24"/>
          <w:lang w:eastAsia="en-US"/>
        </w:rPr>
        <w:t>възложителя.</w:t>
      </w:r>
    </w:p>
    <w:p w:rsidR="0012315B" w:rsidRDefault="0012315B">
      <w:bookmarkStart w:id="0" w:name="_GoBack"/>
      <w:bookmarkEnd w:id="0"/>
    </w:p>
    <w:sectPr w:rsidR="00123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D5" w:rsidRDefault="000442D5" w:rsidP="00FD1FCC">
      <w:pPr>
        <w:spacing w:before="0"/>
      </w:pPr>
      <w:r>
        <w:separator/>
      </w:r>
    </w:p>
  </w:endnote>
  <w:endnote w:type="continuationSeparator" w:id="0">
    <w:p w:rsidR="000442D5" w:rsidRDefault="000442D5" w:rsidP="00FD1F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D5" w:rsidRDefault="000442D5" w:rsidP="00FD1FCC">
      <w:pPr>
        <w:spacing w:before="0"/>
      </w:pPr>
      <w:r>
        <w:separator/>
      </w:r>
    </w:p>
  </w:footnote>
  <w:footnote w:type="continuationSeparator" w:id="0">
    <w:p w:rsidR="000442D5" w:rsidRDefault="000442D5" w:rsidP="00FD1FCC">
      <w:pPr>
        <w:spacing w:before="0"/>
      </w:pPr>
      <w:r>
        <w:continuationSeparator/>
      </w:r>
    </w:p>
  </w:footnote>
  <w:footnote w:id="1">
    <w:p w:rsidR="00FD1FCC" w:rsidRDefault="00FD1FCC" w:rsidP="00FD1FCC">
      <w:pPr>
        <w:pStyle w:val="FootnoteText"/>
        <w:shd w:val="clear" w:color="auto" w:fill="FFFFFF"/>
        <w:tabs>
          <w:tab w:val="left" w:pos="0"/>
        </w:tabs>
      </w:pPr>
      <w:r>
        <w:rPr>
          <w:rStyle w:val="FootnoteReference"/>
        </w:rPr>
        <w:footnoteRef/>
      </w:r>
      <w:r>
        <w:t xml:space="preserve"> </w:t>
      </w:r>
      <w:hyperlink r:id="rId1" w:history="1">
        <w:r w:rsidRPr="009267CB">
          <w:rPr>
            <w:rStyle w:val="Hyperlink"/>
          </w:rPr>
          <w:t>https://www.eufunds.bg/index.php/bg/programen-period-2014-2020/operativni-programi-2014-2020/operativna-programa-dobro-upravlenie-2014-2020/narachnici-rakovodstva-pravila/item/14878-iziskvaniya-za-informatziya-i-publichnost</w:t>
        </w:r>
      </w:hyperlink>
    </w:p>
    <w:p w:rsidR="00FD1FCC" w:rsidRPr="007053B3" w:rsidRDefault="00FD1FCC" w:rsidP="00FD1FCC">
      <w:pPr>
        <w:pStyle w:val="FootnoteText"/>
        <w:shd w:val="clear" w:color="auto" w:fill="FFFFFF"/>
      </w:pPr>
    </w:p>
    <w:p w:rsidR="00FD1FCC" w:rsidRPr="009A65A2" w:rsidRDefault="00FD1FCC" w:rsidP="00FD1FCC">
      <w:pPr>
        <w:pStyle w:val="FootnoteText"/>
        <w:shd w:val="clear" w:color="auto" w:fill="FFFF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727"/>
    <w:multiLevelType w:val="multilevel"/>
    <w:tmpl w:val="4B6E25E4"/>
    <w:lvl w:ilvl="0">
      <w:start w:val="1"/>
      <w:numFmt w:val="decimal"/>
      <w:lvlText w:val="%1."/>
      <w:lvlJc w:val="left"/>
      <w:pPr>
        <w:ind w:left="1211" w:hanging="360"/>
      </w:pPr>
      <w:rPr>
        <w:rFonts w:hint="default"/>
        <w:sz w:val="24"/>
        <w:szCs w:val="24"/>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A6C03A6"/>
    <w:multiLevelType w:val="hybridMultilevel"/>
    <w:tmpl w:val="B70AA4CE"/>
    <w:lvl w:ilvl="0" w:tplc="D110F82E">
      <w:numFmt w:val="bullet"/>
      <w:lvlText w:val="-"/>
      <w:lvlJc w:val="left"/>
      <w:pPr>
        <w:ind w:left="928" w:hanging="360"/>
      </w:pPr>
      <w:rPr>
        <w:rFonts w:ascii="Times New Roman" w:eastAsia="Batang"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DE"/>
    <w:rsid w:val="000442D5"/>
    <w:rsid w:val="000B3AD5"/>
    <w:rsid w:val="0012315B"/>
    <w:rsid w:val="003268DE"/>
    <w:rsid w:val="00FD1FCC"/>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531D8-EA23-474F-B237-DA1BE0CD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CC"/>
    <w:pPr>
      <w:spacing w:before="120" w:after="0" w:line="240" w:lineRule="auto"/>
      <w:jc w:val="both"/>
    </w:pPr>
    <w:rPr>
      <w:rFonts w:ascii="Arial" w:eastAsia="Times New Roman" w:hAnsi="Arial" w:cs="Arial"/>
      <w:szCs w:val="22"/>
      <w:lang w:eastAsia="bg-B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1FCC"/>
    <w:rPr>
      <w:color w:val="0563C1" w:themeColor="hyperlink"/>
      <w:u w:val="single"/>
    </w:rPr>
  </w:style>
  <w:style w:type="paragraph" w:styleId="ListParagraph">
    <w:name w:val="List Paragraph"/>
    <w:basedOn w:val="Normal"/>
    <w:qFormat/>
    <w:rsid w:val="00FD1FCC"/>
    <w:pPr>
      <w:ind w:left="720"/>
      <w:contextualSpacing/>
    </w:p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Podrozdział,stile 1,Footnote"/>
    <w:basedOn w:val="Normal"/>
    <w:link w:val="FootnoteTextChar"/>
    <w:unhideWhenUsed/>
    <w:rsid w:val="00FD1FCC"/>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rsid w:val="00FD1FCC"/>
    <w:rPr>
      <w:rFonts w:ascii="Arial" w:eastAsia="Times New Roman" w:hAnsi="Arial" w:cs="Arial"/>
      <w:sz w:val="20"/>
      <w:szCs w:val="20"/>
      <w:lang w:eastAsia="bg-BG" w:bidi="ar-SA"/>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FD1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ufunds.bg/index.php/bg/programen-period-2014-2020/operativni-programi-2014-2020/operativna-programa-dobro-upravlenie-2014-2020/narachnici-rakovodstva-pravila/item/14878-iziskvaniya-za-informatziya-i-publichn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3040</Words>
  <Characters>17330</Characters>
  <Application>Microsoft Office Word</Application>
  <DocSecurity>0</DocSecurity>
  <Lines>144</Lines>
  <Paragraphs>40</Paragraphs>
  <ScaleCrop>false</ScaleCrop>
  <Company/>
  <LinksUpToDate>false</LinksUpToDate>
  <CharactersWithSpaces>20330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2018-03-15T14:46:00Z</dcterms:created>
  <dcterms:modified xsi:type="dcterms:W3CDTF">2018-03-15T14:47:00Z</dcterms:modified>
</cp:coreProperties>
</file>