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08" w:rsidRDefault="00785A08" w:rsidP="00B41349">
      <w:pPr>
        <w:spacing w:after="0" w:line="240" w:lineRule="auto"/>
        <w:jc w:val="center"/>
        <w:rPr>
          <w:rFonts w:ascii="Times New Roman" w:hAnsi="Times New Roman" w:cs="Times New Roman"/>
          <w:b/>
          <w:sz w:val="24"/>
          <w:szCs w:val="24"/>
          <w:lang w:val="en-US"/>
        </w:rPr>
      </w:pPr>
    </w:p>
    <w:p w:rsidR="00B41349" w:rsidRPr="00785A08" w:rsidRDefault="00785A08" w:rsidP="00B41349">
      <w:pPr>
        <w:spacing w:after="0" w:line="240" w:lineRule="auto"/>
        <w:jc w:val="center"/>
        <w:rPr>
          <w:rFonts w:ascii="Times New Roman" w:hAnsi="Times New Roman" w:cs="Times New Roman"/>
          <w:b/>
          <w:sz w:val="24"/>
          <w:szCs w:val="24"/>
        </w:rPr>
      </w:pPr>
      <w:r w:rsidRPr="00785A08">
        <w:rPr>
          <w:rFonts w:ascii="Times New Roman" w:hAnsi="Times New Roman" w:cs="Times New Roman"/>
          <w:b/>
          <w:sz w:val="24"/>
          <w:szCs w:val="24"/>
          <w:lang w:val="en-US"/>
        </w:rPr>
        <w:t xml:space="preserve">  </w:t>
      </w:r>
      <w:r w:rsidRPr="00785A08">
        <w:rPr>
          <w:rFonts w:ascii="Times New Roman" w:hAnsi="Times New Roman" w:cs="Times New Roman"/>
          <w:b/>
          <w:sz w:val="24"/>
          <w:szCs w:val="24"/>
        </w:rPr>
        <w:t xml:space="preserve">ТЕХНИЧЕСКО ПРЕДЛОЖЕНИЕ </w:t>
      </w:r>
    </w:p>
    <w:p w:rsidR="00785A08" w:rsidRDefault="00785A08" w:rsidP="00B41349">
      <w:pPr>
        <w:spacing w:after="0" w:line="240" w:lineRule="auto"/>
        <w:jc w:val="center"/>
        <w:rPr>
          <w:rFonts w:ascii="Times New Roman" w:hAnsi="Times New Roman" w:cs="Times New Roman"/>
          <w:b/>
          <w:sz w:val="24"/>
          <w:szCs w:val="24"/>
          <w:lang w:val="en-US"/>
        </w:rPr>
      </w:pPr>
    </w:p>
    <w:p w:rsidR="00785A08" w:rsidRPr="00785A08" w:rsidRDefault="00B41349" w:rsidP="00785A08">
      <w:pPr>
        <w:spacing w:after="0" w:line="240" w:lineRule="auto"/>
        <w:jc w:val="center"/>
        <w:rPr>
          <w:rFonts w:ascii="Times New Roman" w:eastAsia="Times New Roman" w:hAnsi="Times New Roman" w:cs="Times New Roman"/>
          <w:b/>
          <w:color w:val="000000"/>
          <w:sz w:val="24"/>
          <w:szCs w:val="24"/>
          <w:lang w:eastAsia="bg-BG" w:bidi="bg-BG"/>
        </w:rPr>
      </w:pPr>
      <w:r w:rsidRPr="00785A08">
        <w:rPr>
          <w:rFonts w:ascii="Times New Roman" w:hAnsi="Times New Roman" w:cs="Times New Roman"/>
          <w:b/>
          <w:sz w:val="24"/>
          <w:szCs w:val="24"/>
        </w:rPr>
        <w:t>въз основа на сключено Рамково споразумение</w:t>
      </w:r>
      <w:r w:rsidR="00785A08">
        <w:rPr>
          <w:rFonts w:ascii="Times New Roman" w:hAnsi="Times New Roman" w:cs="Times New Roman"/>
          <w:b/>
          <w:sz w:val="24"/>
          <w:szCs w:val="24"/>
          <w:lang w:val="en-US"/>
        </w:rPr>
        <w:t xml:space="preserve"> </w:t>
      </w:r>
      <w:r w:rsidR="009A7764" w:rsidRPr="00785A08">
        <w:rPr>
          <w:rFonts w:ascii="Times New Roman" w:eastAsia="Times New Roman" w:hAnsi="Times New Roman" w:cs="Times New Roman"/>
          <w:b/>
          <w:sz w:val="24"/>
          <w:szCs w:val="24"/>
          <w:lang w:eastAsia="bg-BG"/>
        </w:rPr>
        <w:t>№ СПОР</w:t>
      </w:r>
      <w:r w:rsidR="009A7764" w:rsidRPr="00785A08">
        <w:rPr>
          <w:rFonts w:ascii="Times New Roman" w:eastAsia="Times New Roman" w:hAnsi="Times New Roman" w:cs="Times New Roman"/>
          <w:sz w:val="24"/>
          <w:szCs w:val="24"/>
          <w:lang w:val="en-AU" w:eastAsia="bg-BG"/>
        </w:rPr>
        <w:t>-</w:t>
      </w:r>
      <w:r w:rsidR="009A7764" w:rsidRPr="00785A08">
        <w:rPr>
          <w:rFonts w:ascii="Times New Roman" w:eastAsia="Times New Roman" w:hAnsi="Times New Roman" w:cs="Times New Roman"/>
          <w:b/>
          <w:sz w:val="24"/>
          <w:szCs w:val="24"/>
          <w:lang w:val="en-AU" w:eastAsia="bg-BG"/>
        </w:rPr>
        <w:t>24/</w:t>
      </w:r>
      <w:r w:rsidR="009A7764" w:rsidRPr="00785A08">
        <w:rPr>
          <w:rFonts w:ascii="Times New Roman" w:eastAsia="Times New Roman" w:hAnsi="Times New Roman" w:cs="Times New Roman"/>
          <w:b/>
          <w:sz w:val="24"/>
          <w:szCs w:val="24"/>
          <w:lang w:val="en-US" w:eastAsia="bg-BG"/>
        </w:rPr>
        <w:t>2</w:t>
      </w:r>
      <w:r w:rsidR="009A7764" w:rsidRPr="00785A08">
        <w:rPr>
          <w:rFonts w:ascii="Times New Roman" w:eastAsia="Times New Roman" w:hAnsi="Times New Roman" w:cs="Times New Roman"/>
          <w:b/>
          <w:sz w:val="24"/>
          <w:szCs w:val="24"/>
          <w:lang w:val="en-AU" w:eastAsia="bg-BG"/>
        </w:rPr>
        <w:t>0.11.2019 г.</w:t>
      </w:r>
      <w:r w:rsidR="009A7764" w:rsidRPr="00785A08">
        <w:rPr>
          <w:rFonts w:ascii="Times New Roman" w:eastAsia="Times New Roman" w:hAnsi="Times New Roman" w:cs="Times New Roman"/>
          <w:b/>
          <w:sz w:val="24"/>
          <w:szCs w:val="24"/>
          <w:lang w:eastAsia="bg-BG"/>
        </w:rPr>
        <w:t>,</w:t>
      </w:r>
      <w:r w:rsidRPr="00785A08">
        <w:rPr>
          <w:rFonts w:ascii="Times New Roman" w:hAnsi="Times New Roman" w:cs="Times New Roman"/>
          <w:b/>
          <w:sz w:val="24"/>
          <w:szCs w:val="24"/>
        </w:rPr>
        <w:t xml:space="preserve"> с предмет</w:t>
      </w:r>
      <w:r w:rsidRPr="00785A08">
        <w:rPr>
          <w:rFonts w:ascii="Times New Roman" w:hAnsi="Times New Roman" w:cs="Times New Roman"/>
          <w:b/>
          <w:sz w:val="24"/>
          <w:szCs w:val="24"/>
          <w:lang w:val="en-US"/>
        </w:rPr>
        <w:t xml:space="preserve"> </w:t>
      </w:r>
      <w:r w:rsidR="00785A08">
        <w:rPr>
          <w:rFonts w:ascii="Times New Roman" w:hAnsi="Times New Roman" w:cs="Times New Roman"/>
          <w:b/>
          <w:sz w:val="24"/>
          <w:szCs w:val="24"/>
          <w:lang w:val="en-US"/>
        </w:rPr>
        <w:t xml:space="preserve"> </w:t>
      </w:r>
      <w:r w:rsidR="00785A08" w:rsidRPr="00785A08">
        <w:rPr>
          <w:rFonts w:ascii="Times New Roman" w:eastAsia="Calibri" w:hAnsi="Times New Roman" w:cs="Times New Roman"/>
          <w:b/>
          <w:bCs/>
          <w:color w:val="000000"/>
          <w:sz w:val="24"/>
          <w:szCs w:val="24"/>
          <w:lang w:bidi="bg-BG"/>
        </w:rPr>
        <w:t xml:space="preserve">„Доставка на компютри и периферни устройства за нуждите на </w:t>
      </w:r>
      <w:r w:rsidR="00785A08" w:rsidRPr="00785A08">
        <w:rPr>
          <w:rFonts w:ascii="Times New Roman" w:eastAsia="Times New Roman" w:hAnsi="Times New Roman" w:cs="Times New Roman"/>
          <w:b/>
          <w:color w:val="000000"/>
          <w:sz w:val="24"/>
          <w:szCs w:val="24"/>
          <w:lang w:eastAsia="bg-BG" w:bidi="bg-BG"/>
        </w:rPr>
        <w:t>органите на изпълнителната власт и техните администрации“</w:t>
      </w:r>
      <w:r w:rsidR="00E52937">
        <w:rPr>
          <w:rFonts w:ascii="Times New Roman" w:eastAsia="Calibri" w:hAnsi="Times New Roman" w:cs="Times New Roman"/>
          <w:b/>
          <w:bCs/>
          <w:color w:val="000000"/>
          <w:sz w:val="24"/>
          <w:szCs w:val="24"/>
          <w:lang w:bidi="bg-BG"/>
        </w:rPr>
        <w:t xml:space="preserve">, обособена позиция № 2: </w:t>
      </w:r>
      <w:r w:rsidR="00E52937" w:rsidRPr="00E52937">
        <w:rPr>
          <w:rFonts w:ascii="Times New Roman" w:eastAsia="Calibri" w:hAnsi="Times New Roman" w:cs="Times New Roman"/>
          <w:b/>
          <w:bCs/>
          <w:color w:val="000000"/>
          <w:sz w:val="24"/>
          <w:szCs w:val="24"/>
          <w:lang w:bidi="bg-BG"/>
        </w:rPr>
        <w:t>„Доставка на преносими компютри за нуждите на Министерството на здравеопазването и второстепенните разпоредители с бюджет за изпълнение на функциите по здравен контрол”</w:t>
      </w:r>
    </w:p>
    <w:p w:rsidR="00B41349" w:rsidRDefault="00B41349" w:rsidP="00B41349">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D16C21" w:rsidRDefault="00D16C21" w:rsidP="00D16C21">
            <w:pP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654983" w:rsidRDefault="00D16C21" w:rsidP="00D16C21">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345C68" w:rsidRPr="00DD6A54" w:rsidRDefault="00345C68" w:rsidP="00DD6A54">
      <w:pPr>
        <w:rPr>
          <w:rFonts w:ascii="Times New Roman" w:hAnsi="Times New Roman" w:cs="Times New Roman"/>
          <w:b/>
          <w:sz w:val="24"/>
          <w:szCs w:val="24"/>
        </w:rPr>
      </w:pPr>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3E7AC6" w:rsidRPr="00BB193B" w:rsidTr="00CD4B84">
        <w:trPr>
          <w:trHeight w:val="330"/>
          <w:tblHeader/>
        </w:trPr>
        <w:tc>
          <w:tcPr>
            <w:tcW w:w="1545"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bookmarkStart w:id="0" w:name="RANGE!A1:C91"/>
            <w:bookmarkEnd w:id="0"/>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307" w:type="dxa"/>
            <w:tcBorders>
              <w:top w:val="double" w:sz="4" w:space="0" w:color="auto"/>
              <w:bottom w:val="single" w:sz="4" w:space="0" w:color="auto"/>
              <w:right w:val="doub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Минимални изисквания</w:t>
            </w:r>
          </w:p>
        </w:tc>
        <w:tc>
          <w:tcPr>
            <w:tcW w:w="5102" w:type="dxa"/>
            <w:tcBorders>
              <w:top w:val="double" w:sz="4" w:space="0" w:color="auto"/>
              <w:left w:val="double" w:sz="4" w:space="0" w:color="auto"/>
              <w:bottom w:val="single" w:sz="4" w:space="0" w:color="auto"/>
            </w:tcBorders>
            <w:shd w:val="clear" w:color="000000" w:fill="F2F2F2"/>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CD4B84">
        <w:trPr>
          <w:trHeight w:val="500"/>
        </w:trPr>
        <w:tc>
          <w:tcPr>
            <w:tcW w:w="1545" w:type="dxa"/>
            <w:vMerge w:val="restart"/>
            <w:vAlign w:val="center"/>
          </w:tcPr>
          <w:p w:rsidR="003E7AC6" w:rsidRPr="00A747F7" w:rsidRDefault="003E7AC6" w:rsidP="00E664F7">
            <w:pPr>
              <w:spacing w:after="0" w:line="240" w:lineRule="auto"/>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w:t>
            </w:r>
            <w:r w:rsidRPr="00A747F7">
              <w:rPr>
                <w:rFonts w:ascii="Times New Roman" w:eastAsia="Times New Roman" w:hAnsi="Times New Roman" w:cs="Times New Roman"/>
                <w:b/>
                <w:color w:val="000000"/>
                <w:sz w:val="24"/>
                <w:szCs w:val="24"/>
                <w:lang w:val="en-AU" w:eastAsia="bg-BG"/>
              </w:rPr>
              <w:t>КПУ-2.2]</w:t>
            </w:r>
          </w:p>
          <w:p w:rsidR="003E7AC6" w:rsidRPr="00200499" w:rsidRDefault="003E7AC6" w:rsidP="00BC2C6F">
            <w:pPr>
              <w:spacing w:after="0" w:line="240" w:lineRule="auto"/>
              <w:rPr>
                <w:rFonts w:ascii="Times New Roman" w:eastAsia="Times New Roman" w:hAnsi="Times New Roman" w:cs="Times New Roman"/>
                <w:b/>
                <w:color w:val="000000"/>
                <w:sz w:val="24"/>
                <w:szCs w:val="24"/>
                <w:lang w:eastAsia="bg-BG"/>
              </w:rPr>
            </w:pPr>
            <w:r w:rsidRPr="00A747F7">
              <w:rPr>
                <w:rFonts w:ascii="Times New Roman" w:eastAsia="Times New Roman" w:hAnsi="Times New Roman" w:cs="Times New Roman"/>
                <w:b/>
                <w:color w:val="000000"/>
                <w:sz w:val="24"/>
                <w:szCs w:val="24"/>
                <w:lang w:val="en-AU" w:eastAsia="bg-BG"/>
              </w:rPr>
              <w:t xml:space="preserve">Преносим компютър </w:t>
            </w:r>
            <w:r w:rsidRPr="00A747F7">
              <w:rPr>
                <w:rFonts w:ascii="Times New Roman" w:eastAsia="Times New Roman" w:hAnsi="Times New Roman" w:cs="Times New Roman"/>
                <w:b/>
                <w:color w:val="000000"/>
                <w:sz w:val="24"/>
                <w:szCs w:val="24"/>
                <w:lang w:val="en-US" w:eastAsia="bg-BG"/>
              </w:rPr>
              <w:t xml:space="preserve">II </w:t>
            </w:r>
            <w:r w:rsidRPr="00A747F7">
              <w:rPr>
                <w:rFonts w:ascii="Times New Roman" w:eastAsia="Times New Roman" w:hAnsi="Times New Roman" w:cs="Times New Roman"/>
                <w:b/>
                <w:color w:val="000000"/>
                <w:sz w:val="24"/>
                <w:szCs w:val="24"/>
                <w:lang w:eastAsia="bg-BG"/>
              </w:rPr>
              <w:t>вид</w:t>
            </w:r>
            <w:r w:rsidR="00226BB6" w:rsidRPr="00A747F7">
              <w:rPr>
                <w:rFonts w:ascii="Times New Roman" w:eastAsia="Times New Roman" w:hAnsi="Times New Roman" w:cs="Times New Roman"/>
                <w:b/>
                <w:color w:val="000000"/>
                <w:sz w:val="24"/>
                <w:szCs w:val="24"/>
                <w:lang w:val="en-US" w:eastAsia="bg-BG"/>
              </w:rPr>
              <w:t xml:space="preserve"> – </w:t>
            </w:r>
            <w:r w:rsidR="00BC390C" w:rsidRPr="00A747F7">
              <w:rPr>
                <w:rFonts w:ascii="Times New Roman" w:eastAsia="Times New Roman" w:hAnsi="Times New Roman" w:cs="Times New Roman"/>
                <w:b/>
                <w:color w:val="000000"/>
                <w:sz w:val="24"/>
                <w:szCs w:val="24"/>
                <w:lang w:eastAsia="bg-BG"/>
              </w:rPr>
              <w:t>76</w:t>
            </w:r>
            <w:r w:rsidR="00200499" w:rsidRPr="00A747F7">
              <w:rPr>
                <w:rFonts w:ascii="Times New Roman" w:eastAsia="Times New Roman" w:hAnsi="Times New Roman" w:cs="Times New Roman"/>
                <w:b/>
                <w:color w:val="000000"/>
                <w:sz w:val="24"/>
                <w:szCs w:val="24"/>
                <w:lang w:val="en-US" w:eastAsia="bg-BG"/>
              </w:rPr>
              <w:t xml:space="preserve"> </w:t>
            </w:r>
            <w:r w:rsidR="00200499" w:rsidRPr="00A747F7">
              <w:rPr>
                <w:rFonts w:ascii="Times New Roman" w:eastAsia="Times New Roman" w:hAnsi="Times New Roman" w:cs="Times New Roman"/>
                <w:b/>
                <w:color w:val="000000"/>
                <w:sz w:val="24"/>
                <w:szCs w:val="24"/>
                <w:lang w:eastAsia="bg-BG"/>
              </w:rPr>
              <w:t>броя</w:t>
            </w:r>
            <w:bookmarkStart w:id="1" w:name="_GoBack"/>
            <w:bookmarkEnd w:id="1"/>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2,7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не по-малко от 6 MB Cache или еквивалентен</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Calibri" w:hAnsi="Times New Roman" w:cs="Times New Roman"/>
                <w:sz w:val="24"/>
                <w:szCs w:val="24"/>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16</w:t>
            </w:r>
            <w:r w:rsidRPr="00BB193B">
              <w:rPr>
                <w:rFonts w:ascii="Times New Roman" w:eastAsia="Times New Roman" w:hAnsi="Times New Roman" w:cs="Times New Roman"/>
                <w:sz w:val="24"/>
                <w:szCs w:val="24"/>
                <w:lang w:val="en-US" w:eastAsia="bg-BG"/>
              </w:rPr>
              <w:t xml:space="preserve"> </w:t>
            </w:r>
            <w:r w:rsidRPr="00BB193B">
              <w:rPr>
                <w:rFonts w:ascii="Times New Roman" w:eastAsia="Times New Roman" w:hAnsi="Times New Roman" w:cs="Times New Roman"/>
                <w:sz w:val="24"/>
                <w:szCs w:val="24"/>
                <w:lang w:eastAsia="bg-BG"/>
              </w:rPr>
              <w:t>GB DDR4</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Резолюция 1920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1080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(Full 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защитен от отблясъци</w:t>
            </w:r>
            <w:r w:rsidRPr="00BB193B">
              <w:rPr>
                <w:rFonts w:ascii="Times New Roman" w:eastAsia="Times New Roman" w:hAnsi="Times New Roman" w:cs="Times New Roman"/>
                <w:color w:val="000000"/>
                <w:sz w:val="24"/>
                <w:szCs w:val="24"/>
                <w:lang w:val="en-AU" w:eastAsia="bg-BG"/>
              </w:rPr>
              <w:t xml:space="preserve">, диагонал на дисплея – </w:t>
            </w:r>
            <w:r w:rsidRPr="00BB193B">
              <w:rPr>
                <w:rFonts w:ascii="Times New Roman" w:eastAsia="Times New Roman" w:hAnsi="Times New Roman" w:cs="Times New Roman"/>
                <w:color w:val="000000"/>
                <w:sz w:val="24"/>
                <w:szCs w:val="24"/>
                <w:lang w:eastAsia="bg-BG"/>
              </w:rPr>
              <w:t>15,6“</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w:t>
            </w:r>
            <w:r w:rsidRPr="00BB193B">
              <w:rPr>
                <w:rFonts w:ascii="Times New Roman" w:eastAsia="Times New Roman" w:hAnsi="Times New Roman" w:cs="Times New Roman"/>
                <w:color w:val="000000"/>
                <w:sz w:val="24"/>
                <w:szCs w:val="24"/>
                <w:lang w:eastAsia="bg-BG"/>
              </w:rPr>
              <w:t>и</w:t>
            </w:r>
            <w:r w:rsidRPr="00BB193B">
              <w:rPr>
                <w:rFonts w:ascii="Times New Roman" w:eastAsia="Times New Roman" w:hAnsi="Times New Roman" w:cs="Times New Roman"/>
                <w:color w:val="000000"/>
                <w:sz w:val="24"/>
                <w:szCs w:val="24"/>
                <w:lang w:val="en-AU" w:eastAsia="bg-BG"/>
              </w:rPr>
              <w:t xml:space="preserve"> диск</w:t>
            </w:r>
            <w:r w:rsidRPr="00BB193B">
              <w:rPr>
                <w:rFonts w:ascii="Times New Roman" w:eastAsia="Times New Roman" w:hAnsi="Times New Roman" w:cs="Times New Roman"/>
                <w:color w:val="000000"/>
                <w:sz w:val="24"/>
                <w:szCs w:val="24"/>
                <w:lang w:eastAsia="bg-BG"/>
              </w:rPr>
              <w:t>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1 брой 128 </w:t>
            </w:r>
            <w:r w:rsidRPr="00BB193B">
              <w:rPr>
                <w:rFonts w:ascii="Times New Roman" w:eastAsia="Times New Roman" w:hAnsi="Times New Roman" w:cs="Times New Roman"/>
                <w:color w:val="000000"/>
                <w:sz w:val="24"/>
                <w:szCs w:val="24"/>
                <w:lang w:val="en-US" w:eastAsia="bg-BG"/>
              </w:rPr>
              <w:t>GB SSD</w:t>
            </w:r>
            <w:r w:rsidRPr="00BB193B">
              <w:rPr>
                <w:rFonts w:ascii="Times New Roman" w:eastAsia="Times New Roman" w:hAnsi="Times New Roman" w:cs="Times New Roman"/>
                <w:color w:val="000000"/>
                <w:sz w:val="24"/>
                <w:szCs w:val="24"/>
                <w:lang w:eastAsia="bg-BG"/>
              </w:rPr>
              <w:t>;</w:t>
            </w:r>
          </w:p>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1 брой 1 </w:t>
            </w:r>
            <w:r w:rsidRPr="00BB193B">
              <w:rPr>
                <w:rFonts w:ascii="Times New Roman" w:eastAsia="Times New Roman" w:hAnsi="Times New Roman" w:cs="Times New Roman"/>
                <w:color w:val="000000"/>
                <w:sz w:val="24"/>
                <w:szCs w:val="24"/>
                <w:lang w:val="en-US" w:eastAsia="bg-BG"/>
              </w:rPr>
              <w:t>TB SATA</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4 GB DDR</w:t>
            </w:r>
            <w:r w:rsidRPr="00BB193B">
              <w:rPr>
                <w:rFonts w:ascii="Times New Roman" w:eastAsia="Times New Roman" w:hAnsi="Times New Roman" w:cs="Times New Roman"/>
                <w:color w:val="000000"/>
                <w:sz w:val="24"/>
                <w:szCs w:val="24"/>
                <w:lang w:eastAsia="bg-BG"/>
              </w:rPr>
              <w:t xml:space="preserve">3, интерфейс на паметта 128 </w:t>
            </w:r>
            <w:r w:rsidRPr="00BB193B">
              <w:rPr>
                <w:rFonts w:ascii="Times New Roman" w:eastAsia="Times New Roman" w:hAnsi="Times New Roman" w:cs="Times New Roman"/>
                <w:color w:val="000000"/>
                <w:sz w:val="24"/>
                <w:szCs w:val="24"/>
                <w:lang w:val="en-US" w:eastAsia="bg-BG"/>
              </w:rPr>
              <w:t>bit, DirectX 12</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OpenGL 4.5</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 Double Layer</w:t>
            </w:r>
            <w:r w:rsidRPr="00BB193B">
              <w:rPr>
                <w:rFonts w:ascii="Times New Roman" w:eastAsia="Times New Roman" w:hAnsi="Times New Roman" w:cs="Times New Roman"/>
                <w:color w:val="000000"/>
                <w:sz w:val="24"/>
                <w:szCs w:val="24"/>
                <w:lang w:eastAsia="bg-BG"/>
              </w:rPr>
              <w:t>, вградено или външно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xml:space="preserve">; Bluetooth 4.0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 xml:space="preserve"> VGA, HDMI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(min.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 за слушалки/вискокоговорители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 и микрофон; наличие на вграден TPM 2.0 (Trusted platform module) чип</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или еквивалент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Гравирана/надписана с English (US) и кирилица по БДС</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Външен адаптер от 220V/50Hz и кабел по БДС </w:t>
            </w:r>
            <w:r w:rsidRPr="00BB193B">
              <w:rPr>
                <w:rFonts w:ascii="Times New Roman" w:eastAsia="Times New Roman" w:hAnsi="Times New Roman" w:cs="Times New Roman"/>
                <w:color w:val="000000"/>
                <w:sz w:val="24"/>
                <w:szCs w:val="24"/>
                <w:lang w:eastAsia="bg-BG"/>
              </w:rPr>
              <w:t>с дължина не по-малко от 1,5 метра,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компютър с ОС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226BB6">
        <w:trPr>
          <w:trHeight w:val="500"/>
        </w:trPr>
        <w:tc>
          <w:tcPr>
            <w:tcW w:w="1545" w:type="dxa"/>
            <w:vMerge/>
            <w:tcBorders>
              <w:bottom w:val="single" w:sz="4" w:space="0" w:color="auto"/>
            </w:tcBorders>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tcBorders>
              <w:bottom w:val="single" w:sz="4" w:space="0" w:color="auto"/>
            </w:tcBorders>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Чанта за пренасяне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П</w:t>
            </w:r>
            <w:r w:rsidRPr="00BB193B">
              <w:rPr>
                <w:rFonts w:ascii="Times New Roman" w:eastAsia="Times New Roman" w:hAnsi="Times New Roman" w:cs="Times New Roman"/>
                <w:color w:val="000000"/>
                <w:sz w:val="24"/>
                <w:szCs w:val="24"/>
                <w:lang w:val="en-AU" w:eastAsia="bg-BG"/>
              </w:rPr>
              <w:t>обираща целия комплект аксесоари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bl>
    <w:p w:rsidR="00CD4B84" w:rsidRPr="00CD4B84" w:rsidRDefault="00CD4B84" w:rsidP="00693DCD">
      <w:pPr>
        <w:tabs>
          <w:tab w:val="left" w:pos="3255"/>
        </w:tabs>
        <w:jc w:val="both"/>
        <w:rPr>
          <w:rFonts w:ascii="Times New Roman" w:hAnsi="Times New Roman" w:cs="Times New Roman"/>
          <w:sz w:val="24"/>
          <w:szCs w:val="24"/>
        </w:rPr>
      </w:pPr>
    </w:p>
    <w:p w:rsidR="00693DCD" w:rsidRPr="005C1329" w:rsidRDefault="00693DCD" w:rsidP="00693DCD">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DD6A54" w:rsidRDefault="00DD6A54"/>
    <w:sectPr w:rsidR="00DD6A54" w:rsidSect="00785A08">
      <w:headerReference w:type="default" r:id="rId6"/>
      <w:footerReference w:type="default" r:id="rId7"/>
      <w:pgSz w:w="16838" w:h="11906" w:orient="landscape"/>
      <w:pgMar w:top="1417" w:right="1417" w:bottom="1702"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39" w:rsidRDefault="005F2E39" w:rsidP="00B95A94">
      <w:pPr>
        <w:spacing w:after="0" w:line="240" w:lineRule="auto"/>
      </w:pPr>
      <w:r>
        <w:separator/>
      </w:r>
    </w:p>
  </w:endnote>
  <w:endnote w:type="continuationSeparator" w:id="0">
    <w:p w:rsidR="005F2E39" w:rsidRDefault="005F2E39"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Footer"/>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A747F7">
          <w:rPr>
            <w:rFonts w:ascii="Times New Roman" w:hAnsi="Times New Roman" w:cs="Times New Roman"/>
            <w:noProof/>
          </w:rPr>
          <w:t>1</w:t>
        </w:r>
        <w:r w:rsidRPr="00863E8B">
          <w:rPr>
            <w:rFonts w:ascii="Times New Roman" w:hAnsi="Times New Roman" w:cs="Times New Roman"/>
            <w:noProof/>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39" w:rsidRDefault="005F2E39" w:rsidP="00B95A94">
      <w:pPr>
        <w:spacing w:after="0" w:line="240" w:lineRule="auto"/>
      </w:pPr>
      <w:r>
        <w:separator/>
      </w:r>
    </w:p>
  </w:footnote>
  <w:footnote w:type="continuationSeparator" w:id="0">
    <w:p w:rsidR="005F2E39" w:rsidRDefault="005F2E39"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C68" w:rsidRPr="0044221E" w:rsidRDefault="00013EA0" w:rsidP="00947F4B">
    <w:pPr>
      <w:spacing w:after="0" w:line="240" w:lineRule="auto"/>
      <w:ind w:left="9912" w:firstLine="708"/>
      <w:jc w:val="center"/>
      <w:rPr>
        <w:rFonts w:ascii="Times New Roman" w:hAnsi="Times New Roman" w:cs="Times New Roman"/>
        <w:i/>
        <w:iCs/>
      </w:rPr>
    </w:pPr>
    <w:r w:rsidRPr="008650DA">
      <w:rPr>
        <w:rFonts w:ascii="Times New Roman CYR" w:eastAsia="Times New Roman" w:hAnsi="Times New Roman CYR" w:cs="Times New Roman"/>
        <w:noProof/>
        <w:color w:val="000000"/>
        <w:sz w:val="20"/>
        <w:szCs w:val="24"/>
        <w:lang w:val="en-US"/>
      </w:rPr>
      <mc:AlternateContent>
        <mc:Choice Requires="wps">
          <w:drawing>
            <wp:anchor distT="0" distB="0" distL="114300" distR="114300" simplePos="0" relativeHeight="251657728" behindDoc="0" locked="0" layoutInCell="0" allowOverlap="1" wp14:anchorId="61BD81BB" wp14:editId="3E26C3D1">
              <wp:simplePos x="0" y="0"/>
              <wp:positionH relativeFrom="column">
                <wp:posOffset>-4446</wp:posOffset>
              </wp:positionH>
              <wp:positionV relativeFrom="paragraph">
                <wp:posOffset>572770</wp:posOffset>
              </wp:positionV>
              <wp:extent cx="8867775" cy="9525"/>
              <wp:effectExtent l="0" t="0" r="2857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7775" cy="952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E943"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1pt" to="697.9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" o:allowincell="f" strokeweight=".15pt"/>
          </w:pict>
        </mc:Fallback>
      </mc:AlternateContent>
    </w:r>
    <w:r w:rsidR="00305125">
      <w:rPr>
        <w:rFonts w:ascii="Times New Roman" w:eastAsia="Times New Roman" w:hAnsi="Times New Roman" w:cs="Times New Roman"/>
        <w:sz w:val="20"/>
        <w:szCs w:val="20"/>
      </w:rPr>
      <w:t>Приложение № 3</w:t>
    </w:r>
  </w:p>
  <w:p w:rsidR="00345C68" w:rsidRDefault="00345C68" w:rsidP="00B95A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94"/>
    <w:rsid w:val="00013EA0"/>
    <w:rsid w:val="000833B7"/>
    <w:rsid w:val="001C678E"/>
    <w:rsid w:val="00200499"/>
    <w:rsid w:val="00221966"/>
    <w:rsid w:val="00226BB6"/>
    <w:rsid w:val="002867E3"/>
    <w:rsid w:val="00305125"/>
    <w:rsid w:val="00326F30"/>
    <w:rsid w:val="00345C68"/>
    <w:rsid w:val="00372447"/>
    <w:rsid w:val="00394FCB"/>
    <w:rsid w:val="003E7AC6"/>
    <w:rsid w:val="0044221E"/>
    <w:rsid w:val="00590AA8"/>
    <w:rsid w:val="005D25FB"/>
    <w:rsid w:val="005E25D7"/>
    <w:rsid w:val="005F2E39"/>
    <w:rsid w:val="005F3AE1"/>
    <w:rsid w:val="00627216"/>
    <w:rsid w:val="00654983"/>
    <w:rsid w:val="00682291"/>
    <w:rsid w:val="00693DCD"/>
    <w:rsid w:val="007162CF"/>
    <w:rsid w:val="0073330A"/>
    <w:rsid w:val="007711D3"/>
    <w:rsid w:val="00785A08"/>
    <w:rsid w:val="00786E1A"/>
    <w:rsid w:val="007D742E"/>
    <w:rsid w:val="008172C9"/>
    <w:rsid w:val="00863E8B"/>
    <w:rsid w:val="008650DA"/>
    <w:rsid w:val="00947F4B"/>
    <w:rsid w:val="009A73C6"/>
    <w:rsid w:val="009A7764"/>
    <w:rsid w:val="009E0511"/>
    <w:rsid w:val="00A065AD"/>
    <w:rsid w:val="00A634E4"/>
    <w:rsid w:val="00A72666"/>
    <w:rsid w:val="00A747F7"/>
    <w:rsid w:val="00AE6B78"/>
    <w:rsid w:val="00B41349"/>
    <w:rsid w:val="00B87E63"/>
    <w:rsid w:val="00B95A94"/>
    <w:rsid w:val="00BB3204"/>
    <w:rsid w:val="00BC2C6F"/>
    <w:rsid w:val="00BC390C"/>
    <w:rsid w:val="00C046B5"/>
    <w:rsid w:val="00CB0E35"/>
    <w:rsid w:val="00CD4B84"/>
    <w:rsid w:val="00D149B6"/>
    <w:rsid w:val="00D16C21"/>
    <w:rsid w:val="00D2321D"/>
    <w:rsid w:val="00DD259F"/>
    <w:rsid w:val="00DD6A54"/>
    <w:rsid w:val="00DE3A1C"/>
    <w:rsid w:val="00DF5E0A"/>
    <w:rsid w:val="00DF5FCC"/>
    <w:rsid w:val="00E148E0"/>
    <w:rsid w:val="00E52937"/>
    <w:rsid w:val="00EB4B4F"/>
    <w:rsid w:val="00F110BD"/>
    <w:rsid w:val="00F323DE"/>
    <w:rsid w:val="00F4685B"/>
    <w:rsid w:val="00F75FBB"/>
    <w:rsid w:val="00FA14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38C94-AAD3-403E-8F98-B70460DA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 w:type="paragraph" w:styleId="BalloonText">
    <w:name w:val="Balloon Text"/>
    <w:basedOn w:val="Normal"/>
    <w:link w:val="BalloonTextChar"/>
    <w:uiPriority w:val="99"/>
    <w:semiHidden/>
    <w:unhideWhenUsed/>
    <w:rsid w:val="00A7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Съева-Стаменкова</dc:creator>
  <cp:lastModifiedBy>Stefka Hlebarova</cp:lastModifiedBy>
  <cp:revision>12</cp:revision>
  <cp:lastPrinted>2020-09-01T13:52:00Z</cp:lastPrinted>
  <dcterms:created xsi:type="dcterms:W3CDTF">2020-07-03T14:14:00Z</dcterms:created>
  <dcterms:modified xsi:type="dcterms:W3CDTF">2020-09-01T13:53:00Z</dcterms:modified>
</cp:coreProperties>
</file>