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идeнт.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487CFC" w:rsidRDefault="009455DA" w:rsidP="009455DA">
      <w:pPr>
        <w:spacing w:after="200" w:line="276" w:lineRule="auto"/>
        <w:jc w:val="both"/>
        <w:rPr>
          <w:b/>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713C8D" w:rsidRPr="00713C8D">
        <w:rPr>
          <w:i/>
          <w:iCs/>
          <w:color w:val="000000"/>
          <w:szCs w:val="24"/>
        </w:rPr>
        <w:t>„</w:t>
      </w:r>
      <w:r w:rsidR="00BF2C29" w:rsidRPr="00BF2C29">
        <w:rPr>
          <w:bCs/>
          <w:i/>
          <w:iCs/>
          <w:color w:val="000000"/>
          <w:szCs w:val="24"/>
        </w:rPr>
        <w:t>Извършване на строително-монтажни работи за нуждите на извънболничните структури на спешната помощ на територията на Югоизточен район за планиране, в изпълнение на проект „Подкрепа за развитие на системата за спешна медицинска помощ“ по ОПРР 2014-2020 г.</w:t>
      </w:r>
      <w:r w:rsidR="00713C8D" w:rsidRPr="00713C8D">
        <w:rPr>
          <w:bCs/>
          <w:i/>
          <w:iCs/>
          <w:color w:val="000000"/>
          <w:szCs w:val="24"/>
        </w:rPr>
        <w:t>“</w:t>
      </w:r>
    </w:p>
    <w:p w:rsidR="009455DA" w:rsidRPr="001F76E6" w:rsidRDefault="009455DA" w:rsidP="009455DA">
      <w:pPr>
        <w:spacing w:after="200" w:line="276" w:lineRule="auto"/>
        <w:jc w:val="both"/>
        <w:rPr>
          <w:color w:val="000000"/>
          <w:szCs w:val="24"/>
        </w:rPr>
      </w:pP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w:t>
      </w:r>
      <w:r w:rsidRPr="009455DA">
        <w:rPr>
          <w:rFonts w:eastAsia="Calibri"/>
          <w:bCs/>
          <w:szCs w:val="24"/>
          <w:lang w:eastAsia="en-US"/>
        </w:rPr>
        <w:lastRenderedPageBreak/>
        <w:t xml:space="preserve">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B90F7A" w:rsidRPr="00B90F7A">
        <w:rPr>
          <w:szCs w:val="24"/>
        </w:rPr>
        <w:t xml:space="preserve">по обособени позиции №№ </w:t>
      </w:r>
      <w:r w:rsidR="008514F6">
        <w:rPr>
          <w:szCs w:val="24"/>
        </w:rPr>
        <w:t>3, 4, 5, 6, 7 и 8</w:t>
      </w:r>
      <w:r w:rsidR="00B90F7A" w:rsidRPr="00B90F7A">
        <w:rPr>
          <w:szCs w:val="24"/>
        </w:rPr>
        <w:t xml:space="preserve"> </w:t>
      </w:r>
      <w:r w:rsidR="00B90F7A" w:rsidRPr="00B90F7A">
        <w:rPr>
          <w:b/>
          <w:szCs w:val="24"/>
        </w:rPr>
        <w:t>е до 24 (двадесет и</w:t>
      </w:r>
      <w:r w:rsidR="008514F6">
        <w:rPr>
          <w:b/>
          <w:szCs w:val="24"/>
        </w:rPr>
        <w:t xml:space="preserve"> четири) месеца , а за обособени позиции № 1 и № 2</w:t>
      </w:r>
      <w:r w:rsidR="00B90F7A" w:rsidRPr="00B90F7A">
        <w:rPr>
          <w:b/>
          <w:szCs w:val="24"/>
        </w:rPr>
        <w:t xml:space="preserve"> е до 1</w:t>
      </w:r>
      <w:r w:rsidR="008514F6">
        <w:rPr>
          <w:b/>
          <w:szCs w:val="24"/>
          <w:lang w:val="en-US"/>
        </w:rPr>
        <w:t>4</w:t>
      </w:r>
      <w:r w:rsidR="00B90F7A" w:rsidRPr="00B90F7A">
        <w:rPr>
          <w:b/>
          <w:szCs w:val="24"/>
        </w:rPr>
        <w:t xml:space="preserve"> (</w:t>
      </w:r>
      <w:r w:rsidR="008514F6">
        <w:rPr>
          <w:b/>
          <w:szCs w:val="24"/>
        </w:rPr>
        <w:t>четиринадесет</w:t>
      </w:r>
      <w:r w:rsidR="00B90F7A" w:rsidRPr="00B90F7A">
        <w:rPr>
          <w:b/>
          <w:szCs w:val="24"/>
        </w:rPr>
        <w:t>)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B90F7A">
        <w:rPr>
          <w:szCs w:val="24"/>
        </w:rPr>
        <w:t>по</w:t>
      </w:r>
      <w:r w:rsidR="00B90F7A" w:rsidRPr="00B90F7A">
        <w:rPr>
          <w:szCs w:val="24"/>
        </w:rPr>
        <w:t xml:space="preserve"> обособени позиции №№ </w:t>
      </w:r>
      <w:r w:rsidR="009E2924">
        <w:rPr>
          <w:szCs w:val="24"/>
        </w:rPr>
        <w:t>3, 4, 5, 6, 7 и 8</w:t>
      </w:r>
      <w:r w:rsidR="00B90F7A" w:rsidRPr="00B90F7A">
        <w:rPr>
          <w:szCs w:val="24"/>
        </w:rPr>
        <w:t xml:space="preserve"> не следва да надвишава </w:t>
      </w:r>
      <w:r w:rsidR="00B90F7A" w:rsidRPr="00B90F7A">
        <w:rPr>
          <w:b/>
          <w:szCs w:val="24"/>
        </w:rPr>
        <w:t>18 (осемнадесет) месеца</w:t>
      </w:r>
      <w:r w:rsidR="009E2924">
        <w:rPr>
          <w:szCs w:val="24"/>
        </w:rPr>
        <w:t>, а за обособени позиции № 1 и № 2</w:t>
      </w:r>
      <w:r w:rsidR="00B90F7A" w:rsidRPr="00B90F7A">
        <w:rPr>
          <w:szCs w:val="24"/>
        </w:rPr>
        <w:t xml:space="preserve"> не следва да надвишава </w:t>
      </w:r>
      <w:r w:rsidR="009E2924">
        <w:rPr>
          <w:b/>
          <w:szCs w:val="24"/>
          <w:lang w:val="en-US"/>
        </w:rPr>
        <w:t>8</w:t>
      </w:r>
      <w:r w:rsidR="009E2924">
        <w:rPr>
          <w:b/>
          <w:szCs w:val="24"/>
        </w:rPr>
        <w:t xml:space="preserve"> (осем</w:t>
      </w:r>
      <w:r w:rsidR="00B90F7A" w:rsidRPr="00B90F7A">
        <w:rPr>
          <w:b/>
          <w:szCs w:val="24"/>
        </w:rPr>
        <w:t>) месеца</w:t>
      </w:r>
      <w:r w:rsidR="00415A26" w:rsidRPr="00676418">
        <w:rPr>
          <w:szCs w:val="24"/>
        </w:rPr>
        <w:t xml:space="preserve">. </w:t>
      </w:r>
      <w:r w:rsidRPr="00676418">
        <w:t xml:space="preserve">Срокът за изпълнение </w:t>
      </w:r>
      <w:bookmarkStart w:id="0" w:name="_GoBack"/>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w:t>
      </w:r>
      <w:bookmarkEnd w:id="0"/>
      <w:r w:rsidR="0094788F">
        <w:rPr>
          <w:bCs/>
        </w:rPr>
        <w:t xml:space="preserve">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 …………………….</w:t>
      </w:r>
      <w:r w:rsidRPr="00BD5EF2">
        <w:rPr>
          <w:b/>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Обща цена за обект № ……………….....</w:t>
      </w:r>
    </w:p>
    <w:p w:rsidR="00BD5EF2" w:rsidRPr="00BD5EF2" w:rsidRDefault="00BD5EF2" w:rsidP="00BD5EF2">
      <w:pPr>
        <w:ind w:left="14" w:right="21"/>
        <w:jc w:val="both"/>
      </w:pPr>
      <w:r w:rsidRPr="00BD5EF2">
        <w:lastRenderedPageBreak/>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r>
              <w:rPr>
                <w:szCs w:val="24"/>
              </w:rPr>
              <w:t>лв/мсм</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w:t>
      </w:r>
      <w:r w:rsidR="004939A6" w:rsidRPr="004939A6">
        <w:rPr>
          <w:rFonts w:eastAsia="Calibri"/>
          <w:bCs/>
          <w:szCs w:val="24"/>
          <w:lang w:eastAsia="en-US"/>
        </w:rPr>
        <w:lastRenderedPageBreak/>
        <w:t xml:space="preserve">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(от нула до тридесет, но не повече от тридесет на сто</w:t>
      </w:r>
      <w:r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 xml:space="preserve">За обект №...........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5965E2" w:rsidRPr="005965E2" w:rsidRDefault="005965E2" w:rsidP="009E3F3C">
      <w:pPr>
        <w:spacing w:line="276" w:lineRule="auto"/>
        <w:ind w:firstLine="720"/>
        <w:jc w:val="both"/>
        <w:rPr>
          <w:rFonts w:eastAsia="Calibri"/>
          <w:bCs/>
          <w:szCs w:val="24"/>
          <w:lang w:eastAsia="en-US"/>
        </w:rPr>
      </w:pPr>
      <w:r w:rsidRPr="005965E2">
        <w:rPr>
          <w:rFonts w:eastAsia="Calibri"/>
          <w:bCs/>
          <w:szCs w:val="24"/>
          <w:lang w:eastAsia="en-US"/>
        </w:rPr>
        <w:t xml:space="preserve">В случай, че </w:t>
      </w:r>
      <w:r w:rsidR="006064A9" w:rsidRPr="005965E2">
        <w:rPr>
          <w:rFonts w:eastAsia="Calibri"/>
          <w:bCs/>
          <w:szCs w:val="24"/>
          <w:lang w:eastAsia="en-US"/>
        </w:rPr>
        <w:t>ИЗПЪЛНИТЕЛЯТ</w:t>
      </w:r>
      <w:r w:rsidRPr="005965E2">
        <w:rPr>
          <w:rFonts w:eastAsia="Calibri"/>
          <w:bCs/>
          <w:szCs w:val="24"/>
          <w:lang w:eastAsia="en-US"/>
        </w:rPr>
        <w:t xml:space="preserve"> е оферирал в ценовото си предложение начин на плащане чрез авансово плащане, </w:t>
      </w:r>
      <w:r w:rsidR="006064A9" w:rsidRPr="005965E2">
        <w:rPr>
          <w:rFonts w:eastAsia="Calibri"/>
          <w:bCs/>
          <w:szCs w:val="24"/>
          <w:lang w:eastAsia="en-US"/>
        </w:rPr>
        <w:t>ВЪЗЛОЖИТЕЛЯТ</w:t>
      </w:r>
      <w:r w:rsidRPr="005965E2">
        <w:rPr>
          <w:rFonts w:eastAsia="Calibri"/>
          <w:bCs/>
          <w:szCs w:val="24"/>
          <w:lang w:eastAsia="en-US"/>
        </w:rPr>
        <w:t xml:space="preserve"> извършва това авансово плащане в срок до 30 (тридесет) дни от сключване на договора след представена надлежно оформена фактура за авансово плащане и гаранция във форма, съгласно чл. 111, ал. 5 ЗОП, покриваща 100 % (сто процента) от стойността на аванса.</w:t>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Ехcel;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lastRenderedPageBreak/>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Ехcel;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w:t>
      </w:r>
      <w:r w:rsidRPr="009034CF">
        <w:rPr>
          <w:rFonts w:eastAsia="Calibri"/>
          <w:bCs/>
          <w:szCs w:val="24"/>
          <w:lang w:eastAsia="en-US"/>
        </w:rPr>
        <w:lastRenderedPageBreak/>
        <w:t>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новомонтирани </w:t>
      </w:r>
      <w:r w:rsidR="001A4A19" w:rsidRPr="009034CF">
        <w:rPr>
          <w:rFonts w:eastAsia="Calibri"/>
          <w:bCs/>
          <w:szCs w:val="24"/>
          <w:lang w:eastAsia="en-US"/>
        </w:rPr>
        <w:t xml:space="preserve"> обектови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 xml:space="preserve">Европейската </w:t>
      </w:r>
      <w:r w:rsidRPr="00883D80">
        <w:lastRenderedPageBreak/>
        <w:t>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w:t>
      </w:r>
      <w:r w:rsidR="005965E2" w:rsidRPr="00203CF3">
        <w:rPr>
          <w:rFonts w:eastAsia="Arial Unicode MS"/>
          <w:szCs w:val="24"/>
          <w:lang w:eastAsia="en-US"/>
        </w:rPr>
        <w:lastRenderedPageBreak/>
        <w:t>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1" w:name="_Toc511121772"/>
      <w:bookmarkStart w:id="2" w:name="_Toc511918112"/>
      <w:r w:rsidR="005965E2" w:rsidRPr="00203CF3">
        <w:rPr>
          <w:bCs/>
          <w:iCs/>
          <w:szCs w:val="24"/>
        </w:rPr>
        <w:t>асансьори, подемни съоръжения</w:t>
      </w:r>
      <w:bookmarkEnd w:id="1"/>
      <w:bookmarkEnd w:id="2"/>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съфинансиращия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 xml:space="preserve">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w:t>
      </w:r>
      <w:r w:rsidR="009455DA" w:rsidRPr="009455DA">
        <w:rPr>
          <w:rFonts w:eastAsia="Calibri"/>
          <w:bCs/>
          <w:szCs w:val="24"/>
          <w:lang w:eastAsia="en-US"/>
        </w:rPr>
        <w:lastRenderedPageBreak/>
        <w:t>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БАНКА: БНБ ЦЕНТРАЛНО УПРАВЛЕНИЕ</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 xml:space="preserve">BIC: BNBG BGSD;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IBAN: BG21 BNBG 9661 3300 1293 01</w:t>
      </w:r>
    </w:p>
    <w:p w:rsidR="00126A63" w:rsidRPr="00126A63" w:rsidRDefault="006323D0" w:rsidP="006323D0">
      <w:pPr>
        <w:jc w:val="both"/>
        <w:rPr>
          <w:rFonts w:eastAsia="Calibri"/>
          <w:bCs/>
          <w:szCs w:val="24"/>
          <w:lang w:eastAsia="en-US"/>
        </w:rPr>
      </w:pPr>
      <w:r w:rsidRPr="00126A63">
        <w:rPr>
          <w:rFonts w:eastAsia="Calibri"/>
          <w:bCs/>
          <w:szCs w:val="24"/>
          <w:lang w:eastAsia="en-US"/>
        </w:rPr>
        <w:t xml:space="preserve"> </w:t>
      </w:r>
      <w:r w:rsidR="00126A63"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00126A63"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00126A63"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 xml:space="preserve">В случай, че избраният изпълнител избере да представи гаранция, обезпечаваща изпълнението на договора/ите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w:t>
      </w:r>
      <w:r w:rsidR="00D83D1A" w:rsidRPr="00D83D1A">
        <w:rPr>
          <w:rFonts w:eastAsia="Calibri"/>
          <w:szCs w:val="24"/>
        </w:rPr>
        <w:lastRenderedPageBreak/>
        <w:t>задължение по договора/ите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посочен в Ценовото му предложение.</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lastRenderedPageBreak/>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r w:rsidR="008543C4">
        <w:rPr>
          <w:rFonts w:eastAsia="Batang"/>
          <w:iCs/>
          <w:szCs w:val="24"/>
        </w:rPr>
        <w:t>новоопределения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6130F3" w:rsidP="00126A63">
      <w:pPr>
        <w:jc w:val="both"/>
        <w:rPr>
          <w:rFonts w:eastAsia="Calibri"/>
          <w:bCs/>
          <w:szCs w:val="24"/>
          <w:lang w:eastAsia="en-US"/>
        </w:rPr>
      </w:pPr>
      <w:r>
        <w:rPr>
          <w:rFonts w:eastAsia="Calibri"/>
          <w:bCs/>
          <w:szCs w:val="24"/>
          <w:lang w:eastAsia="en-US"/>
        </w:rPr>
        <w:t>(</w:t>
      </w:r>
      <w:r>
        <w:rPr>
          <w:rFonts w:eastAsia="Calibri"/>
          <w:bCs/>
          <w:szCs w:val="24"/>
          <w:lang w:val="en-US" w:eastAsia="en-US"/>
        </w:rPr>
        <w:t>4</w:t>
      </w:r>
      <w:r w:rsidR="00126A63"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6130F3" w:rsidP="00126A63">
      <w:pPr>
        <w:jc w:val="both"/>
        <w:rPr>
          <w:rFonts w:eastAsia="Calibri"/>
          <w:bCs/>
          <w:szCs w:val="24"/>
          <w:lang w:eastAsia="en-US"/>
        </w:rPr>
      </w:pPr>
      <w:r>
        <w:rPr>
          <w:rFonts w:eastAsia="Calibri"/>
          <w:bCs/>
          <w:szCs w:val="24"/>
          <w:lang w:eastAsia="en-US"/>
        </w:rPr>
        <w:t>(5</w:t>
      </w:r>
      <w:r w:rsidR="0080710B">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6130F3" w:rsidP="00126A63">
      <w:pPr>
        <w:jc w:val="both"/>
        <w:rPr>
          <w:rFonts w:eastAsia="Calibri"/>
          <w:bCs/>
          <w:szCs w:val="24"/>
          <w:lang w:eastAsia="en-US"/>
        </w:rPr>
      </w:pPr>
      <w:r>
        <w:rPr>
          <w:rFonts w:eastAsia="Calibri"/>
          <w:bCs/>
          <w:szCs w:val="24"/>
          <w:lang w:eastAsia="en-US"/>
        </w:rPr>
        <w:t>(6</w:t>
      </w:r>
      <w:r w:rsidR="00126A63" w:rsidRPr="00126A63">
        <w:rPr>
          <w:rFonts w:eastAsia="Calibri"/>
          <w:bCs/>
          <w:szCs w:val="24"/>
          <w:lang w:eastAsia="en-US"/>
        </w:rPr>
        <w:t>)</w:t>
      </w:r>
      <w:r w:rsidR="00126A63" w:rsidRPr="00126A63">
        <w:rPr>
          <w:rFonts w:eastAsia="Calibri"/>
          <w:b/>
          <w:bCs/>
          <w:szCs w:val="24"/>
          <w:lang w:eastAsia="en-US"/>
        </w:rPr>
        <w:t xml:space="preserve"> </w:t>
      </w:r>
      <w:r w:rsidR="00126A63"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lastRenderedPageBreak/>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6323D0">
        <w:rPr>
          <w:szCs w:val="24"/>
        </w:rPr>
        <w:t xml:space="preserve">ложителя, по посочената в чл. 36, ал. 3 </w:t>
      </w:r>
      <w:r w:rsidRPr="00C82E9E">
        <w:rPr>
          <w:szCs w:val="24"/>
        </w:rPr>
        <w:t>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lastRenderedPageBreak/>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 xml:space="preserve">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w:t>
      </w:r>
      <w:r w:rsidRPr="004136AF">
        <w:rPr>
          <w:bCs/>
          <w:szCs w:val="24"/>
        </w:rPr>
        <w:lastRenderedPageBreak/>
        <w:t>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lastRenderedPageBreak/>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9B" w:rsidRDefault="005E779B" w:rsidP="004E1B92">
      <w:r>
        <w:separator/>
      </w:r>
    </w:p>
  </w:endnote>
  <w:endnote w:type="continuationSeparator" w:id="0">
    <w:p w:rsidR="005E779B" w:rsidRDefault="005E779B"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9E2924">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9B" w:rsidRDefault="005E779B" w:rsidP="004E1B92">
      <w:r>
        <w:separator/>
      </w:r>
    </w:p>
  </w:footnote>
  <w:footnote w:type="continuationSeparator" w:id="0">
    <w:p w:rsidR="005E779B" w:rsidRDefault="005E779B"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5B6B"/>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E779B"/>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30F3"/>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3D0"/>
    <w:rsid w:val="00632901"/>
    <w:rsid w:val="0063326D"/>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4F6"/>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2924"/>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0F7A"/>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2C29"/>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9AC"/>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2F5"/>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AD0"/>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7F08-2837-4C4B-A9E9-2FC3DDE6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50640</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Bilyana Kasheva</cp:lastModifiedBy>
  <cp:revision>11</cp:revision>
  <cp:lastPrinted>2019-08-02T13:54:00Z</cp:lastPrinted>
  <dcterms:created xsi:type="dcterms:W3CDTF">2019-08-16T08:50:00Z</dcterms:created>
  <dcterms:modified xsi:type="dcterms:W3CDTF">2019-12-16T08:40:00Z</dcterms:modified>
</cp:coreProperties>
</file>