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0A" w:rsidRPr="00304CFC" w:rsidRDefault="00F23E0A">
      <w:pPr>
        <w:spacing w:after="323" w:line="259" w:lineRule="auto"/>
        <w:ind w:left="52" w:right="0" w:firstLine="0"/>
        <w:jc w:val="center"/>
        <w:rPr>
          <w:lang w:val="bg-BG"/>
        </w:rPr>
      </w:pPr>
    </w:p>
    <w:p w:rsidR="00F23E0A" w:rsidRPr="00304CFC" w:rsidRDefault="00014794">
      <w:pPr>
        <w:pStyle w:val="Heading1"/>
        <w:rPr>
          <w:lang w:val="bg-BG"/>
        </w:rPr>
      </w:pPr>
      <w:r w:rsidRPr="00304CFC">
        <w:rPr>
          <w:lang w:val="bg-BG"/>
        </w:rPr>
        <w:t xml:space="preserve">УКАЗАНИЕ </w:t>
      </w:r>
    </w:p>
    <w:p w:rsidR="00F23E0A" w:rsidRPr="00304CFC" w:rsidRDefault="00014794">
      <w:pPr>
        <w:spacing w:after="0" w:line="259" w:lineRule="auto"/>
        <w:ind w:left="117" w:right="0" w:firstLine="0"/>
        <w:jc w:val="center"/>
        <w:rPr>
          <w:lang w:val="bg-BG"/>
        </w:rPr>
      </w:pPr>
      <w:r w:rsidRPr="00304CFC">
        <w:rPr>
          <w:b/>
          <w:sz w:val="50"/>
          <w:lang w:val="bg-BG"/>
        </w:rPr>
        <w:t xml:space="preserve"> </w:t>
      </w:r>
    </w:p>
    <w:p w:rsidR="00F23E0A" w:rsidRPr="00304CFC" w:rsidRDefault="00014794">
      <w:pPr>
        <w:spacing w:after="0" w:line="259" w:lineRule="auto"/>
        <w:ind w:left="10" w:hanging="10"/>
        <w:jc w:val="center"/>
        <w:rPr>
          <w:lang w:val="bg-BG"/>
        </w:rPr>
      </w:pPr>
      <w:r w:rsidRPr="00304CFC">
        <w:rPr>
          <w:b/>
          <w:sz w:val="36"/>
          <w:lang w:val="bg-BG"/>
        </w:rPr>
        <w:t xml:space="preserve">ЗА ПОПЪЛВАНЕ НА ЕДИННА ЕЛЕКТРОННА </w:t>
      </w:r>
    </w:p>
    <w:p w:rsidR="00F23E0A" w:rsidRPr="00304CFC" w:rsidRDefault="00014794">
      <w:pPr>
        <w:spacing w:after="0" w:line="259" w:lineRule="auto"/>
        <w:ind w:left="194" w:right="0" w:hanging="10"/>
        <w:jc w:val="left"/>
        <w:rPr>
          <w:lang w:val="bg-BG"/>
        </w:rPr>
      </w:pPr>
      <w:r w:rsidRPr="00304CFC">
        <w:rPr>
          <w:b/>
          <w:sz w:val="36"/>
          <w:lang w:val="bg-BG"/>
        </w:rPr>
        <w:t xml:space="preserve">ОТЧЕТНА ФОРМА ЗА ЛЕЧЕБНИТЕ ЗАВЕДЕНИЯ ЗА </w:t>
      </w:r>
    </w:p>
    <w:p w:rsidR="00F23E0A" w:rsidRPr="00304CFC" w:rsidRDefault="00014794">
      <w:pPr>
        <w:spacing w:after="40" w:line="259" w:lineRule="auto"/>
        <w:ind w:left="194" w:right="0" w:hanging="10"/>
        <w:jc w:val="left"/>
        <w:rPr>
          <w:lang w:val="bg-BG"/>
        </w:rPr>
      </w:pPr>
      <w:r w:rsidRPr="00304CFC">
        <w:rPr>
          <w:b/>
          <w:sz w:val="36"/>
          <w:lang w:val="bg-BG"/>
        </w:rPr>
        <w:t xml:space="preserve">БОЛНИЧНА ПОМОЩ С НАД 50 НА СТО ДЪРЖАВНО </w:t>
      </w:r>
    </w:p>
    <w:p w:rsidR="00F23E0A" w:rsidRPr="00304CFC" w:rsidRDefault="00014794">
      <w:pPr>
        <w:spacing w:after="0" w:line="259" w:lineRule="auto"/>
        <w:ind w:left="10" w:right="7" w:hanging="10"/>
        <w:jc w:val="center"/>
        <w:rPr>
          <w:lang w:val="bg-BG"/>
        </w:rPr>
      </w:pPr>
      <w:r w:rsidRPr="00304CFC">
        <w:rPr>
          <w:b/>
          <w:sz w:val="36"/>
          <w:lang w:val="bg-BG"/>
        </w:rPr>
        <w:t xml:space="preserve">УЧАСТИЕ В КАПИТАЛА </w:t>
      </w:r>
    </w:p>
    <w:p w:rsidR="00F23E0A" w:rsidRPr="00304CFC" w:rsidRDefault="00014794">
      <w:pPr>
        <w:spacing w:after="0" w:line="259" w:lineRule="auto"/>
        <w:ind w:left="52" w:right="0" w:firstLine="0"/>
        <w:jc w:val="center"/>
        <w:rPr>
          <w:lang w:val="bg-BG"/>
        </w:rPr>
      </w:pPr>
      <w:r w:rsidRPr="00304CFC">
        <w:rPr>
          <w:b/>
          <w:lang w:val="bg-BG"/>
        </w:rPr>
        <w:t xml:space="preserve"> </w:t>
      </w:r>
    </w:p>
    <w:p w:rsidR="00F23E0A" w:rsidRPr="00304CFC" w:rsidRDefault="00014794">
      <w:pPr>
        <w:spacing w:after="0" w:line="259" w:lineRule="auto"/>
        <w:ind w:left="52" w:right="0" w:firstLine="0"/>
        <w:jc w:val="center"/>
        <w:rPr>
          <w:lang w:val="bg-BG"/>
        </w:rPr>
      </w:pPr>
      <w:r w:rsidRPr="00304CFC">
        <w:rPr>
          <w:b/>
          <w:lang w:val="bg-BG"/>
        </w:rPr>
        <w:t xml:space="preserve"> </w:t>
      </w:r>
    </w:p>
    <w:p w:rsidR="007208EB" w:rsidRPr="00304CFC" w:rsidRDefault="00014794" w:rsidP="007208EB">
      <w:pPr>
        <w:ind w:left="-15" w:right="0"/>
        <w:rPr>
          <w:lang w:val="bg-BG"/>
        </w:rPr>
      </w:pPr>
      <w:r w:rsidRPr="00304CFC">
        <w:rPr>
          <w:lang w:val="bg-BG"/>
        </w:rPr>
        <w:t>Настоящият формуляр обединява в една отчетна форма всички рег</w:t>
      </w:r>
      <w:bookmarkStart w:id="0" w:name="_GoBack"/>
      <w:bookmarkEnd w:id="0"/>
      <w:r w:rsidRPr="00304CFC">
        <w:rPr>
          <w:lang w:val="bg-BG"/>
        </w:rPr>
        <w:t>улярни отчети към МЗ, касаещи общи стойностни и натурални показатели на дейността на лечебното заведение. Той се попълва всяко тримесечие в сроковете</w:t>
      </w:r>
      <w:r w:rsidR="007208EB">
        <w:rPr>
          <w:lang w:val="bg-BG"/>
        </w:rPr>
        <w:t>, съгласно чл. 42 от</w:t>
      </w:r>
      <w:r w:rsidRPr="00304CFC">
        <w:rPr>
          <w:lang w:val="bg-BG"/>
        </w:rPr>
        <w:t xml:space="preserve"> </w:t>
      </w:r>
      <w:r w:rsidR="007208EB" w:rsidRPr="007208EB">
        <w:rPr>
          <w:lang w:val="bg-BG"/>
        </w:rPr>
        <w:t>Н</w:t>
      </w:r>
      <w:r w:rsidR="007208EB">
        <w:rPr>
          <w:lang w:val="bg-BG"/>
        </w:rPr>
        <w:t>аредба</w:t>
      </w:r>
      <w:r w:rsidR="007208EB" w:rsidRPr="007208EB">
        <w:rPr>
          <w:lang w:val="bg-BG"/>
        </w:rPr>
        <w:t xml:space="preserve"> № 5 от 17 юни 2019 г.</w:t>
      </w:r>
      <w:r w:rsidR="007208EB">
        <w:rPr>
          <w:lang w:val="bg-BG"/>
        </w:rPr>
        <w:t xml:space="preserve"> </w:t>
      </w:r>
      <w:r w:rsidR="007208EB" w:rsidRPr="007208EB">
        <w:rPr>
          <w:lang w:val="bg-BG"/>
        </w:rPr>
        <w:t>за утвърждаване на стандарти за финансова дейност, прилагани от държавните и общинските лечебни заведения за болнична помощ и комплексни онкологични</w:t>
      </w:r>
      <w:r w:rsidRPr="00304CFC">
        <w:rPr>
          <w:lang w:val="bg-BG"/>
        </w:rPr>
        <w:t xml:space="preserve"> </w:t>
      </w:r>
      <w:r w:rsidR="007208EB">
        <w:rPr>
          <w:lang w:val="bg-BG"/>
        </w:rPr>
        <w:t>центрове</w:t>
      </w:r>
      <w:r w:rsidR="007D5D47">
        <w:t xml:space="preserve"> </w:t>
      </w:r>
      <w:r w:rsidR="007D5D47" w:rsidRPr="007D5D47">
        <w:rPr>
          <w:lang w:val="bg-BG"/>
        </w:rPr>
        <w:t>(ДВ бр.51 от 18.6.2019).</w:t>
      </w:r>
      <w:r w:rsidR="007208EB" w:rsidRPr="007208EB">
        <w:t xml:space="preserve"> </w:t>
      </w:r>
      <w:r w:rsidR="007208EB" w:rsidRPr="007208EB">
        <w:rPr>
          <w:lang w:val="bg-BG"/>
        </w:rPr>
        <w:t xml:space="preserve">Данните, </w:t>
      </w:r>
      <w:r w:rsidR="00190879">
        <w:rPr>
          <w:lang w:val="bg-BG"/>
        </w:rPr>
        <w:t>попълнени в единната електронна отчетна форма</w:t>
      </w:r>
      <w:r w:rsidR="007208EB" w:rsidRPr="007208EB">
        <w:rPr>
          <w:lang w:val="bg-BG"/>
        </w:rPr>
        <w:t xml:space="preserve"> трябва да съответстват на данните от отчети</w:t>
      </w:r>
      <w:r w:rsidR="00190879">
        <w:rPr>
          <w:lang w:val="bg-BG"/>
        </w:rPr>
        <w:t>те, предоставени</w:t>
      </w:r>
      <w:r w:rsidR="007208EB" w:rsidRPr="007208EB">
        <w:rPr>
          <w:lang w:val="bg-BG"/>
        </w:rPr>
        <w:t xml:space="preserve"> по Постановление № 114 на Министерския съвет от 2010 г. за наблюдение и контрол върху финансовото състояние на държавни предприятия и търговски дружества с над 50 на сто държавно участие в капитала и на дружествата, които те контролират (ДВ, бр. 46 от 2010 г.).</w:t>
      </w:r>
    </w:p>
    <w:p w:rsidR="00F23E0A" w:rsidRPr="00304CFC" w:rsidRDefault="00F23E0A">
      <w:pPr>
        <w:spacing w:after="25" w:line="259" w:lineRule="auto"/>
        <w:ind w:left="852" w:right="0" w:firstLine="0"/>
        <w:jc w:val="left"/>
        <w:rPr>
          <w:lang w:val="bg-BG"/>
        </w:rPr>
      </w:pPr>
    </w:p>
    <w:p w:rsidR="00F23E0A" w:rsidRDefault="00014794">
      <w:pPr>
        <w:spacing w:after="0" w:line="259" w:lineRule="auto"/>
        <w:ind w:left="10" w:right="9" w:hanging="10"/>
        <w:jc w:val="center"/>
        <w:rPr>
          <w:b/>
          <w:lang w:val="bg-BG"/>
        </w:rPr>
      </w:pPr>
      <w:r w:rsidRPr="00304CFC">
        <w:rPr>
          <w:b/>
          <w:lang w:val="bg-BG"/>
        </w:rPr>
        <w:t xml:space="preserve">ОСНОВНИ ПРИНЦИПИ НА ПОПЪЛВАНЕ НА ФОРМУЛЯРА: </w:t>
      </w:r>
    </w:p>
    <w:p w:rsidR="00190879" w:rsidRPr="00304CFC" w:rsidRDefault="00190879">
      <w:pPr>
        <w:spacing w:after="0" w:line="259" w:lineRule="auto"/>
        <w:ind w:left="10" w:right="9" w:hanging="10"/>
        <w:jc w:val="center"/>
        <w:rPr>
          <w:lang w:val="bg-BG"/>
        </w:rPr>
      </w:pPr>
    </w:p>
    <w:p w:rsidR="00F23E0A" w:rsidRPr="00304CFC" w:rsidRDefault="00014794">
      <w:pPr>
        <w:numPr>
          <w:ilvl w:val="0"/>
          <w:numId w:val="1"/>
        </w:numPr>
        <w:ind w:right="0"/>
        <w:rPr>
          <w:lang w:val="bg-BG"/>
        </w:rPr>
      </w:pPr>
      <w:r w:rsidRPr="00304CFC">
        <w:rPr>
          <w:lang w:val="bg-BG"/>
        </w:rPr>
        <w:t xml:space="preserve">Файловете са в Ms Excel формат и не следва да бъдат променяни, като формат и формуляр. Необходимо е да настроите Excel в режим Macro Security/Enable all macros. </w:t>
      </w:r>
    </w:p>
    <w:p w:rsidR="00F23E0A" w:rsidRPr="00304CFC" w:rsidRDefault="00014794">
      <w:pPr>
        <w:numPr>
          <w:ilvl w:val="0"/>
          <w:numId w:val="1"/>
        </w:numPr>
        <w:ind w:right="0"/>
        <w:rPr>
          <w:lang w:val="bg-BG"/>
        </w:rPr>
      </w:pPr>
      <w:r w:rsidRPr="00304CFC">
        <w:rPr>
          <w:lang w:val="bg-BG"/>
        </w:rPr>
        <w:t xml:space="preserve">Попълнените отчети се изпращат на посочен електронен адрес или се зареждан на посочен линк, но само при отсъствие на съобщение за грешка, при коя да е от предвидените във формуляра контроли и при наличие на верифициращ верността им електронен подпис на представляващия </w:t>
      </w:r>
      <w:r w:rsidR="00E163EE" w:rsidRPr="00304CFC">
        <w:rPr>
          <w:lang w:val="bg-BG"/>
        </w:rPr>
        <w:t xml:space="preserve">лечебното заведение за болнична помощ </w:t>
      </w:r>
      <w:r w:rsidRPr="00304CFC">
        <w:rPr>
          <w:lang w:val="bg-BG"/>
        </w:rPr>
        <w:t xml:space="preserve">и на главния счетоводител. </w:t>
      </w:r>
    </w:p>
    <w:p w:rsidR="00F23E0A" w:rsidRPr="00304CFC" w:rsidRDefault="00014794">
      <w:pPr>
        <w:numPr>
          <w:ilvl w:val="0"/>
          <w:numId w:val="1"/>
        </w:numPr>
        <w:ind w:right="0"/>
        <w:rPr>
          <w:lang w:val="bg-BG"/>
        </w:rPr>
      </w:pPr>
      <w:r w:rsidRPr="00304CFC">
        <w:rPr>
          <w:lang w:val="bg-BG"/>
        </w:rPr>
        <w:t xml:space="preserve">Файловете се </w:t>
      </w:r>
      <w:r w:rsidR="00304CFC" w:rsidRPr="00304CFC">
        <w:rPr>
          <w:lang w:val="bg-BG"/>
        </w:rPr>
        <w:t>именуват</w:t>
      </w:r>
      <w:r w:rsidRPr="00304CFC">
        <w:rPr>
          <w:lang w:val="bg-BG"/>
        </w:rPr>
        <w:t xml:space="preserve"> и </w:t>
      </w:r>
      <w:r w:rsidR="00304CFC" w:rsidRPr="00304CFC">
        <w:rPr>
          <w:lang w:val="bg-BG"/>
        </w:rPr>
        <w:t>компресират</w:t>
      </w:r>
      <w:r w:rsidRPr="00304CFC">
        <w:rPr>
          <w:lang w:val="bg-BG"/>
        </w:rPr>
        <w:t xml:space="preserve"> по следния алгоритъм: YYYY-MM-ХХEIKEIKEIK, където: YYYY – година на крайната дата на отчета/програмата; ММ – месец на крайната дата на отчета/програмата</w:t>
      </w:r>
      <w:r w:rsidR="00304CFC">
        <w:rPr>
          <w:lang w:val="bg-BG"/>
        </w:rPr>
        <w:t xml:space="preserve">: </w:t>
      </w:r>
      <w:r w:rsidRPr="00304CFC">
        <w:rPr>
          <w:lang w:val="bg-BG"/>
        </w:rPr>
        <w:t xml:space="preserve">ХХ – 01 за междинен или предварителен годишен, 02 за окончателен годишен и 04 за бизнес програма; EIKEIKEIK-ЕИК на </w:t>
      </w:r>
      <w:r w:rsidR="00E163EE" w:rsidRPr="00304CFC">
        <w:rPr>
          <w:lang w:val="bg-BG"/>
        </w:rPr>
        <w:t>лечебното заведение за болнична помощ</w:t>
      </w:r>
      <w:r w:rsidRPr="00304CFC">
        <w:rPr>
          <w:lang w:val="bg-BG"/>
        </w:rPr>
        <w:t xml:space="preserve"> (</w:t>
      </w:r>
      <w:r w:rsidR="00304CFC" w:rsidRPr="00304CFC">
        <w:rPr>
          <w:lang w:val="bg-BG"/>
        </w:rPr>
        <w:t>девет цифров</w:t>
      </w:r>
      <w:r w:rsidRPr="00304CFC">
        <w:rPr>
          <w:lang w:val="bg-BG"/>
        </w:rPr>
        <w:t xml:space="preserve">). </w:t>
      </w:r>
    </w:p>
    <w:p w:rsidR="00F23E0A" w:rsidRPr="00304CFC" w:rsidRDefault="00014794">
      <w:pPr>
        <w:numPr>
          <w:ilvl w:val="0"/>
          <w:numId w:val="1"/>
        </w:numPr>
        <w:ind w:right="0"/>
        <w:rPr>
          <w:lang w:val="bg-BG"/>
        </w:rPr>
      </w:pPr>
      <w:r w:rsidRPr="00304CFC">
        <w:rPr>
          <w:lang w:val="bg-BG"/>
        </w:rPr>
        <w:t>Отключени за попълване са маркираните в синьо клетки на формулярите. Отключени за избор от падащо меню са марки</w:t>
      </w:r>
      <w:r w:rsidRPr="008E620B">
        <w:rPr>
          <w:lang w:val="bg-BG"/>
        </w:rPr>
        <w:t>раните с</w:t>
      </w:r>
      <w:r w:rsidR="008E620B" w:rsidRPr="008E620B">
        <w:rPr>
          <w:lang w:val="bg-BG"/>
        </w:rPr>
        <w:t xml:space="preserve"> </w:t>
      </w:r>
      <w:r w:rsidRPr="008E620B">
        <w:rPr>
          <w:lang w:val="bg-BG"/>
        </w:rPr>
        <w:t>зелено клетки</w:t>
      </w:r>
      <w:r w:rsidRPr="00304CFC">
        <w:rPr>
          <w:lang w:val="bg-BG"/>
        </w:rPr>
        <w:t xml:space="preserve"> на формулярите, останалите клетки се калкулират на тяхна база автоматично и не могат да бъдат променяни като стойности и/или алгоритъм. Ползваният алгоритъмът при тяхното изчисление е достъпен на лентата за въвеждане на формули в Excel. </w:t>
      </w:r>
    </w:p>
    <w:p w:rsidR="00F23E0A" w:rsidRPr="00304CFC" w:rsidRDefault="00014794">
      <w:pPr>
        <w:numPr>
          <w:ilvl w:val="0"/>
          <w:numId w:val="1"/>
        </w:numPr>
        <w:ind w:right="0"/>
        <w:rPr>
          <w:lang w:val="bg-BG"/>
        </w:rPr>
      </w:pPr>
      <w:r w:rsidRPr="00304CFC">
        <w:rPr>
          <w:lang w:val="bg-BG"/>
        </w:rPr>
        <w:lastRenderedPageBreak/>
        <w:t xml:space="preserve">Когато лечебното заведение не отчита стойности по предвиденият показател се вписва „0” </w:t>
      </w:r>
    </w:p>
    <w:p w:rsidR="00F23E0A" w:rsidRPr="00304CFC" w:rsidRDefault="00014794">
      <w:pPr>
        <w:numPr>
          <w:ilvl w:val="0"/>
          <w:numId w:val="1"/>
        </w:numPr>
        <w:ind w:right="0"/>
        <w:rPr>
          <w:lang w:val="bg-BG"/>
        </w:rPr>
      </w:pPr>
      <w:r w:rsidRPr="00304CFC">
        <w:rPr>
          <w:lang w:val="bg-BG"/>
        </w:rPr>
        <w:t>Таблици с номера:</w:t>
      </w:r>
      <w:r w:rsidR="00E163EE" w:rsidRPr="00304CFC">
        <w:rPr>
          <w:lang w:val="bg-BG"/>
        </w:rPr>
        <w:t xml:space="preserve"> </w:t>
      </w:r>
      <w:r w:rsidRPr="00304CFC">
        <w:rPr>
          <w:lang w:val="bg-BG"/>
        </w:rPr>
        <w:t xml:space="preserve">Т01, Т02, Т03, Т05, Т06, Т10, Т11 се изготвят като индивидуален и консолидират отчет, когато лечебното заведение има дъщерни предприятия, останалите таблици се попълват само за </w:t>
      </w:r>
      <w:r w:rsidR="00E163EE" w:rsidRPr="00304CFC">
        <w:rPr>
          <w:lang w:val="bg-BG"/>
        </w:rPr>
        <w:t>лечебното заведение</w:t>
      </w:r>
      <w:r w:rsidRPr="00304CFC">
        <w:rPr>
          <w:lang w:val="bg-BG"/>
        </w:rPr>
        <w:t xml:space="preserve">. </w:t>
      </w:r>
    </w:p>
    <w:p w:rsidR="00F23E0A" w:rsidRPr="00D4142A" w:rsidRDefault="00014794" w:rsidP="00E72620">
      <w:pPr>
        <w:numPr>
          <w:ilvl w:val="0"/>
          <w:numId w:val="1"/>
        </w:numPr>
        <w:ind w:right="0"/>
        <w:rPr>
          <w:lang w:val="bg-BG"/>
        </w:rPr>
      </w:pPr>
      <w:r w:rsidRPr="00D4142A">
        <w:rPr>
          <w:lang w:val="bg-BG"/>
        </w:rPr>
        <w:t xml:space="preserve">Таблиците са разположени по листове, както следва: Лист „0“, Съдържа данни за лечебното заведение и консолидираните дружества в отчета/плана му, както и списък на таблиците с маркер за статусът им при попълване (в макета са заложени логически контроли за съответствие между показателите в различни таблици). От падащо меню се избира съответния ЕИК (или се изписва), аналогично се избира края на отчетния период, наименованията на таблиците се актуализират автоматично, съобразно избраните стойности. Вписват се изискваните данни за дъщерни дружества и се посочва видът им, когато има такива. </w:t>
      </w:r>
      <w:r w:rsidR="007D5D47" w:rsidRPr="00D4142A">
        <w:rPr>
          <w:lang w:val="bg-BG"/>
        </w:rPr>
        <w:t>В</w:t>
      </w:r>
      <w:r w:rsidRPr="00D4142A">
        <w:rPr>
          <w:lang w:val="bg-BG"/>
        </w:rPr>
        <w:t xml:space="preserve"> случай на несъответствие се изписва съобщение за грешка</w:t>
      </w:r>
      <w:r w:rsidR="007D5D47" w:rsidRPr="00D4142A">
        <w:rPr>
          <w:lang w:val="bg-BG"/>
        </w:rPr>
        <w:t xml:space="preserve"> в предвидените контролни клетки</w:t>
      </w:r>
      <w:r w:rsidRPr="00D4142A">
        <w:rPr>
          <w:lang w:val="bg-BG"/>
        </w:rPr>
        <w:t xml:space="preserve">. Формулата адресира алгоритъмът на търсеното съответствие и то лесно може да бъде проследено, съответно грешката да бъде коригирана. </w:t>
      </w:r>
    </w:p>
    <w:p w:rsidR="00F23E0A" w:rsidRPr="00304CFC" w:rsidRDefault="00014794">
      <w:pPr>
        <w:numPr>
          <w:ilvl w:val="0"/>
          <w:numId w:val="1"/>
        </w:numPr>
        <w:ind w:right="0"/>
        <w:rPr>
          <w:lang w:val="bg-BG"/>
        </w:rPr>
      </w:pPr>
      <w:r w:rsidRPr="00304CFC">
        <w:rPr>
          <w:lang w:val="bg-BG"/>
        </w:rPr>
        <w:t xml:space="preserve">За коректното, бързо и автоматизирано попълване на формуляра се изисква поддържане на необходимата аналитичност в сметкоплана на дружеството, поддържане на еднозначна структура на звената и класификация на показателите (хармонизация) в различните софтуерни продукти с които работи болницата (счетоводство, ТРЗ, графици, дейност). </w:t>
      </w:r>
    </w:p>
    <w:p w:rsidR="00F23E0A" w:rsidRPr="00304CFC" w:rsidRDefault="00014794">
      <w:pPr>
        <w:spacing w:after="0" w:line="259" w:lineRule="auto"/>
        <w:ind w:left="1572" w:right="0" w:firstLine="0"/>
        <w:jc w:val="left"/>
        <w:rPr>
          <w:lang w:val="bg-BG"/>
        </w:rPr>
      </w:pPr>
      <w:r w:rsidRPr="00304CFC">
        <w:rPr>
          <w:lang w:val="bg-BG"/>
        </w:rPr>
        <w:t xml:space="preserve"> </w:t>
      </w:r>
    </w:p>
    <w:p w:rsidR="00F23E0A" w:rsidRPr="00304CFC" w:rsidRDefault="00014794" w:rsidP="002952F3">
      <w:pPr>
        <w:spacing w:after="0" w:line="259" w:lineRule="auto"/>
        <w:ind w:left="10" w:right="-6" w:hanging="10"/>
        <w:jc w:val="center"/>
        <w:rPr>
          <w:lang w:val="bg-BG"/>
        </w:rPr>
      </w:pPr>
      <w:r w:rsidRPr="00304CFC">
        <w:rPr>
          <w:b/>
          <w:lang w:val="bg-BG"/>
        </w:rPr>
        <w:t xml:space="preserve">СПИСЪК НА ОТДЕЛНИТЕ ТАБЛИЦИ И ПОЯСНЕНИЕ ЗА ПОПЪЛВАНЕТО ИМ </w:t>
      </w:r>
    </w:p>
    <w:p w:rsidR="00F23E0A" w:rsidRPr="00304CFC" w:rsidRDefault="00014794">
      <w:pPr>
        <w:spacing w:after="26" w:line="259" w:lineRule="auto"/>
        <w:ind w:left="852" w:right="0" w:firstLine="0"/>
        <w:jc w:val="left"/>
        <w:rPr>
          <w:lang w:val="bg-BG"/>
        </w:rPr>
      </w:pPr>
      <w:r w:rsidRPr="00304CFC">
        <w:rPr>
          <w:b/>
          <w:lang w:val="bg-BG"/>
        </w:rPr>
        <w:t xml:space="preserve"> </w:t>
      </w:r>
    </w:p>
    <w:p w:rsidR="00F23E0A" w:rsidRPr="00304CFC" w:rsidRDefault="00014794">
      <w:pPr>
        <w:pStyle w:val="Heading2"/>
        <w:ind w:left="847" w:right="0"/>
        <w:rPr>
          <w:lang w:val="bg-BG"/>
        </w:rPr>
      </w:pPr>
      <w:r w:rsidRPr="00304CFC">
        <w:rPr>
          <w:lang w:val="bg-BG"/>
        </w:rPr>
        <w:t xml:space="preserve">Т01 ОТЧЕТ ЗА ВСЕОБХВАТНИЯ ДОХОД ОТ ДАТА ДО ДАТА </w:t>
      </w:r>
    </w:p>
    <w:p w:rsidR="00F23E0A" w:rsidRPr="00304CFC" w:rsidRDefault="00014794">
      <w:pPr>
        <w:ind w:left="-15" w:right="0"/>
        <w:rPr>
          <w:lang w:val="bg-BG"/>
        </w:rPr>
      </w:pPr>
      <w:r w:rsidRPr="00304CFC">
        <w:rPr>
          <w:lang w:val="bg-BG"/>
        </w:rPr>
        <w:t>Стойностите на показателите, касаещи приходите от РЗОК се генерират от попълнените в Т15 данни. Незавършените дейности в края на годината се посочват на ред 05 Изменение на нал</w:t>
      </w:r>
      <w:r w:rsidR="00D4142A">
        <w:rPr>
          <w:lang w:val="bg-BG"/>
        </w:rPr>
        <w:t>ичностите</w:t>
      </w:r>
      <w:r w:rsidRPr="00304CFC">
        <w:rPr>
          <w:lang w:val="bg-BG"/>
        </w:rPr>
        <w:t xml:space="preserve"> от незавършено производство и готова продукция с положителен знак до стойността на извършените за тях разходи, а завършените в началото, на годината, започнати предходната и отчетена през предходната в увеличение </w:t>
      </w:r>
      <w:r w:rsidRPr="008E620B">
        <w:rPr>
          <w:lang w:val="bg-BG"/>
        </w:rPr>
        <w:t>се отч</w:t>
      </w:r>
      <w:r w:rsidR="00995B12" w:rsidRPr="008E620B">
        <w:rPr>
          <w:lang w:val="bg-BG"/>
        </w:rPr>
        <w:t>и</w:t>
      </w:r>
      <w:r w:rsidRPr="008E620B">
        <w:rPr>
          <w:lang w:val="bg-BG"/>
        </w:rPr>
        <w:t>тат в</w:t>
      </w:r>
      <w:r w:rsidRPr="00304CFC">
        <w:rPr>
          <w:lang w:val="bg-BG"/>
        </w:rPr>
        <w:t xml:space="preserve"> намаление през текущата година на този ред. Всички медикаменти и консумативи, които са част от лечението на пациента и се реимбурсират частично или изцяло се отразяват едновременно в приход и в разход при тяхното влагане. В случай, че предприятието е признало в приход дейност над договорените стойности по НЗОК, същата се посочва на предвидения ред, като приход и едновременно с това се обезценява. Попълва се и ред “извънболнична помощ”, когато такава е отчетена в приход. Приходите, получени от НЗОК за лечение на граждани от ЕС или социално слаби се посочват в предвидените редове за КП, КПр, АПр или извънболнична дейност, аналогично в Т15. </w:t>
      </w:r>
    </w:p>
    <w:p w:rsidR="00F23E0A" w:rsidRPr="00304CFC" w:rsidRDefault="00014794">
      <w:pPr>
        <w:spacing w:after="31" w:line="259" w:lineRule="auto"/>
        <w:ind w:left="852" w:right="0" w:firstLine="0"/>
        <w:jc w:val="left"/>
        <w:rPr>
          <w:lang w:val="bg-BG"/>
        </w:rPr>
      </w:pPr>
      <w:r w:rsidRPr="00304CFC">
        <w:rPr>
          <w:lang w:val="bg-BG"/>
        </w:rPr>
        <w:t xml:space="preserve"> </w:t>
      </w:r>
    </w:p>
    <w:p w:rsidR="00F23E0A" w:rsidRPr="00304CFC" w:rsidRDefault="00014794">
      <w:pPr>
        <w:pStyle w:val="Heading2"/>
        <w:ind w:left="847" w:right="0"/>
        <w:rPr>
          <w:lang w:val="bg-BG"/>
        </w:rPr>
      </w:pPr>
      <w:r w:rsidRPr="00304CFC">
        <w:rPr>
          <w:lang w:val="bg-BG"/>
        </w:rPr>
        <w:lastRenderedPageBreak/>
        <w:t xml:space="preserve">Т02 ОТЧЕТ ЗА ФИНАНСОВОТО СЪСТОЯНИЕ КЪМ ДАТА </w:t>
      </w:r>
    </w:p>
    <w:p w:rsidR="00F23E0A" w:rsidRPr="00304CFC" w:rsidRDefault="00014794">
      <w:pPr>
        <w:ind w:left="-15" w:right="0"/>
        <w:rPr>
          <w:lang w:val="bg-BG"/>
        </w:rPr>
      </w:pPr>
      <w:r w:rsidRPr="00304CFC">
        <w:rPr>
          <w:lang w:val="bg-BG"/>
        </w:rPr>
        <w:t xml:space="preserve">Формулярът диференцира нетекущите пасиви на текущи (без забава), просрочени (нето от лихви такси и разноски) и лихви, такси и разноски по просрочията (вкл. неустойки и други с характер на санкция) Същите следва да кореспондират с попълнените в Т12 данни. </w:t>
      </w:r>
    </w:p>
    <w:p w:rsidR="00190879" w:rsidRDefault="00014794" w:rsidP="00190879">
      <w:pPr>
        <w:spacing w:after="31" w:line="259" w:lineRule="auto"/>
        <w:ind w:left="852" w:right="0" w:firstLine="0"/>
        <w:jc w:val="left"/>
        <w:rPr>
          <w:lang w:val="bg-BG"/>
        </w:rPr>
      </w:pPr>
      <w:r w:rsidRPr="00304CFC">
        <w:rPr>
          <w:lang w:val="bg-BG"/>
        </w:rPr>
        <w:t xml:space="preserve"> </w:t>
      </w:r>
    </w:p>
    <w:p w:rsidR="00F23E0A" w:rsidRPr="00304CFC" w:rsidRDefault="00014794" w:rsidP="00190879">
      <w:pPr>
        <w:spacing w:after="31" w:line="259" w:lineRule="auto"/>
        <w:ind w:left="852" w:right="0" w:firstLine="0"/>
        <w:jc w:val="left"/>
        <w:rPr>
          <w:lang w:val="bg-BG"/>
        </w:rPr>
      </w:pPr>
      <w:r w:rsidRPr="00304CFC">
        <w:rPr>
          <w:b/>
          <w:lang w:val="bg-BG"/>
        </w:rPr>
        <w:t xml:space="preserve">Т03 ОТЧЕТ ЗА ПАРИЧНИЯ ПОТОК ПО ПРЕКИЯ МЕТОД ОТ ДАТА ДО ДАТА </w:t>
      </w:r>
    </w:p>
    <w:p w:rsidR="00F23E0A" w:rsidRPr="00304CFC" w:rsidRDefault="00014794">
      <w:pPr>
        <w:ind w:left="852" w:right="0" w:firstLine="0"/>
        <w:rPr>
          <w:lang w:val="bg-BG"/>
        </w:rPr>
      </w:pPr>
      <w:r w:rsidRPr="00304CFC">
        <w:rPr>
          <w:lang w:val="bg-BG"/>
        </w:rPr>
        <w:t xml:space="preserve">Предвиден е унифициран формуляр. </w:t>
      </w:r>
    </w:p>
    <w:p w:rsidR="00190879" w:rsidRDefault="00190879">
      <w:pPr>
        <w:pStyle w:val="Heading2"/>
        <w:ind w:left="847" w:right="0"/>
        <w:rPr>
          <w:lang w:val="bg-BG"/>
        </w:rPr>
      </w:pPr>
    </w:p>
    <w:p w:rsidR="00F23E0A" w:rsidRPr="00304CFC" w:rsidRDefault="00014794">
      <w:pPr>
        <w:pStyle w:val="Heading2"/>
        <w:ind w:left="847" w:right="0"/>
        <w:rPr>
          <w:lang w:val="bg-BG"/>
        </w:rPr>
      </w:pPr>
      <w:r w:rsidRPr="00304CFC">
        <w:rPr>
          <w:lang w:val="bg-BG"/>
        </w:rPr>
        <w:t xml:space="preserve">Т04 РЕКАПИТУЛАЦИЯ ПО Т12 КЪМ ДАТА </w:t>
      </w:r>
    </w:p>
    <w:p w:rsidR="00F23E0A" w:rsidRPr="00304CFC" w:rsidRDefault="00014794">
      <w:pPr>
        <w:spacing w:after="5" w:line="268" w:lineRule="auto"/>
        <w:ind w:right="0" w:firstLine="852"/>
        <w:jc w:val="left"/>
        <w:rPr>
          <w:lang w:val="bg-BG"/>
        </w:rPr>
      </w:pPr>
      <w:r w:rsidRPr="00304CFC">
        <w:rPr>
          <w:lang w:val="bg-BG"/>
        </w:rPr>
        <w:t xml:space="preserve">Справката се генерира автоматично на база данните в Т12. Извеждат се стойности по предвидената номенклатура. Прави се проверка за коректност на номенклатурите и посочените в баланса релевантни стойности. </w:t>
      </w:r>
    </w:p>
    <w:p w:rsidR="00190879" w:rsidRDefault="00190879" w:rsidP="00190879">
      <w:pPr>
        <w:pStyle w:val="Heading2"/>
        <w:ind w:left="847" w:right="0"/>
        <w:rPr>
          <w:lang w:val="bg-BG"/>
        </w:rPr>
      </w:pPr>
    </w:p>
    <w:p w:rsidR="00F23E0A" w:rsidRPr="00304CFC" w:rsidRDefault="00014794" w:rsidP="00190879">
      <w:pPr>
        <w:pStyle w:val="Heading2"/>
        <w:ind w:left="847" w:right="0"/>
        <w:rPr>
          <w:lang w:val="bg-BG"/>
        </w:rPr>
      </w:pPr>
      <w:r w:rsidRPr="00304CFC">
        <w:rPr>
          <w:lang w:val="bg-BG"/>
        </w:rPr>
        <w:t xml:space="preserve">Т05 ИКОНОМИЧЕСКИ ПОКАЗАТЕЛИ ЗА ДЕЙНОСТТА КЪМ ДАТА </w:t>
      </w:r>
    </w:p>
    <w:p w:rsidR="00F23E0A" w:rsidRPr="00304CFC" w:rsidRDefault="00014794">
      <w:pPr>
        <w:ind w:left="-15" w:right="0"/>
        <w:rPr>
          <w:lang w:val="bg-BG"/>
        </w:rPr>
      </w:pPr>
      <w:r w:rsidRPr="00304CFC">
        <w:rPr>
          <w:lang w:val="bg-BG"/>
        </w:rPr>
        <w:t xml:space="preserve">Попълва се автоматично, съобразно заложения алгоритъм. Изменението в стойността на </w:t>
      </w:r>
      <w:r w:rsidRPr="008E620B">
        <w:rPr>
          <w:lang w:val="bg-BG"/>
        </w:rPr>
        <w:t>показателите под</w:t>
      </w:r>
      <w:r w:rsidR="00543E5C" w:rsidRPr="008E620B">
        <w:rPr>
          <w:lang w:val="bg-BG"/>
        </w:rPr>
        <w:t>л</w:t>
      </w:r>
      <w:r w:rsidRPr="008E620B">
        <w:rPr>
          <w:lang w:val="bg-BG"/>
        </w:rPr>
        <w:t>ежи</w:t>
      </w:r>
      <w:r w:rsidRPr="00304CFC">
        <w:rPr>
          <w:lang w:val="bg-BG"/>
        </w:rPr>
        <w:t xml:space="preserve"> на мониторинг и е база за оценка на дейността на управляващия дружеството орган за съответния период. </w:t>
      </w:r>
    </w:p>
    <w:p w:rsidR="00190879" w:rsidRDefault="00190879">
      <w:pPr>
        <w:pStyle w:val="Heading2"/>
        <w:ind w:left="847" w:right="0"/>
        <w:rPr>
          <w:lang w:val="bg-BG"/>
        </w:rPr>
      </w:pPr>
    </w:p>
    <w:p w:rsidR="00F23E0A" w:rsidRPr="00304CFC" w:rsidRDefault="00014794">
      <w:pPr>
        <w:pStyle w:val="Heading2"/>
        <w:ind w:left="847" w:right="0"/>
        <w:rPr>
          <w:lang w:val="bg-BG"/>
        </w:rPr>
      </w:pPr>
      <w:r w:rsidRPr="00304CFC">
        <w:rPr>
          <w:lang w:val="bg-BG"/>
        </w:rPr>
        <w:t xml:space="preserve">Т06 СПРАВКА ЗА ПЕРСОНАЛА ОТ ДАТА ДО ДАТА </w:t>
      </w:r>
    </w:p>
    <w:p w:rsidR="00F23E0A" w:rsidRPr="00304CFC" w:rsidRDefault="00014794">
      <w:pPr>
        <w:ind w:left="-15" w:right="0"/>
        <w:rPr>
          <w:lang w:val="bg-BG"/>
        </w:rPr>
      </w:pPr>
      <w:r w:rsidRPr="00304CFC">
        <w:rPr>
          <w:lang w:val="bg-BG"/>
        </w:rPr>
        <w:t xml:space="preserve">Част от показателите се попълват автоматично на база Т14. Извършва се съпоставка с отчета за доходите. Предвидена е диференциация на лекарския персонал </w:t>
      </w:r>
      <w:r w:rsidR="00543E5C">
        <w:rPr>
          <w:lang w:val="bg-BG"/>
        </w:rPr>
        <w:t>-</w:t>
      </w:r>
      <w:r w:rsidRPr="00304CFC">
        <w:rPr>
          <w:lang w:val="bg-BG"/>
        </w:rPr>
        <w:t xml:space="preserve"> със специалност, бе</w:t>
      </w:r>
      <w:r w:rsidR="00AD3DD9" w:rsidRPr="00304CFC">
        <w:rPr>
          <w:lang w:val="bg-BG"/>
        </w:rPr>
        <w:t>з специалност и специализанти.</w:t>
      </w:r>
    </w:p>
    <w:p w:rsidR="00190879" w:rsidRDefault="00190879" w:rsidP="00190879">
      <w:pPr>
        <w:spacing w:after="31" w:line="259" w:lineRule="auto"/>
        <w:ind w:left="852" w:right="0" w:firstLine="0"/>
        <w:jc w:val="left"/>
        <w:rPr>
          <w:b/>
          <w:lang w:val="bg-BG"/>
        </w:rPr>
      </w:pPr>
    </w:p>
    <w:p w:rsidR="00F23E0A" w:rsidRPr="00304CFC" w:rsidRDefault="00014794" w:rsidP="00190879">
      <w:pPr>
        <w:spacing w:after="31" w:line="259" w:lineRule="auto"/>
        <w:ind w:left="852" w:right="0" w:firstLine="0"/>
        <w:jc w:val="left"/>
        <w:rPr>
          <w:lang w:val="bg-BG"/>
        </w:rPr>
      </w:pPr>
      <w:r w:rsidRPr="00304CFC">
        <w:rPr>
          <w:b/>
          <w:lang w:val="bg-BG"/>
        </w:rPr>
        <w:t xml:space="preserve">Т07 НАТУРАЛНИ ПОКАЗАТЕЛИ ЗА ДЕЙНОСТТА ОТ ДАТА ДО ДАТА </w:t>
      </w:r>
    </w:p>
    <w:p w:rsidR="00F23E0A" w:rsidRPr="00304CFC" w:rsidRDefault="00014794">
      <w:pPr>
        <w:ind w:left="852" w:right="0" w:firstLine="0"/>
        <w:rPr>
          <w:lang w:val="bg-BG"/>
        </w:rPr>
      </w:pPr>
      <w:r w:rsidRPr="00304CFC">
        <w:rPr>
          <w:lang w:val="bg-BG"/>
        </w:rPr>
        <w:t xml:space="preserve">Калкулира се автоматично на база Т14. </w:t>
      </w:r>
    </w:p>
    <w:p w:rsidR="00F23E0A" w:rsidRPr="00304CFC" w:rsidRDefault="00014794">
      <w:pPr>
        <w:spacing w:after="31" w:line="259" w:lineRule="auto"/>
        <w:ind w:left="852" w:right="0" w:firstLine="0"/>
        <w:jc w:val="left"/>
        <w:rPr>
          <w:lang w:val="bg-BG"/>
        </w:rPr>
      </w:pPr>
      <w:r w:rsidRPr="00304CFC">
        <w:rPr>
          <w:lang w:val="bg-BG"/>
        </w:rPr>
        <w:t xml:space="preserve"> </w:t>
      </w:r>
    </w:p>
    <w:p w:rsidR="00F23E0A" w:rsidRPr="00304CFC" w:rsidRDefault="00014794">
      <w:pPr>
        <w:spacing w:after="11" w:line="270" w:lineRule="auto"/>
        <w:ind w:left="847" w:right="0" w:hanging="10"/>
        <w:jc w:val="left"/>
        <w:rPr>
          <w:lang w:val="bg-BG"/>
        </w:rPr>
      </w:pPr>
      <w:r w:rsidRPr="00304CFC">
        <w:rPr>
          <w:b/>
          <w:lang w:val="bg-BG"/>
        </w:rPr>
        <w:t xml:space="preserve">Т08 РАЗХОДИ НА ЛЕГЛОДЕН ПО ВИДОВЕ ОТ ДАТА ДО ДАТА </w:t>
      </w:r>
    </w:p>
    <w:p w:rsidR="00F23E0A" w:rsidRPr="00304CFC" w:rsidRDefault="00014794">
      <w:pPr>
        <w:ind w:left="852" w:right="0" w:firstLine="0"/>
        <w:rPr>
          <w:lang w:val="bg-BG"/>
        </w:rPr>
      </w:pPr>
      <w:r w:rsidRPr="00304CFC">
        <w:rPr>
          <w:lang w:val="bg-BG"/>
        </w:rPr>
        <w:t xml:space="preserve">Калкулира се автоматично. </w:t>
      </w:r>
    </w:p>
    <w:p w:rsidR="00F23E0A" w:rsidRPr="00304CFC" w:rsidRDefault="00014794">
      <w:pPr>
        <w:spacing w:after="0" w:line="259" w:lineRule="auto"/>
        <w:ind w:left="852" w:right="0" w:firstLine="0"/>
        <w:jc w:val="left"/>
        <w:rPr>
          <w:lang w:val="bg-BG"/>
        </w:rPr>
      </w:pPr>
      <w:r w:rsidRPr="00304CFC">
        <w:rPr>
          <w:lang w:val="bg-BG"/>
        </w:rPr>
        <w:t xml:space="preserve"> </w:t>
      </w:r>
    </w:p>
    <w:p w:rsidR="00F23E0A" w:rsidRPr="00304CFC" w:rsidRDefault="00014794">
      <w:pPr>
        <w:spacing w:after="11" w:line="270" w:lineRule="auto"/>
        <w:ind w:left="847" w:right="0" w:hanging="10"/>
        <w:jc w:val="left"/>
        <w:rPr>
          <w:lang w:val="bg-BG"/>
        </w:rPr>
      </w:pPr>
      <w:r w:rsidRPr="00304CFC">
        <w:rPr>
          <w:b/>
          <w:lang w:val="bg-BG"/>
        </w:rPr>
        <w:t xml:space="preserve">T09 СПРАВКА ЗА ДВИЖЕНИЕТО НА НЕТЕКУЩИТЕ АКТИВИ В ЛЕВА ЗА ПЕРИОДА ОТ ДАТА ДО ДАТА </w:t>
      </w:r>
    </w:p>
    <w:p w:rsidR="00F23E0A" w:rsidRPr="00304CFC" w:rsidRDefault="00014794">
      <w:pPr>
        <w:ind w:left="852" w:right="0" w:firstLine="0"/>
        <w:rPr>
          <w:lang w:val="bg-BG"/>
        </w:rPr>
      </w:pPr>
      <w:r w:rsidRPr="00304CFC">
        <w:rPr>
          <w:lang w:val="bg-BG"/>
        </w:rPr>
        <w:t xml:space="preserve">Макетът проверява за съответствие с други отчети </w:t>
      </w:r>
    </w:p>
    <w:p w:rsidR="00F23E0A" w:rsidRPr="00304CFC" w:rsidRDefault="00014794">
      <w:pPr>
        <w:spacing w:after="31" w:line="259" w:lineRule="auto"/>
        <w:ind w:left="852" w:right="0" w:firstLine="0"/>
        <w:jc w:val="left"/>
        <w:rPr>
          <w:lang w:val="bg-BG"/>
        </w:rPr>
      </w:pPr>
      <w:r w:rsidRPr="00304CFC">
        <w:rPr>
          <w:lang w:val="bg-BG"/>
        </w:rPr>
        <w:t xml:space="preserve"> </w:t>
      </w:r>
    </w:p>
    <w:p w:rsidR="00F23E0A" w:rsidRPr="00304CFC" w:rsidRDefault="00014794">
      <w:pPr>
        <w:spacing w:after="11" w:line="270" w:lineRule="auto"/>
        <w:ind w:left="847" w:right="0" w:hanging="10"/>
        <w:jc w:val="left"/>
        <w:rPr>
          <w:lang w:val="bg-BG"/>
        </w:rPr>
      </w:pPr>
      <w:r w:rsidRPr="00304CFC">
        <w:rPr>
          <w:b/>
          <w:lang w:val="bg-BG"/>
        </w:rPr>
        <w:t xml:space="preserve">Т10 ОТЧЕТ ЗА СОБСТВЕНИЯ КАПИТАЛ В ЛЕВА ЗА ПЕРИОДА ОТ ДАТНА ДО ДАТА </w:t>
      </w:r>
    </w:p>
    <w:p w:rsidR="00F23E0A" w:rsidRPr="00304CFC" w:rsidRDefault="00014794">
      <w:pPr>
        <w:ind w:left="852" w:right="0" w:firstLine="0"/>
        <w:rPr>
          <w:lang w:val="bg-BG"/>
        </w:rPr>
      </w:pPr>
      <w:r w:rsidRPr="00304CFC">
        <w:rPr>
          <w:lang w:val="bg-BG"/>
        </w:rPr>
        <w:t xml:space="preserve">Макетът проверява за съответствие с други отчети </w:t>
      </w:r>
    </w:p>
    <w:p w:rsidR="00F23E0A" w:rsidRPr="00304CFC" w:rsidRDefault="00014794">
      <w:pPr>
        <w:spacing w:after="0" w:line="259" w:lineRule="auto"/>
        <w:ind w:left="852" w:right="0" w:firstLine="0"/>
        <w:jc w:val="left"/>
        <w:rPr>
          <w:lang w:val="bg-BG"/>
        </w:rPr>
      </w:pPr>
      <w:r w:rsidRPr="00304CFC">
        <w:rPr>
          <w:lang w:val="bg-BG"/>
        </w:rPr>
        <w:t xml:space="preserve"> </w:t>
      </w:r>
    </w:p>
    <w:p w:rsidR="00F23E0A" w:rsidRDefault="00014794">
      <w:pPr>
        <w:spacing w:after="11" w:line="270" w:lineRule="auto"/>
        <w:ind w:left="847" w:right="0" w:hanging="10"/>
        <w:jc w:val="left"/>
        <w:rPr>
          <w:b/>
          <w:lang w:val="bg-BG"/>
        </w:rPr>
      </w:pPr>
      <w:r w:rsidRPr="00304CFC">
        <w:rPr>
          <w:b/>
          <w:lang w:val="bg-BG"/>
        </w:rPr>
        <w:t xml:space="preserve">Т11 СПРАВКА ЗА НАЧИСЛЕНИТЕ ВЪЗНАГРАЖДЕНИЯ ПО ДОГОВОРИ ЗА УПРАВЛЕНИЕ И КОНТРОЛ ЗА ПЕРИОДА ОТ ДАТА ДО ДАТА </w:t>
      </w:r>
    </w:p>
    <w:p w:rsidR="00625A20" w:rsidRPr="00A62E30" w:rsidRDefault="00625A20" w:rsidP="00625A20">
      <w:pPr>
        <w:spacing w:after="0"/>
        <w:ind w:firstLine="708"/>
        <w:rPr>
          <w:lang w:val="bg-BG"/>
        </w:rPr>
      </w:pPr>
      <w:r w:rsidRPr="00A62E30">
        <w:rPr>
          <w:lang w:val="bg-BG"/>
        </w:rPr>
        <w:lastRenderedPageBreak/>
        <w:t xml:space="preserve">В тази таблица се прави опис на договорите за управление и контрол за всеки от изтеклите месеци от началото на годината -  по лица, длъжности, начислени възнаграждения, отработени дни (вкл. платен отпуск), определения в договора за възлагане на управление процент от средната месечна брутна работна заплата (СРЗ), както и отчетената в дружеството СРЗ за съответния месец. Когато попълните коректно таблицата към деветмесечието, за годишния отчет ще добавите тези за последните три месеца. Показателите са както следва: </w:t>
      </w:r>
    </w:p>
    <w:p w:rsidR="00625A20" w:rsidRPr="00A62E30" w:rsidRDefault="00625A20" w:rsidP="00625A20">
      <w:pPr>
        <w:spacing w:after="0"/>
        <w:ind w:firstLine="708"/>
        <w:rPr>
          <w:lang w:val="bg-BG"/>
        </w:rPr>
      </w:pPr>
    </w:p>
    <w:tbl>
      <w:tblPr>
        <w:tblStyle w:val="TableGrid"/>
        <w:tblW w:w="9074" w:type="dxa"/>
        <w:jc w:val="center"/>
        <w:tblInd w:w="0" w:type="dxa"/>
        <w:tblCellMar>
          <w:top w:w="52" w:type="dxa"/>
          <w:left w:w="108" w:type="dxa"/>
          <w:right w:w="90" w:type="dxa"/>
        </w:tblCellMar>
        <w:tblLook w:val="04A0" w:firstRow="1" w:lastRow="0" w:firstColumn="1" w:lastColumn="0" w:noHBand="0" w:noVBand="1"/>
      </w:tblPr>
      <w:tblGrid>
        <w:gridCol w:w="3221"/>
        <w:gridCol w:w="5853"/>
      </w:tblGrid>
      <w:tr w:rsidR="00625A20" w:rsidRPr="00A62E30" w:rsidTr="00A62E30">
        <w:trPr>
          <w:trHeight w:val="312"/>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right="21" w:firstLine="0"/>
              <w:jc w:val="center"/>
              <w:rPr>
                <w:lang w:val="bg-BG"/>
              </w:rPr>
            </w:pPr>
            <w:r w:rsidRPr="00A62E30">
              <w:rPr>
                <w:lang w:val="bg-BG"/>
              </w:rPr>
              <w:t xml:space="preserve">Показател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right="18" w:firstLine="0"/>
              <w:jc w:val="center"/>
              <w:rPr>
                <w:lang w:val="bg-BG"/>
              </w:rPr>
            </w:pPr>
            <w:r w:rsidRPr="00A62E30">
              <w:rPr>
                <w:lang w:val="bg-BG"/>
              </w:rPr>
              <w:t xml:space="preserve">Пояснение </w:t>
            </w:r>
          </w:p>
        </w:tc>
      </w:tr>
      <w:tr w:rsidR="00625A20" w:rsidRPr="00A62E30" w:rsidTr="00A62E30">
        <w:trPr>
          <w:trHeight w:val="1114"/>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A62E30" w:rsidRDefault="00625A20" w:rsidP="003E2ACD">
            <w:pPr>
              <w:spacing w:after="0" w:line="259" w:lineRule="auto"/>
              <w:ind w:firstLine="0"/>
              <w:jc w:val="left"/>
              <w:rPr>
                <w:lang w:val="bg-BG"/>
              </w:rPr>
            </w:pPr>
            <w:r w:rsidRPr="00A62E30">
              <w:rPr>
                <w:lang w:val="bg-BG"/>
              </w:rPr>
              <w:t xml:space="preserve">Месец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right="13" w:firstLine="0"/>
              <w:jc w:val="left"/>
              <w:rPr>
                <w:lang w:val="bg-BG"/>
              </w:rPr>
            </w:pPr>
            <w:r w:rsidRPr="00A62E30">
              <w:rPr>
                <w:lang w:val="bg-BG"/>
              </w:rPr>
              <w:t xml:space="preserve">Месец, през който е извършено управлението - всеки от месеците в периода на отчета следва да бъде описан по лица, които фигурират за съответния период в Търговския регистър </w:t>
            </w:r>
          </w:p>
        </w:tc>
      </w:tr>
      <w:tr w:rsidR="00625A20" w:rsidRPr="00A62E30" w:rsidTr="00A62E30">
        <w:trPr>
          <w:trHeight w:val="562"/>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A62E30" w:rsidRDefault="00625A20" w:rsidP="003E2ACD">
            <w:pPr>
              <w:spacing w:after="0" w:line="259" w:lineRule="auto"/>
              <w:ind w:firstLine="0"/>
              <w:jc w:val="left"/>
              <w:rPr>
                <w:lang w:val="bg-BG"/>
              </w:rPr>
            </w:pPr>
            <w:r w:rsidRPr="00A62E30">
              <w:rPr>
                <w:lang w:val="bg-BG"/>
              </w:rPr>
              <w:t xml:space="preserve">ЕИК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Попълва се и за дъщерните дружества, задължително се избира ЕИК на дружеството </w:t>
            </w:r>
          </w:p>
        </w:tc>
      </w:tr>
      <w:tr w:rsidR="00625A20" w:rsidRPr="00A62E30" w:rsidTr="00A62E30">
        <w:trPr>
          <w:trHeight w:val="310"/>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Дружество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Попълва се автоматично </w:t>
            </w:r>
          </w:p>
        </w:tc>
      </w:tr>
      <w:tr w:rsidR="00625A20" w:rsidRPr="00A62E30" w:rsidTr="00A62E30">
        <w:trPr>
          <w:trHeight w:val="838"/>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A62E30" w:rsidRDefault="00625A20" w:rsidP="003E2ACD">
            <w:pPr>
              <w:spacing w:after="0" w:line="259" w:lineRule="auto"/>
              <w:ind w:firstLine="0"/>
              <w:jc w:val="left"/>
              <w:rPr>
                <w:lang w:val="bg-BG"/>
              </w:rPr>
            </w:pPr>
            <w:r w:rsidRPr="00A62E30">
              <w:rPr>
                <w:lang w:val="bg-BG"/>
              </w:rPr>
              <w:t xml:space="preserve">Брой отработени вкл. платен отпуск дни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Целта е да се постигне релевантност между отработените дни и тези в платен отпуск с начислената сума без обезщетения </w:t>
            </w:r>
          </w:p>
        </w:tc>
      </w:tr>
      <w:tr w:rsidR="00625A20" w:rsidRPr="00A62E30" w:rsidTr="00A62E30">
        <w:trPr>
          <w:trHeight w:val="310"/>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ЕГН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Задължително се попълва за всички лица </w:t>
            </w:r>
          </w:p>
        </w:tc>
      </w:tr>
      <w:tr w:rsidR="00625A20" w:rsidRPr="00A62E30" w:rsidTr="00A62E30">
        <w:trPr>
          <w:trHeight w:val="310"/>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Три имена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Задължително се попълва за всички лица </w:t>
            </w:r>
          </w:p>
        </w:tc>
      </w:tr>
      <w:tr w:rsidR="00625A20" w:rsidRPr="00A62E30" w:rsidTr="00A62E30">
        <w:trPr>
          <w:trHeight w:val="312"/>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Длъжност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Задължително се избира от номенклатура </w:t>
            </w:r>
          </w:p>
        </w:tc>
      </w:tr>
      <w:tr w:rsidR="00625A20" w:rsidRPr="00A62E30" w:rsidTr="00A62E30">
        <w:trPr>
          <w:trHeight w:val="838"/>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Посочен % от средната работна заплата (СРЗ) в договора за управление </w:t>
            </w:r>
          </w:p>
        </w:tc>
        <w:tc>
          <w:tcPr>
            <w:tcW w:w="5852" w:type="dxa"/>
            <w:tcBorders>
              <w:top w:val="single" w:sz="4" w:space="0" w:color="000000"/>
              <w:left w:val="single" w:sz="4" w:space="0" w:color="000000"/>
              <w:bottom w:val="single" w:sz="4" w:space="0" w:color="000000"/>
              <w:right w:val="single" w:sz="4" w:space="0" w:color="000000"/>
            </w:tcBorders>
            <w:vAlign w:val="center"/>
          </w:tcPr>
          <w:p w:rsidR="00625A20" w:rsidRPr="00A62E30" w:rsidRDefault="00625A20" w:rsidP="003E2ACD">
            <w:pPr>
              <w:spacing w:after="0" w:line="259" w:lineRule="auto"/>
              <w:ind w:firstLine="0"/>
              <w:jc w:val="left"/>
              <w:rPr>
                <w:lang w:val="bg-BG"/>
              </w:rPr>
            </w:pPr>
            <w:r w:rsidRPr="00A62E30">
              <w:rPr>
                <w:lang w:val="bg-BG"/>
              </w:rPr>
              <w:t xml:space="preserve">Задължително се попълва, вкл. "0" за лицата без право на възнаграждение </w:t>
            </w:r>
          </w:p>
        </w:tc>
      </w:tr>
      <w:tr w:rsidR="00625A20" w:rsidRPr="00A62E30" w:rsidTr="00A62E30">
        <w:trPr>
          <w:trHeight w:val="833"/>
          <w:jc w:val="center"/>
        </w:trPr>
        <w:tc>
          <w:tcPr>
            <w:tcW w:w="3221" w:type="dxa"/>
            <w:tcBorders>
              <w:top w:val="nil"/>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Отчетен размер на СРЗ в ЛЗ за посочения в кол.1 месец (лева) </w:t>
            </w:r>
          </w:p>
        </w:tc>
        <w:tc>
          <w:tcPr>
            <w:tcW w:w="5852" w:type="dxa"/>
            <w:tcBorders>
              <w:top w:val="nil"/>
              <w:left w:val="single" w:sz="4" w:space="0" w:color="000000"/>
              <w:bottom w:val="single" w:sz="4" w:space="0" w:color="000000"/>
              <w:right w:val="single" w:sz="4" w:space="0" w:color="000000"/>
            </w:tcBorders>
            <w:vAlign w:val="center"/>
          </w:tcPr>
          <w:p w:rsidR="00625A20" w:rsidRPr="00A62E30" w:rsidRDefault="00625A20" w:rsidP="003E2ACD">
            <w:pPr>
              <w:spacing w:after="0" w:line="259" w:lineRule="auto"/>
              <w:ind w:firstLine="0"/>
              <w:jc w:val="left"/>
              <w:rPr>
                <w:lang w:val="bg-BG"/>
              </w:rPr>
            </w:pPr>
            <w:r w:rsidRPr="00A62E30">
              <w:rPr>
                <w:lang w:val="bg-BG"/>
              </w:rPr>
              <w:t xml:space="preserve">Задължително се попълва </w:t>
            </w:r>
          </w:p>
        </w:tc>
      </w:tr>
      <w:tr w:rsidR="00625A20" w:rsidRPr="00A62E30" w:rsidTr="00A62E30">
        <w:trPr>
          <w:trHeight w:val="564"/>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A62E30" w:rsidRDefault="00625A20" w:rsidP="003E2ACD">
            <w:pPr>
              <w:spacing w:after="0" w:line="259" w:lineRule="auto"/>
              <w:ind w:firstLine="0"/>
              <w:jc w:val="left"/>
              <w:rPr>
                <w:lang w:val="bg-BG"/>
              </w:rPr>
            </w:pPr>
            <w:r w:rsidRPr="00A62E30">
              <w:rPr>
                <w:lang w:val="bg-BG"/>
              </w:rPr>
              <w:t xml:space="preserve">Начислена сума (лева)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Сумата се прехвърля автоматично на съответния ред в Отчета за доходите </w:t>
            </w:r>
          </w:p>
        </w:tc>
      </w:tr>
      <w:tr w:rsidR="00625A20" w:rsidRPr="00A62E30" w:rsidTr="00A62E30">
        <w:trPr>
          <w:trHeight w:val="562"/>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A62E30" w:rsidRDefault="00625A20" w:rsidP="003E2ACD">
            <w:pPr>
              <w:spacing w:after="0" w:line="259" w:lineRule="auto"/>
              <w:ind w:firstLine="0"/>
              <w:jc w:val="left"/>
              <w:rPr>
                <w:lang w:val="bg-BG"/>
              </w:rPr>
            </w:pPr>
            <w:r w:rsidRPr="00A62E30">
              <w:rPr>
                <w:lang w:val="bg-BG"/>
              </w:rPr>
              <w:t xml:space="preserve">от нея за обезщетения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Посочва се "0" при липса на начислени обезщетения, или се посочва сумата на обезщетението </w:t>
            </w:r>
          </w:p>
        </w:tc>
      </w:tr>
      <w:tr w:rsidR="00625A20" w:rsidRPr="00A62E30" w:rsidTr="00A62E30">
        <w:trPr>
          <w:trHeight w:val="838"/>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A62E30" w:rsidRDefault="00625A20" w:rsidP="003E2ACD">
            <w:pPr>
              <w:spacing w:after="0" w:line="259" w:lineRule="auto"/>
              <w:ind w:firstLine="0"/>
              <w:jc w:val="left"/>
              <w:rPr>
                <w:lang w:val="bg-BG"/>
              </w:rPr>
            </w:pPr>
            <w:r w:rsidRPr="00A62E30">
              <w:rPr>
                <w:lang w:val="bg-BG"/>
              </w:rPr>
              <w:t xml:space="preserve">Пояснение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A62E30">
              <w:rPr>
                <w:lang w:val="bg-BG"/>
              </w:rPr>
              <w:t xml:space="preserve">Посочвате вида на обезщетението или други специфики при начислението, които считате, че следва да декларирате </w:t>
            </w:r>
          </w:p>
        </w:tc>
      </w:tr>
    </w:tbl>
    <w:p w:rsidR="00625A20" w:rsidRPr="00A62E30" w:rsidRDefault="00625A20">
      <w:pPr>
        <w:spacing w:after="11" w:line="270" w:lineRule="auto"/>
        <w:ind w:left="847" w:right="0" w:hanging="10"/>
        <w:jc w:val="left"/>
        <w:rPr>
          <w:lang w:val="bg-BG"/>
        </w:rPr>
      </w:pPr>
    </w:p>
    <w:p w:rsidR="00F23E0A" w:rsidRPr="00A62E30" w:rsidRDefault="00014794">
      <w:pPr>
        <w:ind w:left="852" w:right="0" w:firstLine="0"/>
        <w:rPr>
          <w:lang w:val="bg-BG"/>
        </w:rPr>
      </w:pPr>
      <w:r w:rsidRPr="00A62E30">
        <w:rPr>
          <w:lang w:val="bg-BG"/>
        </w:rPr>
        <w:t xml:space="preserve">Стойностите автоматично се отразяват в Т01 </w:t>
      </w:r>
    </w:p>
    <w:p w:rsidR="00053685" w:rsidRPr="00A62E30" w:rsidRDefault="00053685">
      <w:pPr>
        <w:pStyle w:val="Heading2"/>
        <w:ind w:left="847" w:right="0"/>
        <w:rPr>
          <w:lang w:val="bg-BG"/>
        </w:rPr>
      </w:pPr>
    </w:p>
    <w:p w:rsidR="00F23E0A" w:rsidRPr="00A62E30" w:rsidRDefault="00014794" w:rsidP="002952F3">
      <w:pPr>
        <w:pStyle w:val="Heading2"/>
        <w:ind w:left="0" w:right="0" w:firstLine="851"/>
        <w:rPr>
          <w:lang w:val="bg-BG"/>
        </w:rPr>
      </w:pPr>
      <w:r w:rsidRPr="00A62E30">
        <w:rPr>
          <w:lang w:val="bg-BG"/>
        </w:rPr>
        <w:t xml:space="preserve">Т12 СПРАВКА ПО ОБОРОТИ И САЛДА КЪМ КРАЙНАТА ДАТА НА ОТЧЕТА, ЗА ДОГОВОРИТЕ, ПО КОИТО ИМА САЛДА И/ИЛИ ОБОРОТИ ИЛИ СА БИЛИ АКТИВНИ ПРЕЗ ПЕРИОДА ОТ ДАТА ДО ДАТА </w:t>
      </w:r>
    </w:p>
    <w:p w:rsidR="00F23E0A" w:rsidRPr="00304CFC" w:rsidRDefault="00014794">
      <w:pPr>
        <w:ind w:left="-15" w:right="0"/>
        <w:rPr>
          <w:lang w:val="bg-BG"/>
        </w:rPr>
      </w:pPr>
      <w:r w:rsidRPr="00A62E30">
        <w:rPr>
          <w:lang w:val="bg-BG"/>
        </w:rPr>
        <w:t xml:space="preserve">Попълването изисква посочване на всеки договор, диференцирано ЕИК или ЕГН. Тук се посочват всички договори по </w:t>
      </w:r>
      <w:r w:rsidR="007D5D47">
        <w:rPr>
          <w:lang w:val="bg-BG"/>
        </w:rPr>
        <w:t>извън</w:t>
      </w:r>
      <w:r w:rsidR="00A62E30" w:rsidRPr="00A62E30">
        <w:rPr>
          <w:lang w:val="bg-BG"/>
        </w:rPr>
        <w:t>трудови</w:t>
      </w:r>
      <w:r w:rsidRPr="00A62E30">
        <w:rPr>
          <w:lang w:val="bg-BG"/>
        </w:rPr>
        <w:t xml:space="preserve"> </w:t>
      </w:r>
      <w:r w:rsidR="00A62E30">
        <w:rPr>
          <w:lang w:val="bg-BG"/>
        </w:rPr>
        <w:t>право</w:t>
      </w:r>
      <w:r w:rsidRPr="00A62E30">
        <w:rPr>
          <w:lang w:val="bg-BG"/>
        </w:rPr>
        <w:t xml:space="preserve">отношения. Този тип разходи намира отражение на ред „Разходи за персонала - Възнаграждения по </w:t>
      </w:r>
      <w:r w:rsidR="007D5D47">
        <w:rPr>
          <w:lang w:val="bg-BG"/>
        </w:rPr>
        <w:t>извън</w:t>
      </w:r>
      <w:r w:rsidR="00A62E30" w:rsidRPr="00A62E30">
        <w:rPr>
          <w:lang w:val="bg-BG"/>
        </w:rPr>
        <w:t>трудови</w:t>
      </w:r>
      <w:r w:rsidRPr="00A62E30">
        <w:rPr>
          <w:lang w:val="bg-BG"/>
        </w:rPr>
        <w:t xml:space="preserve"> правоотношения“ и следва да се избере „Възнаграждения по </w:t>
      </w:r>
      <w:r w:rsidR="007D5D47">
        <w:rPr>
          <w:lang w:val="bg-BG"/>
        </w:rPr>
        <w:t>извън</w:t>
      </w:r>
      <w:r w:rsidR="00A62E30" w:rsidRPr="00A62E30">
        <w:rPr>
          <w:lang w:val="bg-BG"/>
        </w:rPr>
        <w:t>трудови</w:t>
      </w:r>
      <w:r w:rsidRPr="00A62E30">
        <w:rPr>
          <w:lang w:val="bg-BG"/>
        </w:rPr>
        <w:t xml:space="preserve"> правоотношения“ в кол. „Елемент в отчета за доходите или финансовия отчет“ Задълженията, възникнали без договорни отношения също се посочват в таблицата на ниво ЕИК/ЕГН и елемент, в съответната графа за данни за договора не се вписва нищо, в кол. „Предмет</w:t>
      </w:r>
      <w:r w:rsidRPr="00304CFC">
        <w:rPr>
          <w:lang w:val="bg-BG"/>
        </w:rPr>
        <w:t xml:space="preserve"> на договора (пояснение)“ вписвате липсата на договорни отношения и коментар, по обстоятелствата, наложили я. </w:t>
      </w:r>
    </w:p>
    <w:p w:rsidR="00F23E0A" w:rsidRPr="00304CFC" w:rsidRDefault="00014794">
      <w:pPr>
        <w:ind w:left="-15" w:right="0"/>
        <w:rPr>
          <w:lang w:val="bg-BG"/>
        </w:rPr>
      </w:pPr>
      <w:r w:rsidRPr="00304CFC">
        <w:rPr>
          <w:lang w:val="bg-BG"/>
        </w:rPr>
        <w:t xml:space="preserve">Извършва се логическа проверка на коректността на идентификатора. Всички полета са задължителни за попълване в предвидения формат/номенклатура. В частта „Елемент в отчета за доходите или финансовия отчет“ се избира елементът по който разходът ще бъде класифициран в ОПР/баланс или ако е повече от един, този с по-висока очаквана стойност. В случай, че такъв не бъде избран, в Т04 ще се изпише съобщение за грешка. Посочените обороти следва да отговарят на балансовите числа.  </w:t>
      </w:r>
    </w:p>
    <w:p w:rsidR="00285215" w:rsidRDefault="00285215">
      <w:pPr>
        <w:pStyle w:val="Heading2"/>
        <w:ind w:left="847" w:right="0"/>
        <w:rPr>
          <w:lang w:val="bg-BG"/>
        </w:rPr>
      </w:pPr>
    </w:p>
    <w:p w:rsidR="00F23E0A" w:rsidRPr="00A83A32" w:rsidRDefault="00014794">
      <w:pPr>
        <w:pStyle w:val="Heading2"/>
        <w:ind w:left="847" w:right="0"/>
        <w:rPr>
          <w:lang w:val="bg-BG"/>
        </w:rPr>
      </w:pPr>
      <w:r w:rsidRPr="00304CFC">
        <w:rPr>
          <w:lang w:val="bg-BG"/>
        </w:rPr>
        <w:t xml:space="preserve">Т13 </w:t>
      </w:r>
      <w:r w:rsidRPr="00A83A32">
        <w:rPr>
          <w:lang w:val="bg-BG"/>
        </w:rPr>
        <w:t xml:space="preserve">ОТЧЕТ ЗА НЕТНАТА ЕКСПОЗИЦИЯ КЪМ ДАТА </w:t>
      </w:r>
    </w:p>
    <w:p w:rsidR="00F23E0A" w:rsidRPr="00304CFC" w:rsidRDefault="00D45CD8">
      <w:pPr>
        <w:ind w:left="-15" w:right="0"/>
        <w:rPr>
          <w:lang w:val="bg-BG"/>
        </w:rPr>
      </w:pPr>
      <w:r w:rsidRPr="00A83A32">
        <w:rPr>
          <w:color w:val="auto"/>
          <w:lang w:val="bg-BG"/>
        </w:rPr>
        <w:t xml:space="preserve">В </w:t>
      </w:r>
      <w:r w:rsidRPr="00A83A32">
        <w:rPr>
          <w:lang w:val="bg-BG"/>
        </w:rPr>
        <w:t>т</w:t>
      </w:r>
      <w:r w:rsidR="00014794" w:rsidRPr="00A83A32">
        <w:rPr>
          <w:lang w:val="bg-BG"/>
        </w:rPr>
        <w:t>аблицата са изброени всички лицензирани от БНБ банки и чуждестранни клонове. Таблицата се попълва на основание Правилника за реда за упражняване правата на държавата в търговските дружества с държавно участие в капитала, както и изискванията на МФ.</w:t>
      </w:r>
      <w:r w:rsidR="00014794" w:rsidRPr="00304CFC">
        <w:rPr>
          <w:lang w:val="bg-BG"/>
        </w:rPr>
        <w:t xml:space="preserve">  </w:t>
      </w:r>
    </w:p>
    <w:p w:rsidR="00F23E0A" w:rsidRPr="00304CFC" w:rsidRDefault="00014794">
      <w:pPr>
        <w:spacing w:after="0" w:line="259" w:lineRule="auto"/>
        <w:ind w:left="852" w:right="0" w:firstLine="0"/>
        <w:jc w:val="left"/>
        <w:rPr>
          <w:lang w:val="bg-BG"/>
        </w:rPr>
      </w:pPr>
      <w:r w:rsidRPr="00304CFC">
        <w:rPr>
          <w:lang w:val="bg-BG"/>
        </w:rPr>
        <w:t xml:space="preserve"> </w:t>
      </w:r>
    </w:p>
    <w:p w:rsidR="00F23E0A" w:rsidRPr="00304CFC" w:rsidRDefault="00014794">
      <w:pPr>
        <w:pStyle w:val="Heading2"/>
        <w:ind w:left="0" w:right="0" w:firstLine="852"/>
        <w:rPr>
          <w:lang w:val="bg-BG"/>
        </w:rPr>
      </w:pPr>
      <w:r w:rsidRPr="00304CFC">
        <w:rPr>
          <w:lang w:val="bg-BG"/>
        </w:rPr>
        <w:t xml:space="preserve">Т14 ДЕЙНОСТ С НАТУРАЛНИ И СТОЙНОСТНИ ПОКАЗАТЕЛИ ПО БОЛНИЧНИ ЗВЕНА ОТ ДАТА ДО ДАТА </w:t>
      </w:r>
    </w:p>
    <w:p w:rsidR="00F23E0A" w:rsidRPr="00304CFC" w:rsidRDefault="00014794">
      <w:pPr>
        <w:spacing w:after="36"/>
        <w:ind w:left="852" w:right="0" w:firstLine="0"/>
        <w:rPr>
          <w:lang w:val="bg-BG"/>
        </w:rPr>
      </w:pPr>
      <w:r w:rsidRPr="00304CFC">
        <w:rPr>
          <w:lang w:val="bg-BG"/>
        </w:rPr>
        <w:t xml:space="preserve">Справката се попълва на ниво най-малка структурна единица. В полето „Код в счет. </w:t>
      </w:r>
    </w:p>
    <w:p w:rsidR="00F23E0A" w:rsidRDefault="00014794">
      <w:pPr>
        <w:spacing w:after="199"/>
        <w:ind w:left="-15" w:right="0" w:firstLine="0"/>
        <w:rPr>
          <w:lang w:val="bg-BG"/>
        </w:rPr>
      </w:pPr>
      <w:r w:rsidRPr="00304CFC">
        <w:rPr>
          <w:lang w:val="bg-BG"/>
        </w:rPr>
        <w:t xml:space="preserve">с-ма“ се посочва, кодът на който се осчетоводяват приходите и разходите на съответното звено. Една структурна единица от разрешителното за дейност може да бъде разделена на множество структурни единици (кодове) в счетоводната система. Първата част от таблицата касае структурата на болницата. </w:t>
      </w:r>
    </w:p>
    <w:p w:rsidR="00285215" w:rsidRPr="00304CFC" w:rsidRDefault="00285215" w:rsidP="00285215">
      <w:pPr>
        <w:spacing w:after="31" w:line="259" w:lineRule="auto"/>
        <w:ind w:left="852" w:right="0" w:firstLine="0"/>
        <w:jc w:val="left"/>
        <w:rPr>
          <w:lang w:val="bg-BG"/>
        </w:rPr>
      </w:pPr>
      <w:r w:rsidRPr="00A62E30">
        <w:rPr>
          <w:lang w:val="bg-BG"/>
        </w:rPr>
        <w:t xml:space="preserve"> </w:t>
      </w:r>
      <w:r w:rsidRPr="00304CFC">
        <w:rPr>
          <w:lang w:val="bg-BG"/>
        </w:rPr>
        <w:t xml:space="preserve"> </w:t>
      </w:r>
    </w:p>
    <w:p w:rsidR="00F23E0A" w:rsidRPr="00304CFC" w:rsidRDefault="00014794">
      <w:pPr>
        <w:pStyle w:val="Heading2"/>
        <w:ind w:left="118" w:right="0"/>
        <w:rPr>
          <w:lang w:val="bg-BG"/>
        </w:rPr>
      </w:pPr>
      <w:r w:rsidRPr="00304CFC">
        <w:rPr>
          <w:lang w:val="bg-BG"/>
        </w:rPr>
        <w:t xml:space="preserve">I. Данни за структурното звено, по правилник за вътрешния ред, с диференциация по кодове в счетоводната система </w:t>
      </w:r>
    </w:p>
    <w:p w:rsidR="00F23E0A" w:rsidRPr="00304CFC" w:rsidRDefault="00014794">
      <w:pPr>
        <w:ind w:left="108" w:right="0" w:firstLine="0"/>
        <w:rPr>
          <w:lang w:val="bg-BG"/>
        </w:rPr>
      </w:pPr>
      <w:r w:rsidRPr="00304CFC">
        <w:rPr>
          <w:b/>
          <w:lang w:val="bg-BG"/>
        </w:rPr>
        <w:t>1.1. Код в счет</w:t>
      </w:r>
      <w:r w:rsidR="00190879">
        <w:rPr>
          <w:b/>
          <w:lang w:val="bg-BG"/>
        </w:rPr>
        <w:t>оводната система</w:t>
      </w:r>
      <w:r w:rsidRPr="00304CFC">
        <w:rPr>
          <w:lang w:val="bg-BG"/>
        </w:rPr>
        <w:t xml:space="preserve"> – кодът на разходния център в счетоводната система. Целта на този код е да се улесни попълването на останалата част от таблицата, посредством извличане на данни от оборотната ведомост на ниво звено и счетоводна сметка без да се прави обобщаване на данни. </w:t>
      </w:r>
    </w:p>
    <w:p w:rsidR="00F23E0A" w:rsidRPr="00304CFC" w:rsidRDefault="00014794">
      <w:pPr>
        <w:ind w:left="108" w:right="0" w:firstLine="0"/>
        <w:rPr>
          <w:lang w:val="bg-BG"/>
        </w:rPr>
      </w:pPr>
      <w:r w:rsidRPr="00304CFC">
        <w:rPr>
          <w:b/>
          <w:lang w:val="bg-BG"/>
        </w:rPr>
        <w:t>1.2. Вид структурно</w:t>
      </w:r>
      <w:r w:rsidR="00053685">
        <w:rPr>
          <w:b/>
          <w:lang w:val="bg-BG"/>
        </w:rPr>
        <w:t xml:space="preserve"> звено</w:t>
      </w:r>
      <w:r w:rsidRPr="00304CFC">
        <w:rPr>
          <w:b/>
          <w:lang w:val="bg-BG"/>
        </w:rPr>
        <w:t xml:space="preserve"> по Наредба 49</w:t>
      </w:r>
      <w:r w:rsidRPr="00304CFC">
        <w:rPr>
          <w:lang w:val="bg-BG"/>
        </w:rPr>
        <w:t xml:space="preserve"> –</w:t>
      </w:r>
      <w:r w:rsidR="00053685">
        <w:rPr>
          <w:lang w:val="bg-BG"/>
        </w:rPr>
        <w:t xml:space="preserve"> </w:t>
      </w:r>
      <w:r w:rsidRPr="00304CFC">
        <w:rPr>
          <w:lang w:val="bg-BG"/>
        </w:rPr>
        <w:t xml:space="preserve">поддържа се класификация на видове структурни звена съгласно Наредба № 49 от 18 октомври 2010 г. за основните изисквания, на които трябва </w:t>
      </w:r>
      <w:r w:rsidRPr="00304CFC">
        <w:rPr>
          <w:lang w:val="bg-BG"/>
        </w:rPr>
        <w:lastRenderedPageBreak/>
        <w:t xml:space="preserve">да отговарят устройството, дейността и вътрешният ред на лечебните заведения за болнична помощ и домовете за медико-социални грижи (избира се от падащо меню). – КДБ/регистратура; КДБ/консултативни кабинети; КДБ/лаборатории; КДБ/отделения без легла; КДБ/спешно отделение; Стационар/клиника с легла/отделение с легла; Стационар/клиника с легла/отделение без легла; Стационар/клиника без легла; </w:t>
      </w:r>
    </w:p>
    <w:p w:rsidR="00F23E0A" w:rsidRPr="00304CFC" w:rsidRDefault="00014794">
      <w:pPr>
        <w:ind w:left="108" w:right="0" w:firstLine="0"/>
        <w:rPr>
          <w:lang w:val="bg-BG"/>
        </w:rPr>
      </w:pPr>
      <w:r w:rsidRPr="00304CFC">
        <w:rPr>
          <w:lang w:val="bg-BG"/>
        </w:rPr>
        <w:t xml:space="preserve">Стационар/отделение без легла; Стационар/отделение с легла; Стационар/операционни зали; </w:t>
      </w:r>
    </w:p>
    <w:p w:rsidR="00F23E0A" w:rsidRPr="00304CFC" w:rsidRDefault="00014794">
      <w:pPr>
        <w:ind w:left="108" w:right="0" w:firstLine="0"/>
        <w:rPr>
          <w:lang w:val="bg-BG"/>
        </w:rPr>
      </w:pPr>
      <w:r w:rsidRPr="00304CFC">
        <w:rPr>
          <w:lang w:val="bg-BG"/>
        </w:rPr>
        <w:t xml:space="preserve">АСБ/административни звена; АСБ/стопански звена; АСБ/обслужващи звена </w:t>
      </w:r>
    </w:p>
    <w:p w:rsidR="00F23E0A" w:rsidRPr="00304CFC" w:rsidRDefault="00014794">
      <w:pPr>
        <w:spacing w:after="5" w:line="268" w:lineRule="auto"/>
        <w:ind w:left="103" w:right="0" w:hanging="10"/>
        <w:jc w:val="left"/>
        <w:rPr>
          <w:lang w:val="bg-BG"/>
        </w:rPr>
      </w:pPr>
      <w:r w:rsidRPr="00304CFC">
        <w:rPr>
          <w:b/>
          <w:lang w:val="bg-BG"/>
        </w:rPr>
        <w:t>1.3. Название и принадлежност, според правилника</w:t>
      </w:r>
      <w:r w:rsidRPr="00304CFC">
        <w:rPr>
          <w:lang w:val="bg-BG"/>
        </w:rPr>
        <w:t xml:space="preserve"> – изписва се названието на звеното и принадлежността му според правилника, пример - Отделение по хирургия на ръката към клиника по ортопедия и травматология </w:t>
      </w:r>
    </w:p>
    <w:p w:rsidR="00F23E0A" w:rsidRPr="00304CFC" w:rsidRDefault="00014794">
      <w:pPr>
        <w:spacing w:after="5" w:line="268" w:lineRule="auto"/>
        <w:ind w:left="103" w:right="0" w:hanging="10"/>
        <w:jc w:val="left"/>
        <w:rPr>
          <w:lang w:val="bg-BG"/>
        </w:rPr>
      </w:pPr>
      <w:r w:rsidRPr="00304CFC">
        <w:rPr>
          <w:b/>
          <w:lang w:val="bg-BG"/>
        </w:rPr>
        <w:t>1.4.Спец. 1</w:t>
      </w:r>
      <w:r w:rsidRPr="00304CFC">
        <w:rPr>
          <w:lang w:val="bg-BG"/>
        </w:rPr>
        <w:t xml:space="preserve"> – избира се специалността (от падащо меню), според Наредба № 1 от 22 януари 2015 г. за придобиване на специалност в системата на здравеопазването по профила на която е издадено разрешението на звеното по т.1.3. </w:t>
      </w:r>
    </w:p>
    <w:p w:rsidR="00F23E0A" w:rsidRPr="00304CFC" w:rsidRDefault="00014794">
      <w:pPr>
        <w:ind w:left="108" w:right="0" w:firstLine="0"/>
        <w:rPr>
          <w:lang w:val="bg-BG"/>
        </w:rPr>
      </w:pPr>
      <w:r w:rsidRPr="00304CFC">
        <w:rPr>
          <w:b/>
          <w:lang w:val="bg-BG"/>
        </w:rPr>
        <w:t xml:space="preserve">1.5.Ниво </w:t>
      </w:r>
      <w:r w:rsidR="001272A0">
        <w:rPr>
          <w:b/>
          <w:lang w:val="bg-BG"/>
        </w:rPr>
        <w:t>-</w:t>
      </w:r>
      <w:r w:rsidRPr="00304CFC">
        <w:rPr>
          <w:lang w:val="bg-BG"/>
        </w:rPr>
        <w:t xml:space="preserve"> избира се нивото на компетентност </w:t>
      </w:r>
    </w:p>
    <w:p w:rsidR="00F23E0A" w:rsidRPr="00304CFC" w:rsidRDefault="00014794">
      <w:pPr>
        <w:ind w:left="852" w:right="0" w:firstLine="0"/>
        <w:rPr>
          <w:lang w:val="bg-BG"/>
        </w:rPr>
      </w:pPr>
      <w:r w:rsidRPr="00304CFC">
        <w:rPr>
          <w:lang w:val="bg-BG"/>
        </w:rPr>
        <w:t xml:space="preserve">Могат да се посочат до четири специалности със съответните нива на компетентност. </w:t>
      </w:r>
    </w:p>
    <w:p w:rsidR="00A83A32" w:rsidRDefault="00A83A32" w:rsidP="00493122">
      <w:pPr>
        <w:pStyle w:val="Heading2"/>
        <w:ind w:right="0"/>
        <w:rPr>
          <w:lang w:val="bg-BG"/>
        </w:rPr>
      </w:pPr>
    </w:p>
    <w:p w:rsidR="00F23E0A" w:rsidRPr="00304CFC" w:rsidRDefault="00014794" w:rsidP="00A83A32">
      <w:pPr>
        <w:pStyle w:val="Heading2"/>
        <w:ind w:left="118" w:right="0"/>
        <w:rPr>
          <w:lang w:val="bg-BG"/>
        </w:rPr>
      </w:pPr>
      <w:r w:rsidRPr="00304CFC">
        <w:rPr>
          <w:lang w:val="bg-BG"/>
        </w:rPr>
        <w:t xml:space="preserve">II. За отделенията с легла в стационара - натурални показатели </w:t>
      </w:r>
    </w:p>
    <w:p w:rsidR="00572F27" w:rsidRDefault="00014794">
      <w:pPr>
        <w:spacing w:after="46"/>
        <w:ind w:left="-15" w:right="0"/>
        <w:rPr>
          <w:color w:val="auto"/>
          <w:lang w:val="bg-BG"/>
        </w:rPr>
      </w:pPr>
      <w:r w:rsidRPr="00304CFC">
        <w:rPr>
          <w:lang w:val="bg-BG"/>
        </w:rPr>
        <w:t xml:space="preserve">Попълват се стойности на предвидените натурални показатели само за звената с легла. Към </w:t>
      </w:r>
      <w:r w:rsidRPr="00053685">
        <w:rPr>
          <w:lang w:val="bg-BG"/>
        </w:rPr>
        <w:t xml:space="preserve">датата на отчета се посочва броят на разкритите легла, в т.ч. интензивни, посочва се средногодишния брой работещи легла в същия разрез, както и стойности по следните показатели </w:t>
      </w:r>
      <w:r w:rsidR="00493122">
        <w:rPr>
          <w:color w:val="auto"/>
          <w:lang w:val="bg-BG"/>
        </w:rPr>
        <w:t>-</w:t>
      </w:r>
      <w:r w:rsidRPr="00053685">
        <w:rPr>
          <w:color w:val="auto"/>
          <w:lang w:val="bg-BG"/>
        </w:rPr>
        <w:t xml:space="preserve"> </w:t>
      </w:r>
      <w:r w:rsidR="00A83A32">
        <w:rPr>
          <w:color w:val="auto"/>
          <w:lang w:val="bg-BG"/>
        </w:rPr>
        <w:t xml:space="preserve">брой легла, </w:t>
      </w:r>
      <w:r w:rsidRPr="00053685">
        <w:rPr>
          <w:color w:val="auto"/>
          <w:lang w:val="bg-BG"/>
        </w:rPr>
        <w:t xml:space="preserve">проведени </w:t>
      </w:r>
      <w:r w:rsidR="00A83A32" w:rsidRPr="00053685">
        <w:rPr>
          <w:color w:val="auto"/>
          <w:lang w:val="bg-BG"/>
        </w:rPr>
        <w:t>леглодни</w:t>
      </w:r>
      <w:r w:rsidRPr="00053685">
        <w:rPr>
          <w:color w:val="auto"/>
          <w:lang w:val="bg-BG"/>
        </w:rPr>
        <w:t>, преминали болни,</w:t>
      </w:r>
      <w:r w:rsidR="00572F27" w:rsidRPr="00053685">
        <w:rPr>
          <w:color w:val="auto"/>
          <w:lang w:val="bg-BG"/>
        </w:rPr>
        <w:t xml:space="preserve"> преминали в друго отделение, и</w:t>
      </w:r>
      <w:r w:rsidRPr="00053685">
        <w:rPr>
          <w:color w:val="auto"/>
          <w:lang w:val="bg-BG"/>
        </w:rPr>
        <w:t>зписани болни и умрели.</w:t>
      </w:r>
      <w:r w:rsidRPr="00304CFC">
        <w:rPr>
          <w:color w:val="auto"/>
          <w:lang w:val="bg-BG"/>
        </w:rPr>
        <w:t xml:space="preserve"> </w:t>
      </w:r>
    </w:p>
    <w:p w:rsidR="00053685" w:rsidRPr="00304CFC" w:rsidRDefault="00053685">
      <w:pPr>
        <w:spacing w:after="46"/>
        <w:ind w:left="-15" w:right="0"/>
        <w:rPr>
          <w:color w:val="auto"/>
          <w:lang w:val="bg-BG"/>
        </w:rPr>
      </w:pPr>
    </w:p>
    <w:p w:rsidR="00F23E0A" w:rsidRPr="00304CFC" w:rsidRDefault="00014794" w:rsidP="00A83A32">
      <w:pPr>
        <w:pStyle w:val="Heading2"/>
        <w:ind w:left="118" w:right="0"/>
        <w:rPr>
          <w:lang w:val="bg-BG"/>
        </w:rPr>
      </w:pPr>
      <w:r w:rsidRPr="00304CFC">
        <w:rPr>
          <w:lang w:val="bg-BG"/>
        </w:rPr>
        <w:t xml:space="preserve">III. Отделения без легла, лаборатории, ДКБ - натурални показатели </w:t>
      </w:r>
    </w:p>
    <w:p w:rsidR="00F23E0A" w:rsidRPr="00304CFC" w:rsidRDefault="00014794">
      <w:pPr>
        <w:spacing w:after="201"/>
        <w:ind w:left="-15" w:right="0"/>
        <w:rPr>
          <w:lang w:val="bg-BG"/>
        </w:rPr>
      </w:pPr>
      <w:r w:rsidRPr="00304CFC">
        <w:rPr>
          <w:lang w:val="bg-BG"/>
        </w:rPr>
        <w:t>Дейността на разкритите отделения без легла, лаборатории и ДКБ се описва по избрания за основен показател , като в графа “пояснение” се посочва самата дейност. В графа „Брой пациентски места“ показател характеризиращ възможния максимален брой едновременни процедури на различни пациенти (операционни зали, родилни легла, ангиографски апарати, линейни ускорители, кабинети и др.), когато това е приложимо (изкл. за лаборатории).</w:t>
      </w:r>
      <w:r w:rsidRPr="00304CFC">
        <w:rPr>
          <w:sz w:val="20"/>
          <w:lang w:val="bg-BG"/>
        </w:rPr>
        <w:t xml:space="preserve"> </w:t>
      </w:r>
    </w:p>
    <w:p w:rsidR="00F23E0A" w:rsidRPr="00304CFC" w:rsidRDefault="00014794">
      <w:pPr>
        <w:pStyle w:val="Heading2"/>
        <w:ind w:left="118" w:right="0"/>
        <w:rPr>
          <w:lang w:val="bg-BG"/>
        </w:rPr>
      </w:pPr>
      <w:r w:rsidRPr="00304CFC">
        <w:rPr>
          <w:lang w:val="bg-BG"/>
        </w:rPr>
        <w:t xml:space="preserve">IV. Отчет за клиничните изпитвания (КИ). Комисия по етика </w:t>
      </w:r>
    </w:p>
    <w:p w:rsidR="00F23E0A" w:rsidRPr="00304CFC" w:rsidRDefault="00014794">
      <w:pPr>
        <w:numPr>
          <w:ilvl w:val="0"/>
          <w:numId w:val="2"/>
        </w:numPr>
        <w:spacing w:after="50"/>
        <w:ind w:right="0" w:hanging="360"/>
        <w:rPr>
          <w:lang w:val="bg-BG"/>
        </w:rPr>
      </w:pPr>
      <w:r w:rsidRPr="00304CFC">
        <w:rPr>
          <w:lang w:val="bg-BG"/>
        </w:rPr>
        <w:t xml:space="preserve">Брой активни през периода изпитвания – посочва се общият брой на всички КИ, които са били активни през отчетния период на ниво звено. </w:t>
      </w:r>
    </w:p>
    <w:p w:rsidR="00F23E0A" w:rsidRPr="00304CFC" w:rsidRDefault="00014794">
      <w:pPr>
        <w:numPr>
          <w:ilvl w:val="0"/>
          <w:numId w:val="2"/>
        </w:numPr>
        <w:ind w:right="0" w:hanging="360"/>
        <w:rPr>
          <w:lang w:val="bg-BG"/>
        </w:rPr>
      </w:pPr>
      <w:r w:rsidRPr="00304CFC">
        <w:rPr>
          <w:lang w:val="bg-BG"/>
        </w:rPr>
        <w:t>Брой завършили пр</w:t>
      </w:r>
      <w:r w:rsidR="00877C74">
        <w:rPr>
          <w:lang w:val="bg-BG"/>
        </w:rPr>
        <w:t>е</w:t>
      </w:r>
      <w:r w:rsidRPr="00304CFC">
        <w:rPr>
          <w:lang w:val="bg-BG"/>
        </w:rPr>
        <w:t xml:space="preserve">з периода изпитвания </w:t>
      </w:r>
    </w:p>
    <w:p w:rsidR="00F23E0A" w:rsidRPr="00304CFC" w:rsidRDefault="00014794">
      <w:pPr>
        <w:numPr>
          <w:ilvl w:val="0"/>
          <w:numId w:val="2"/>
        </w:numPr>
        <w:spacing w:after="161"/>
        <w:ind w:right="0" w:hanging="360"/>
        <w:rPr>
          <w:lang w:val="bg-BG"/>
        </w:rPr>
      </w:pPr>
      <w:r w:rsidRPr="00304CFC">
        <w:rPr>
          <w:lang w:val="bg-BG"/>
        </w:rPr>
        <w:t xml:space="preserve">Брой преминали пациенти – само през отчетния период </w:t>
      </w:r>
    </w:p>
    <w:p w:rsidR="00F23E0A" w:rsidRPr="00304CFC" w:rsidRDefault="00014794">
      <w:pPr>
        <w:pStyle w:val="Heading2"/>
        <w:ind w:left="118" w:right="0"/>
        <w:rPr>
          <w:lang w:val="bg-BG"/>
        </w:rPr>
      </w:pPr>
      <w:r w:rsidRPr="00304CFC">
        <w:rPr>
          <w:lang w:val="bg-BG"/>
        </w:rPr>
        <w:t>V. Медицински персонал, натурални и стойностни показатели</w:t>
      </w:r>
      <w:r w:rsidR="00A83A32">
        <w:rPr>
          <w:lang w:val="bg-BG"/>
        </w:rPr>
        <w:t>.</w:t>
      </w:r>
      <w:r w:rsidRPr="00304CFC">
        <w:rPr>
          <w:lang w:val="bg-BG"/>
        </w:rPr>
        <w:t xml:space="preserve"> Трудови договори </w:t>
      </w:r>
    </w:p>
    <w:p w:rsidR="00F23E0A" w:rsidRPr="00304CFC" w:rsidRDefault="00014794" w:rsidP="00A83A32">
      <w:pPr>
        <w:spacing w:after="111" w:line="240" w:lineRule="auto"/>
        <w:ind w:left="-17" w:right="0" w:firstLine="839"/>
        <w:rPr>
          <w:lang w:val="bg-BG"/>
        </w:rPr>
      </w:pPr>
      <w:r w:rsidRPr="00304CFC">
        <w:rPr>
          <w:lang w:val="bg-BG"/>
        </w:rPr>
        <w:t xml:space="preserve">Посочват се натурални и стойностни показатели за медицинският персонал нает по трудови правоотношения. Персоналът се диференцира в следните категории - лекари със специалност; лекари без специалност; лекари специализанти; специалисти по здравни грижи Справката се попълва в следните направления: </w:t>
      </w:r>
    </w:p>
    <w:p w:rsidR="00F23E0A" w:rsidRPr="00304CFC" w:rsidRDefault="00014794">
      <w:pPr>
        <w:numPr>
          <w:ilvl w:val="0"/>
          <w:numId w:val="3"/>
        </w:numPr>
        <w:ind w:right="0" w:hanging="360"/>
        <w:rPr>
          <w:lang w:val="bg-BG"/>
        </w:rPr>
      </w:pPr>
      <w:r w:rsidRPr="00304CFC">
        <w:rPr>
          <w:lang w:val="bg-BG"/>
        </w:rPr>
        <w:lastRenderedPageBreak/>
        <w:t xml:space="preserve">Обезпеченост с медицински персонал към края на периода, заети щатни бройки. </w:t>
      </w:r>
    </w:p>
    <w:p w:rsidR="00F23E0A" w:rsidRPr="00304CFC" w:rsidRDefault="00577306">
      <w:pPr>
        <w:numPr>
          <w:ilvl w:val="0"/>
          <w:numId w:val="3"/>
        </w:numPr>
        <w:spacing w:after="38"/>
        <w:ind w:right="0" w:hanging="360"/>
        <w:rPr>
          <w:lang w:val="bg-BG"/>
        </w:rPr>
      </w:pPr>
      <w:r>
        <w:rPr>
          <w:lang w:val="bg-BG"/>
        </w:rPr>
        <w:t>Средно</w:t>
      </w:r>
      <w:r w:rsidR="00A83A32" w:rsidRPr="00304CFC">
        <w:rPr>
          <w:lang w:val="bg-BG"/>
        </w:rPr>
        <w:t>списъчен</w:t>
      </w:r>
      <w:r w:rsidR="00014794" w:rsidRPr="00304CFC">
        <w:rPr>
          <w:lang w:val="bg-BG"/>
        </w:rPr>
        <w:t xml:space="preserve"> брой за отчетния период </w:t>
      </w:r>
    </w:p>
    <w:p w:rsidR="00F23E0A" w:rsidRPr="00304CFC" w:rsidRDefault="00014794">
      <w:pPr>
        <w:numPr>
          <w:ilvl w:val="0"/>
          <w:numId w:val="3"/>
        </w:numPr>
        <w:ind w:right="0" w:hanging="360"/>
        <w:rPr>
          <w:lang w:val="bg-BG"/>
        </w:rPr>
      </w:pPr>
      <w:r w:rsidRPr="00304CFC">
        <w:rPr>
          <w:lang w:val="bg-BG"/>
        </w:rPr>
        <w:t xml:space="preserve">Реално отработени часове от медицинския персонал преди преобразуването на нощния в дневен </w:t>
      </w:r>
    </w:p>
    <w:p w:rsidR="00F23E0A" w:rsidRPr="00304CFC" w:rsidRDefault="00014794">
      <w:pPr>
        <w:numPr>
          <w:ilvl w:val="0"/>
          <w:numId w:val="3"/>
        </w:numPr>
        <w:spacing w:after="38"/>
        <w:ind w:right="0" w:hanging="360"/>
        <w:rPr>
          <w:lang w:val="bg-BG"/>
        </w:rPr>
      </w:pPr>
      <w:r w:rsidRPr="00304CFC">
        <w:rPr>
          <w:lang w:val="bg-BG"/>
        </w:rPr>
        <w:t xml:space="preserve">от тях часове извънреден труд (текущ и изравнителен) </w:t>
      </w:r>
    </w:p>
    <w:p w:rsidR="00F23E0A" w:rsidRPr="00304CFC" w:rsidRDefault="00014794">
      <w:pPr>
        <w:numPr>
          <w:ilvl w:val="0"/>
          <w:numId w:val="3"/>
        </w:numPr>
        <w:spacing w:after="195"/>
        <w:ind w:right="0" w:hanging="360"/>
        <w:rPr>
          <w:lang w:val="bg-BG"/>
        </w:rPr>
      </w:pPr>
      <w:r w:rsidRPr="00304CFC">
        <w:rPr>
          <w:lang w:val="bg-BG"/>
        </w:rPr>
        <w:t xml:space="preserve">Разходи за възнаграждения </w:t>
      </w:r>
    </w:p>
    <w:p w:rsidR="00F23E0A" w:rsidRPr="00304CFC" w:rsidRDefault="00014794">
      <w:pPr>
        <w:spacing w:after="191"/>
        <w:ind w:left="-15" w:right="0"/>
        <w:rPr>
          <w:lang w:val="bg-BG"/>
        </w:rPr>
      </w:pPr>
      <w:r w:rsidRPr="00304CFC">
        <w:rPr>
          <w:lang w:val="bg-BG"/>
        </w:rPr>
        <w:t xml:space="preserve">Данните по т.3 и 4 се извличат от наличните регистри (електронни графици), когато този процес не е технически обезпечен е допустимо тяхното изчисляване. Алгоритъмът, по който са изчислени, както и причините за невъзможност за предоставяне на първични данни следва да се упоменат в разясненията към отчета. </w:t>
      </w:r>
    </w:p>
    <w:p w:rsidR="00F23E0A" w:rsidRPr="00304CFC" w:rsidRDefault="00014794">
      <w:pPr>
        <w:pStyle w:val="Heading2"/>
        <w:ind w:left="118" w:right="0"/>
        <w:rPr>
          <w:lang w:val="bg-BG"/>
        </w:rPr>
      </w:pPr>
      <w:r w:rsidRPr="00304CFC">
        <w:rPr>
          <w:lang w:val="bg-BG"/>
        </w:rPr>
        <w:t xml:space="preserve">VI. Преки разходи </w:t>
      </w:r>
    </w:p>
    <w:p w:rsidR="00F23E0A" w:rsidRPr="00304CFC" w:rsidRDefault="00014794">
      <w:pPr>
        <w:ind w:left="-15" w:right="0"/>
        <w:rPr>
          <w:lang w:val="bg-BG"/>
        </w:rPr>
      </w:pPr>
      <w:r w:rsidRPr="00304CFC">
        <w:rPr>
          <w:lang w:val="bg-BG"/>
        </w:rPr>
        <w:t xml:space="preserve">Посочват се преките разходи (по елементи) на съответното звено, данните се извличат от аналитичната оборотна ведомост по звена и общата сума (за болницата) на всеки от тези показатели следва да отговаря на съответните редове от отчета за доходите. </w:t>
      </w:r>
    </w:p>
    <w:p w:rsidR="00F23E0A" w:rsidRPr="00304CFC" w:rsidRDefault="00014794">
      <w:pPr>
        <w:numPr>
          <w:ilvl w:val="0"/>
          <w:numId w:val="4"/>
        </w:numPr>
        <w:ind w:right="0" w:hanging="360"/>
        <w:rPr>
          <w:lang w:val="bg-BG"/>
        </w:rPr>
      </w:pPr>
      <w:r w:rsidRPr="00304CFC">
        <w:rPr>
          <w:lang w:val="bg-BG"/>
        </w:rPr>
        <w:t xml:space="preserve">Разходи за материали (като обща сума по звена) и диференцирано за лекарствени продукти, медицински изделия и храна за болни, когато е приложимо.  </w:t>
      </w:r>
    </w:p>
    <w:p w:rsidR="00F23E0A" w:rsidRPr="00304CFC" w:rsidRDefault="00014794">
      <w:pPr>
        <w:numPr>
          <w:ilvl w:val="0"/>
          <w:numId w:val="4"/>
        </w:numPr>
        <w:ind w:right="0" w:hanging="360"/>
        <w:rPr>
          <w:lang w:val="bg-BG"/>
        </w:rPr>
      </w:pPr>
      <w:r w:rsidRPr="00304CFC">
        <w:rPr>
          <w:lang w:val="bg-BG"/>
        </w:rPr>
        <w:t xml:space="preserve">Разходи за външни услуги (като обща сума по звена). Разходи за персонала и диференцирано за ДМС на персонала (всички доплащания извън нормативно установените)  </w:t>
      </w:r>
    </w:p>
    <w:p w:rsidR="00F23E0A" w:rsidRPr="00304CFC" w:rsidRDefault="00014794">
      <w:pPr>
        <w:numPr>
          <w:ilvl w:val="0"/>
          <w:numId w:val="4"/>
        </w:numPr>
        <w:ind w:right="0" w:hanging="360"/>
        <w:rPr>
          <w:lang w:val="bg-BG"/>
        </w:rPr>
      </w:pPr>
      <w:r w:rsidRPr="00304CFC">
        <w:rPr>
          <w:lang w:val="bg-BG"/>
        </w:rPr>
        <w:t xml:space="preserve">Разходи за амортизация  </w:t>
      </w:r>
    </w:p>
    <w:p w:rsidR="00F23E0A" w:rsidRPr="00304CFC" w:rsidRDefault="00014794">
      <w:pPr>
        <w:numPr>
          <w:ilvl w:val="0"/>
          <w:numId w:val="4"/>
        </w:numPr>
        <w:spacing w:after="188"/>
        <w:ind w:right="0" w:hanging="360"/>
        <w:rPr>
          <w:lang w:val="bg-BG"/>
        </w:rPr>
      </w:pPr>
      <w:r w:rsidRPr="00304CFC">
        <w:rPr>
          <w:lang w:val="bg-BG"/>
        </w:rPr>
        <w:t xml:space="preserve">Други разходи </w:t>
      </w:r>
    </w:p>
    <w:p w:rsidR="00F23E0A" w:rsidRPr="00304CFC" w:rsidRDefault="00014794">
      <w:pPr>
        <w:pStyle w:val="Heading2"/>
        <w:ind w:left="118" w:right="0"/>
        <w:rPr>
          <w:lang w:val="bg-BG"/>
        </w:rPr>
      </w:pPr>
      <w:r w:rsidRPr="00304CFC">
        <w:rPr>
          <w:lang w:val="bg-BG"/>
        </w:rPr>
        <w:t xml:space="preserve">VII. Приходи </w:t>
      </w:r>
    </w:p>
    <w:p w:rsidR="00F23E0A" w:rsidRPr="00304CFC" w:rsidRDefault="00014794">
      <w:pPr>
        <w:spacing w:after="193"/>
        <w:ind w:left="-15" w:right="0"/>
        <w:rPr>
          <w:lang w:val="bg-BG"/>
        </w:rPr>
      </w:pPr>
      <w:r w:rsidRPr="00304CFC">
        <w:rPr>
          <w:lang w:val="bg-BG"/>
        </w:rPr>
        <w:t xml:space="preserve">Посочват се приходите (по елементи) на съответното звено, данните се извличат от аналитичната оборотна ведомост по звена и общата сума (за болницата) на всеки от тези показатели следва да отговаря на съответните редове от отчета за доходите.  </w:t>
      </w:r>
    </w:p>
    <w:p w:rsidR="00F23E0A" w:rsidRPr="00304CFC" w:rsidRDefault="00014794">
      <w:pPr>
        <w:numPr>
          <w:ilvl w:val="0"/>
          <w:numId w:val="5"/>
        </w:numPr>
        <w:ind w:right="0" w:hanging="360"/>
        <w:rPr>
          <w:lang w:val="bg-BG"/>
        </w:rPr>
      </w:pPr>
      <w:r w:rsidRPr="00304CFC">
        <w:rPr>
          <w:lang w:val="bg-BG"/>
        </w:rPr>
        <w:t xml:space="preserve">Приходи от НЗОК – попълва се автоматично от Т15 в частта за КП, КПр, АПр, МИ и ЛП, нанасят се данни за приходите от извънболнична помощ. </w:t>
      </w:r>
    </w:p>
    <w:p w:rsidR="00F23E0A" w:rsidRPr="00304CFC" w:rsidRDefault="00014794">
      <w:pPr>
        <w:numPr>
          <w:ilvl w:val="0"/>
          <w:numId w:val="5"/>
        </w:numPr>
        <w:ind w:right="0" w:hanging="360"/>
        <w:rPr>
          <w:lang w:val="bg-BG"/>
        </w:rPr>
      </w:pPr>
      <w:r w:rsidRPr="00304CFC">
        <w:rPr>
          <w:lang w:val="bg-BG"/>
        </w:rPr>
        <w:t xml:space="preserve">Други приходи от продажби - Медицински, потребителски и др. такси, Медицински услуги по ценоразпис (граждани), Медицински услуги по договор с контрагенти , Доплащане от пациенти за медицински изделия и лекарства </w:t>
      </w:r>
    </w:p>
    <w:p w:rsidR="00F23E0A" w:rsidRPr="00304CFC" w:rsidRDefault="00014794">
      <w:pPr>
        <w:numPr>
          <w:ilvl w:val="0"/>
          <w:numId w:val="5"/>
        </w:numPr>
        <w:ind w:right="0" w:hanging="360"/>
        <w:rPr>
          <w:lang w:val="bg-BG"/>
        </w:rPr>
      </w:pPr>
      <w:r w:rsidRPr="00304CFC">
        <w:rPr>
          <w:lang w:val="bg-BG"/>
        </w:rPr>
        <w:t xml:space="preserve">Други приходи от дейността и диференцирано за Отчетени приходи от извършени клинични изпитвания </w:t>
      </w:r>
    </w:p>
    <w:p w:rsidR="00F23E0A" w:rsidRPr="00304CFC" w:rsidRDefault="00014794">
      <w:pPr>
        <w:numPr>
          <w:ilvl w:val="0"/>
          <w:numId w:val="5"/>
        </w:numPr>
        <w:spacing w:after="148"/>
        <w:ind w:right="0" w:hanging="360"/>
        <w:rPr>
          <w:lang w:val="bg-BG"/>
        </w:rPr>
      </w:pPr>
      <w:r w:rsidRPr="00304CFC">
        <w:rPr>
          <w:lang w:val="bg-BG"/>
        </w:rPr>
        <w:t xml:space="preserve">Приходи от финансиране </w:t>
      </w:r>
    </w:p>
    <w:p w:rsidR="00F23E0A" w:rsidRPr="00304CFC" w:rsidRDefault="00014794">
      <w:pPr>
        <w:spacing w:after="14" w:line="259" w:lineRule="auto"/>
        <w:ind w:left="852" w:right="0" w:firstLine="0"/>
        <w:jc w:val="left"/>
        <w:rPr>
          <w:lang w:val="bg-BG"/>
        </w:rPr>
      </w:pPr>
      <w:r w:rsidRPr="00304CFC">
        <w:rPr>
          <w:lang w:val="bg-BG"/>
        </w:rPr>
        <w:t xml:space="preserve"> </w:t>
      </w:r>
    </w:p>
    <w:p w:rsidR="00F23E0A" w:rsidRPr="00456B29" w:rsidRDefault="00AB193E" w:rsidP="008E620B">
      <w:pPr>
        <w:pStyle w:val="Heading2"/>
        <w:ind w:left="0" w:right="0" w:firstLine="837"/>
        <w:jc w:val="both"/>
        <w:rPr>
          <w:lang w:val="bg-BG"/>
        </w:rPr>
      </w:pPr>
      <w:r w:rsidRPr="00456B29">
        <w:rPr>
          <w:lang w:val="bg-BG"/>
        </w:rPr>
        <w:lastRenderedPageBreak/>
        <w:t xml:space="preserve">Т15 ДЕЙНОСТ ПО КП, АПР </w:t>
      </w:r>
      <w:r w:rsidR="00014794" w:rsidRPr="00456B29">
        <w:rPr>
          <w:lang w:val="bg-BG"/>
        </w:rPr>
        <w:t xml:space="preserve">И </w:t>
      </w:r>
      <w:r w:rsidR="00014794" w:rsidRPr="00456B29">
        <w:rPr>
          <w:lang w:val="bg-BG"/>
        </w:rPr>
        <w:tab/>
      </w:r>
      <w:r w:rsidRPr="00456B29">
        <w:rPr>
          <w:lang w:val="bg-BG"/>
        </w:rPr>
        <w:t xml:space="preserve">КПР С </w:t>
      </w:r>
      <w:r w:rsidR="00014794" w:rsidRPr="00456B29">
        <w:rPr>
          <w:lang w:val="bg-BG"/>
        </w:rPr>
        <w:t xml:space="preserve">МАПИРАНИ </w:t>
      </w:r>
      <w:r w:rsidR="00285215" w:rsidRPr="00456B29">
        <w:rPr>
          <w:lang w:val="bg-BG"/>
        </w:rPr>
        <w:t xml:space="preserve">КЪМ </w:t>
      </w:r>
      <w:r w:rsidR="00014794" w:rsidRPr="00456B29">
        <w:rPr>
          <w:lang w:val="bg-BG"/>
        </w:rPr>
        <w:t xml:space="preserve">НЕЯ ДОПЪЛНИТЕЛНО ЗАПЛАТЕНИ МЕДИЦИНСКИ ИЗДЕЛИЯ И ЛЕКАРСТВЕНИ ПРОДУКТИ ПО ДОГОВОРА С НЗОК ОТ ДАТА ДО ДАТА </w:t>
      </w:r>
    </w:p>
    <w:p w:rsidR="00F23E0A" w:rsidRDefault="00014794">
      <w:pPr>
        <w:ind w:left="-15" w:right="0"/>
        <w:rPr>
          <w:lang w:val="bg-BG"/>
        </w:rPr>
      </w:pPr>
      <w:r w:rsidRPr="00456B29">
        <w:rPr>
          <w:lang w:val="bg-BG"/>
        </w:rPr>
        <w:t>Таблицата поддържа номенклатура на Дейностите по НЗОК. По счетоводния код на всяко звено се описва обемът признат приход през съответния месец по конкретен вид дейност (N на КП, КПр и АПр ) с мапирани към нея приходи от реимбурс</w:t>
      </w:r>
      <w:r w:rsidR="00A83A32" w:rsidRPr="00456B29">
        <w:rPr>
          <w:lang w:val="bg-BG"/>
        </w:rPr>
        <w:t xml:space="preserve">иране </w:t>
      </w:r>
      <w:r w:rsidRPr="00456B29">
        <w:rPr>
          <w:lang w:val="bg-BG"/>
        </w:rPr>
        <w:t>на МИ и ЛП, съобразно изискванията на НРД ил</w:t>
      </w:r>
      <w:r w:rsidR="009D2B08" w:rsidRPr="00456B29">
        <w:rPr>
          <w:lang w:val="bg-BG"/>
        </w:rPr>
        <w:t>и заместващия документ. Въведен</w:t>
      </w:r>
      <w:r w:rsidRPr="00A83A32">
        <w:rPr>
          <w:lang w:val="bg-BG"/>
        </w:rPr>
        <w:t xml:space="preserve"> е коригиращ код – КП АПр99, които се ползва за отразяване на разликата до пълната стойност на КП, която не е завършена</w:t>
      </w:r>
      <w:r w:rsidR="00572F27" w:rsidRPr="00A83A32">
        <w:rPr>
          <w:lang w:val="bg-BG"/>
        </w:rPr>
        <w:t xml:space="preserve"> или е с променена  </w:t>
      </w:r>
      <w:r w:rsidR="00572F27" w:rsidRPr="00A83A32">
        <w:rPr>
          <w:color w:val="auto"/>
          <w:lang w:val="bg-BG"/>
        </w:rPr>
        <w:t>цена</w:t>
      </w:r>
      <w:r w:rsidRPr="00A83A32">
        <w:rPr>
          <w:lang w:val="bg-BG"/>
        </w:rPr>
        <w:t>. Самата КП, се посочва като КП от съответния вид, по този код се отнася</w:t>
      </w:r>
      <w:r w:rsidR="00D4142A">
        <w:rPr>
          <w:lang w:val="bg-BG"/>
        </w:rPr>
        <w:t xml:space="preserve"> </w:t>
      </w:r>
      <w:r w:rsidRPr="00A83A32">
        <w:rPr>
          <w:lang w:val="bg-BG"/>
        </w:rPr>
        <w:t>единствено разлик</w:t>
      </w:r>
      <w:r w:rsidR="00D4142A">
        <w:rPr>
          <w:lang w:val="bg-BG"/>
        </w:rPr>
        <w:t>ата</w:t>
      </w:r>
      <w:r w:rsidRPr="00A83A32">
        <w:rPr>
          <w:lang w:val="bg-BG"/>
        </w:rPr>
        <w:t xml:space="preserve"> в платен</w:t>
      </w:r>
      <w:r w:rsidR="00D4142A">
        <w:rPr>
          <w:lang w:val="bg-BG"/>
        </w:rPr>
        <w:t>ата</w:t>
      </w:r>
      <w:r w:rsidRPr="00A83A32">
        <w:rPr>
          <w:lang w:val="bg-BG"/>
        </w:rPr>
        <w:t xml:space="preserve"> стойност</w:t>
      </w:r>
      <w:r w:rsidR="00D4142A">
        <w:rPr>
          <w:lang w:val="bg-BG"/>
        </w:rPr>
        <w:t xml:space="preserve"> </w:t>
      </w:r>
      <w:r w:rsidRPr="00A83A32">
        <w:rPr>
          <w:lang w:val="bg-BG"/>
        </w:rPr>
        <w:t xml:space="preserve">с отрицателен </w:t>
      </w:r>
      <w:r w:rsidR="00572F27" w:rsidRPr="00A83A32">
        <w:rPr>
          <w:lang w:val="bg-BG"/>
        </w:rPr>
        <w:t xml:space="preserve">или положителен </w:t>
      </w:r>
      <w:r w:rsidRPr="00A83A32">
        <w:rPr>
          <w:lang w:val="bg-BG"/>
        </w:rPr>
        <w:t>знак. Единичната цена е 1 лв. Не се посочват леглодни, а самата незавършена КП се отразява, като завършена. Данните от тази таблица автоматично се прехвърлят в Т02 и Т14 (съобразно въведения счетоводен код). Когато кодовете на звената не са еднозначни на</w:t>
      </w:r>
      <w:r w:rsidRPr="00304CFC">
        <w:rPr>
          <w:lang w:val="bg-BG"/>
        </w:rPr>
        <w:t xml:space="preserve"> кодовете в Т14 общата сума в двете таблици няма да съвпадне и ще се изпише съобщение за грешка в Т14. Извършената амбулаторна дейност извън АПр, вкл. диспансерно наблюдение, не се посочва в Т15, а само в Т14 в колона „Приходи от НЗОК/</w:t>
      </w:r>
      <w:r w:rsidR="00A83A32">
        <w:rPr>
          <w:lang w:val="bg-BG"/>
        </w:rPr>
        <w:t xml:space="preserve"> </w:t>
      </w:r>
      <w:r w:rsidRPr="00304CFC">
        <w:rPr>
          <w:lang w:val="bg-BG"/>
        </w:rPr>
        <w:t xml:space="preserve">Извънболнична помощ“ диференцирано по звена. </w:t>
      </w:r>
    </w:p>
    <w:p w:rsidR="00285215" w:rsidRPr="00304CFC" w:rsidRDefault="00285215">
      <w:pPr>
        <w:ind w:left="-15" w:right="0"/>
        <w:rPr>
          <w:lang w:val="bg-BG"/>
        </w:rPr>
      </w:pPr>
    </w:p>
    <w:p w:rsidR="00285215" w:rsidRPr="00285215" w:rsidRDefault="00285215" w:rsidP="00285215">
      <w:pPr>
        <w:spacing w:after="0" w:line="240" w:lineRule="auto"/>
        <w:ind w:right="0" w:firstLine="0"/>
        <w:rPr>
          <w:b/>
          <w:bCs/>
          <w:color w:val="FFFFFF"/>
          <w:sz w:val="16"/>
          <w:szCs w:val="16"/>
        </w:rPr>
      </w:pPr>
      <w:r w:rsidRPr="00285215">
        <w:rPr>
          <w:b/>
          <w:bCs/>
          <w:color w:val="FFFFFF"/>
          <w:sz w:val="16"/>
          <w:szCs w:val="16"/>
        </w:rPr>
        <w:t xml:space="preserve">Т17 ПОЯСНЕНИЯ ПО ПОЛЕТА 'ДРУГИ' ОТ ОТЧЕТ ЗА “УНИВЕРСИТЕТСКА МНОГОПРОФИЛНА БОЛНИЦА ЗА АКТИВНО </w:t>
      </w:r>
    </w:p>
    <w:p w:rsidR="007D5D47" w:rsidRDefault="00285215" w:rsidP="00285215">
      <w:pPr>
        <w:pStyle w:val="Heading2"/>
        <w:ind w:left="0" w:right="0" w:firstLine="837"/>
        <w:jc w:val="both"/>
        <w:rPr>
          <w:lang w:val="bg-BG"/>
        </w:rPr>
      </w:pPr>
      <w:r w:rsidRPr="00285215">
        <w:rPr>
          <w:lang w:val="bg-BG"/>
        </w:rPr>
        <w:t>Т17 ПОЯСН</w:t>
      </w:r>
      <w:r w:rsidR="007D5D47">
        <w:rPr>
          <w:lang w:val="bg-BG"/>
        </w:rPr>
        <w:t xml:space="preserve">ЕНИЯ ПО ПОЛЕТА 'ДРУГИ' ОТ ОТЧЕТА </w:t>
      </w:r>
    </w:p>
    <w:p w:rsidR="0036482A" w:rsidRPr="001733F1" w:rsidRDefault="004A69D2" w:rsidP="00285215">
      <w:pPr>
        <w:pStyle w:val="Heading2"/>
        <w:ind w:left="0" w:right="0" w:firstLine="837"/>
        <w:jc w:val="both"/>
        <w:rPr>
          <w:b w:val="0"/>
          <w:lang w:val="bg-BG"/>
        </w:rPr>
      </w:pPr>
      <w:r w:rsidRPr="001733F1">
        <w:rPr>
          <w:b w:val="0"/>
          <w:lang w:val="bg-BG"/>
        </w:rPr>
        <w:t xml:space="preserve">В случай, че има попълнени стойности </w:t>
      </w:r>
      <w:r w:rsidR="001733F1" w:rsidRPr="001733F1">
        <w:rPr>
          <w:b w:val="0"/>
          <w:lang w:val="bg-BG"/>
        </w:rPr>
        <w:t xml:space="preserve">в Т01: Други доходи от дейността (Други);  Т01: Разходи за външни услуги (Други) Т01 Други разходи (Други) и Т02 Търговски и други вземания (други вземания) </w:t>
      </w:r>
      <w:r w:rsidRPr="001733F1">
        <w:rPr>
          <w:b w:val="0"/>
          <w:lang w:val="bg-BG"/>
        </w:rPr>
        <w:t xml:space="preserve">в таблица </w:t>
      </w:r>
      <w:r w:rsidR="001733F1" w:rsidRPr="001733F1">
        <w:rPr>
          <w:b w:val="0"/>
          <w:lang w:val="bg-BG"/>
        </w:rPr>
        <w:t xml:space="preserve">17 задължително </w:t>
      </w:r>
      <w:r w:rsidRPr="001733F1">
        <w:rPr>
          <w:b w:val="0"/>
          <w:lang w:val="bg-BG"/>
        </w:rPr>
        <w:t xml:space="preserve">се попълва </w:t>
      </w:r>
      <w:r w:rsidR="001733F1" w:rsidRPr="001733F1">
        <w:rPr>
          <w:b w:val="0"/>
          <w:lang w:val="bg-BG"/>
        </w:rPr>
        <w:t xml:space="preserve">разшифровка </w:t>
      </w:r>
      <w:r w:rsidRPr="001733F1">
        <w:rPr>
          <w:b w:val="0"/>
          <w:lang w:val="bg-BG"/>
        </w:rPr>
        <w:t>на</w:t>
      </w:r>
      <w:r w:rsidR="001733F1" w:rsidRPr="001733F1">
        <w:rPr>
          <w:b w:val="0"/>
          <w:lang w:val="bg-BG"/>
        </w:rPr>
        <w:t xml:space="preserve"> попълнените </w:t>
      </w:r>
      <w:r w:rsidR="001733F1">
        <w:rPr>
          <w:b w:val="0"/>
          <w:lang w:val="bg-BG"/>
        </w:rPr>
        <w:t>стойности</w:t>
      </w:r>
      <w:r w:rsidR="001733F1" w:rsidRPr="001733F1">
        <w:rPr>
          <w:b w:val="0"/>
          <w:lang w:val="bg-BG"/>
        </w:rPr>
        <w:t>.</w:t>
      </w:r>
      <w:r w:rsidR="001733F1">
        <w:rPr>
          <w:b w:val="0"/>
          <w:lang w:val="bg-BG"/>
        </w:rPr>
        <w:t xml:space="preserve"> </w:t>
      </w:r>
      <w:r w:rsidR="00285215" w:rsidRPr="001733F1">
        <w:rPr>
          <w:b w:val="0"/>
          <w:lang w:val="bg-BG"/>
        </w:rPr>
        <w:tab/>
      </w:r>
    </w:p>
    <w:sectPr w:rsidR="0036482A" w:rsidRPr="001733F1">
      <w:footerReference w:type="even" r:id="rId8"/>
      <w:footerReference w:type="default" r:id="rId9"/>
      <w:footerReference w:type="first" r:id="rId10"/>
      <w:pgSz w:w="12240" w:h="15840"/>
      <w:pgMar w:top="1421" w:right="1176" w:bottom="1456" w:left="1416"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24" w:rsidRDefault="00A40F24">
      <w:pPr>
        <w:spacing w:after="0" w:line="240" w:lineRule="auto"/>
      </w:pPr>
      <w:r>
        <w:separator/>
      </w:r>
    </w:p>
  </w:endnote>
  <w:endnote w:type="continuationSeparator" w:id="0">
    <w:p w:rsidR="00A40F24" w:rsidRDefault="00A4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sidR="00877C74" w:rsidRPr="00877C7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24" w:rsidRDefault="00A40F24">
      <w:pPr>
        <w:spacing w:after="0" w:line="240" w:lineRule="auto"/>
      </w:pPr>
      <w:r>
        <w:separator/>
      </w:r>
    </w:p>
  </w:footnote>
  <w:footnote w:type="continuationSeparator" w:id="0">
    <w:p w:rsidR="00A40F24" w:rsidRDefault="00A40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0A2"/>
    <w:multiLevelType w:val="hybridMultilevel"/>
    <w:tmpl w:val="990C056A"/>
    <w:lvl w:ilvl="0" w:tplc="04F20816">
      <w:start w:val="1"/>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C5828">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73D4">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851C8">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CCAB2">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C1CF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A5DB6">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E1C0C">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8D152">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3C2890"/>
    <w:multiLevelType w:val="hybridMultilevel"/>
    <w:tmpl w:val="C30C422C"/>
    <w:lvl w:ilvl="0" w:tplc="1BB2CBFA">
      <w:start w:val="1"/>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4EAE">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A08A8">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C22C2">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82F4C">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810BA">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02462">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03400">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41B0">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1A5708"/>
    <w:multiLevelType w:val="hybridMultilevel"/>
    <w:tmpl w:val="238E775A"/>
    <w:lvl w:ilvl="0" w:tplc="5DF61994">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EA2EC">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65874">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3AF0F0">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010DE">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A57D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00DF9E">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182168">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4AFF1A">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2F5E1D"/>
    <w:multiLevelType w:val="hybridMultilevel"/>
    <w:tmpl w:val="6D56F66C"/>
    <w:lvl w:ilvl="0" w:tplc="438A93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6F50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D7C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CA05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C8FE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09E5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861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82A2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8972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3119A7"/>
    <w:multiLevelType w:val="hybridMultilevel"/>
    <w:tmpl w:val="C9460A9E"/>
    <w:lvl w:ilvl="0" w:tplc="CDB634F0">
      <w:start w:val="6"/>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6FFB4">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21962">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E9D2">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ACCFC">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C593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4AD78">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89726">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6A528">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A"/>
    <w:rsid w:val="00014794"/>
    <w:rsid w:val="00053685"/>
    <w:rsid w:val="000C7D5F"/>
    <w:rsid w:val="001272A0"/>
    <w:rsid w:val="001733F1"/>
    <w:rsid w:val="00190879"/>
    <w:rsid w:val="001F1FFC"/>
    <w:rsid w:val="00285215"/>
    <w:rsid w:val="002952F3"/>
    <w:rsid w:val="00304CFC"/>
    <w:rsid w:val="0036482A"/>
    <w:rsid w:val="00456B29"/>
    <w:rsid w:val="00493122"/>
    <w:rsid w:val="004A69D2"/>
    <w:rsid w:val="00543E5C"/>
    <w:rsid w:val="00572F27"/>
    <w:rsid w:val="00577306"/>
    <w:rsid w:val="005A445C"/>
    <w:rsid w:val="005C23A6"/>
    <w:rsid w:val="00625A20"/>
    <w:rsid w:val="00696DCE"/>
    <w:rsid w:val="007208EB"/>
    <w:rsid w:val="007775DE"/>
    <w:rsid w:val="007D5D47"/>
    <w:rsid w:val="00877C74"/>
    <w:rsid w:val="008E620B"/>
    <w:rsid w:val="00995B12"/>
    <w:rsid w:val="009D2B08"/>
    <w:rsid w:val="00A07D0E"/>
    <w:rsid w:val="00A23F6B"/>
    <w:rsid w:val="00A40F24"/>
    <w:rsid w:val="00A62E30"/>
    <w:rsid w:val="00A83A32"/>
    <w:rsid w:val="00AB193E"/>
    <w:rsid w:val="00AD3DD9"/>
    <w:rsid w:val="00AF2DA2"/>
    <w:rsid w:val="00B2080A"/>
    <w:rsid w:val="00C8173F"/>
    <w:rsid w:val="00C869CC"/>
    <w:rsid w:val="00D4142A"/>
    <w:rsid w:val="00D45CD8"/>
    <w:rsid w:val="00E163EE"/>
    <w:rsid w:val="00F23E0A"/>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E049"/>
  <w15:docId w15:val="{65720687-1CDA-478B-8E5B-EE357053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67" w:lineRule="auto"/>
      <w:ind w:right="5" w:firstLine="84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9"/>
      <w:jc w:val="center"/>
      <w:outlineLvl w:val="0"/>
    </w:pPr>
    <w:rPr>
      <w:rFonts w:ascii="Times New Roman" w:eastAsia="Times New Roman" w:hAnsi="Times New Roman" w:cs="Times New Roman"/>
      <w:b/>
      <w:color w:val="000000"/>
      <w:sz w:val="50"/>
    </w:rPr>
  </w:style>
  <w:style w:type="paragraph" w:styleId="Heading2">
    <w:name w:val="heading 2"/>
    <w:next w:val="Normal"/>
    <w:link w:val="Heading2Char"/>
    <w:uiPriority w:val="9"/>
    <w:unhideWhenUsed/>
    <w:qFormat/>
    <w:pPr>
      <w:keepNext/>
      <w:keepLines/>
      <w:spacing w:after="11" w:line="270" w:lineRule="auto"/>
      <w:ind w:left="10" w:right="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50"/>
    </w:rPr>
  </w:style>
  <w:style w:type="table" w:customStyle="1" w:styleId="TableGrid">
    <w:name w:val="TableGrid"/>
    <w:rsid w:val="00625A2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8278">
      <w:bodyDiv w:val="1"/>
      <w:marLeft w:val="0"/>
      <w:marRight w:val="0"/>
      <w:marTop w:val="0"/>
      <w:marBottom w:val="0"/>
      <w:divBdr>
        <w:top w:val="none" w:sz="0" w:space="0" w:color="auto"/>
        <w:left w:val="none" w:sz="0" w:space="0" w:color="auto"/>
        <w:bottom w:val="none" w:sz="0" w:space="0" w:color="auto"/>
        <w:right w:val="none" w:sz="0" w:space="0" w:color="auto"/>
      </w:divBdr>
    </w:div>
    <w:div w:id="210325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8FCD-7209-4D0B-887D-E2E72A90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Vasileva</dc:creator>
  <cp:keywords/>
  <cp:lastModifiedBy>Cvetelina Todorova</cp:lastModifiedBy>
  <cp:revision>4</cp:revision>
  <dcterms:created xsi:type="dcterms:W3CDTF">2019-09-13T13:20:00Z</dcterms:created>
  <dcterms:modified xsi:type="dcterms:W3CDTF">2019-09-13T14:24:00Z</dcterms:modified>
</cp:coreProperties>
</file>