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691" w:rsidRPr="009A5F97" w:rsidRDefault="00F20691" w:rsidP="00881F88">
      <w:pPr>
        <w:spacing w:after="120" w:line="240" w:lineRule="auto"/>
        <w:jc w:val="center"/>
        <w:rPr>
          <w:rFonts w:ascii="Arial" w:hAnsi="Arial" w:cs="Arial"/>
          <w:b/>
          <w:sz w:val="20"/>
          <w:szCs w:val="20"/>
          <w:lang w:val="bg-BG"/>
        </w:rPr>
      </w:pPr>
    </w:p>
    <w:p w:rsidR="003C0B9B" w:rsidRDefault="003C6749" w:rsidP="00881F88">
      <w:pPr>
        <w:spacing w:after="120" w:line="240" w:lineRule="auto"/>
        <w:jc w:val="center"/>
        <w:rPr>
          <w:rFonts w:ascii="Arial" w:hAnsi="Arial" w:cs="Arial"/>
          <w:b/>
          <w:sz w:val="20"/>
          <w:szCs w:val="20"/>
          <w:lang w:val="bg-BG"/>
        </w:rPr>
      </w:pPr>
      <w:r w:rsidRPr="009A5F97">
        <w:rPr>
          <w:rFonts w:ascii="Arial" w:hAnsi="Arial" w:cs="Arial"/>
          <w:b/>
          <w:sz w:val="20"/>
          <w:szCs w:val="20"/>
          <w:lang w:val="bg-BG"/>
        </w:rPr>
        <w:t>Закон</w:t>
      </w:r>
      <w:r w:rsidR="009E34E0" w:rsidRPr="009A5F97">
        <w:rPr>
          <w:rFonts w:ascii="Arial" w:hAnsi="Arial" w:cs="Arial"/>
          <w:b/>
          <w:sz w:val="20"/>
          <w:szCs w:val="20"/>
          <w:lang w:val="bg-BG"/>
        </w:rPr>
        <w:t xml:space="preserve"> за</w:t>
      </w:r>
      <w:r w:rsidR="00186D43" w:rsidRPr="009A5F97">
        <w:rPr>
          <w:rFonts w:ascii="Arial" w:hAnsi="Arial" w:cs="Arial"/>
          <w:b/>
          <w:sz w:val="20"/>
          <w:szCs w:val="20"/>
          <w:lang w:val="bg-BG"/>
        </w:rPr>
        <w:t xml:space="preserve"> </w:t>
      </w:r>
      <w:r w:rsidR="008504B0" w:rsidRPr="009A5F97">
        <w:rPr>
          <w:rFonts w:ascii="Arial" w:hAnsi="Arial" w:cs="Arial"/>
          <w:b/>
          <w:sz w:val="20"/>
          <w:szCs w:val="20"/>
          <w:lang w:val="bg-BG"/>
        </w:rPr>
        <w:t>данък</w:t>
      </w:r>
      <w:r w:rsidR="009E34E0" w:rsidRPr="009A5F97">
        <w:rPr>
          <w:rFonts w:ascii="Arial" w:hAnsi="Arial" w:cs="Arial"/>
          <w:b/>
          <w:sz w:val="20"/>
          <w:szCs w:val="20"/>
          <w:lang w:val="bg-BG"/>
        </w:rPr>
        <w:t xml:space="preserve"> за обществено</w:t>
      </w:r>
      <w:r w:rsidR="00E471DC" w:rsidRPr="009A5F97">
        <w:rPr>
          <w:rFonts w:ascii="Arial" w:hAnsi="Arial" w:cs="Arial"/>
          <w:b/>
          <w:sz w:val="20"/>
          <w:szCs w:val="20"/>
          <w:lang w:val="bg-BG"/>
        </w:rPr>
        <w:t>то</w:t>
      </w:r>
      <w:r w:rsidR="009E34E0" w:rsidRPr="009A5F97">
        <w:rPr>
          <w:rFonts w:ascii="Arial" w:hAnsi="Arial" w:cs="Arial"/>
          <w:b/>
          <w:sz w:val="20"/>
          <w:szCs w:val="20"/>
          <w:lang w:val="bg-BG"/>
        </w:rPr>
        <w:t xml:space="preserve"> здраве</w:t>
      </w:r>
    </w:p>
    <w:p w:rsidR="009A5F97" w:rsidRPr="009A5F97" w:rsidRDefault="009A5F97" w:rsidP="00881F88">
      <w:pPr>
        <w:spacing w:after="120" w:line="240" w:lineRule="auto"/>
        <w:jc w:val="center"/>
        <w:rPr>
          <w:rFonts w:ascii="Arial" w:hAnsi="Arial" w:cs="Arial"/>
          <w:b/>
          <w:sz w:val="20"/>
          <w:szCs w:val="20"/>
          <w:lang w:val="bg-BG"/>
        </w:rPr>
      </w:pPr>
      <w:bookmarkStart w:id="0" w:name="_GoBack"/>
      <w:bookmarkEnd w:id="0"/>
    </w:p>
    <w:p w:rsidR="003C0B9B" w:rsidRPr="009A5F97" w:rsidRDefault="002E37C8" w:rsidP="00881F88">
      <w:pPr>
        <w:spacing w:after="120" w:line="240" w:lineRule="auto"/>
        <w:jc w:val="center"/>
        <w:rPr>
          <w:rFonts w:ascii="Arial" w:hAnsi="Arial" w:cs="Arial"/>
          <w:b/>
          <w:sz w:val="20"/>
          <w:szCs w:val="20"/>
          <w:lang w:val="bg-BG"/>
        </w:rPr>
      </w:pPr>
      <w:r w:rsidRPr="009A5F97">
        <w:rPr>
          <w:rFonts w:ascii="Arial" w:hAnsi="Arial" w:cs="Arial"/>
          <w:b/>
          <w:sz w:val="20"/>
          <w:szCs w:val="20"/>
          <w:lang w:val="bg-BG"/>
        </w:rPr>
        <w:t>Глава първа</w:t>
      </w:r>
    </w:p>
    <w:p w:rsidR="002E37C8" w:rsidRPr="009A5F97" w:rsidRDefault="002E37C8" w:rsidP="00881F88">
      <w:pPr>
        <w:spacing w:after="120" w:line="240" w:lineRule="auto"/>
        <w:jc w:val="center"/>
        <w:rPr>
          <w:rFonts w:ascii="Arial" w:hAnsi="Arial" w:cs="Arial"/>
          <w:b/>
          <w:sz w:val="20"/>
          <w:szCs w:val="20"/>
          <w:lang w:val="bg-BG"/>
        </w:rPr>
      </w:pPr>
      <w:r w:rsidRPr="009A5F97">
        <w:rPr>
          <w:rFonts w:ascii="Arial" w:hAnsi="Arial" w:cs="Arial"/>
          <w:b/>
          <w:sz w:val="20"/>
          <w:szCs w:val="20"/>
          <w:lang w:val="bg-BG"/>
        </w:rPr>
        <w:t>Общи разпоредби</w:t>
      </w:r>
    </w:p>
    <w:p w:rsidR="002E37C8" w:rsidRPr="009A5F97" w:rsidRDefault="002E37C8" w:rsidP="00881F88">
      <w:pPr>
        <w:spacing w:after="120" w:line="240" w:lineRule="auto"/>
        <w:jc w:val="center"/>
        <w:rPr>
          <w:rFonts w:ascii="Arial" w:hAnsi="Arial" w:cs="Arial"/>
          <w:b/>
          <w:sz w:val="20"/>
          <w:szCs w:val="20"/>
          <w:lang w:val="bg-BG"/>
        </w:rPr>
      </w:pPr>
    </w:p>
    <w:p w:rsidR="00291FF3" w:rsidRPr="009A5F97" w:rsidRDefault="0038613A" w:rsidP="00C223FB">
      <w:pPr>
        <w:spacing w:after="120" w:line="240" w:lineRule="auto"/>
        <w:jc w:val="center"/>
        <w:rPr>
          <w:rFonts w:ascii="Arial" w:hAnsi="Arial" w:cs="Arial"/>
          <w:b/>
          <w:sz w:val="20"/>
          <w:szCs w:val="20"/>
          <w:lang w:val="bg-BG"/>
        </w:rPr>
      </w:pPr>
      <w:r w:rsidRPr="009A5F97">
        <w:rPr>
          <w:rFonts w:ascii="Arial" w:hAnsi="Arial" w:cs="Arial"/>
          <w:b/>
          <w:sz w:val="20"/>
          <w:szCs w:val="20"/>
          <w:lang w:val="bg-BG"/>
        </w:rPr>
        <w:t>Предмет</w:t>
      </w:r>
    </w:p>
    <w:p w:rsidR="00C06E5D" w:rsidRPr="009A5F97" w:rsidRDefault="003000E3" w:rsidP="00881F88">
      <w:pPr>
        <w:spacing w:after="120" w:line="240" w:lineRule="auto"/>
        <w:jc w:val="both"/>
        <w:rPr>
          <w:rFonts w:ascii="Arial" w:hAnsi="Arial" w:cs="Arial"/>
          <w:sz w:val="20"/>
          <w:szCs w:val="20"/>
          <w:lang w:val="bg-BG"/>
        </w:rPr>
      </w:pPr>
      <w:r w:rsidRPr="009A5F97">
        <w:rPr>
          <w:rFonts w:ascii="Arial" w:hAnsi="Arial" w:cs="Arial"/>
          <w:sz w:val="20"/>
          <w:szCs w:val="20"/>
          <w:lang w:val="bg-BG"/>
        </w:rPr>
        <w:t xml:space="preserve">Чл. 1. </w:t>
      </w:r>
      <w:r w:rsidR="002E37C8" w:rsidRPr="009A5F97">
        <w:rPr>
          <w:rFonts w:ascii="Arial" w:hAnsi="Arial" w:cs="Arial"/>
          <w:sz w:val="20"/>
          <w:szCs w:val="20"/>
          <w:lang w:val="bg-BG"/>
        </w:rPr>
        <w:t xml:space="preserve">Този </w:t>
      </w:r>
      <w:r w:rsidR="00921302" w:rsidRPr="009A5F97">
        <w:rPr>
          <w:rFonts w:ascii="Arial" w:hAnsi="Arial" w:cs="Arial"/>
          <w:sz w:val="20"/>
          <w:szCs w:val="20"/>
          <w:lang w:val="bg-BG"/>
        </w:rPr>
        <w:t xml:space="preserve">закон урежда облагането </w:t>
      </w:r>
      <w:r w:rsidR="000B395F" w:rsidRPr="009A5F97">
        <w:rPr>
          <w:rFonts w:ascii="Arial" w:hAnsi="Arial" w:cs="Arial"/>
          <w:sz w:val="20"/>
          <w:szCs w:val="20"/>
          <w:lang w:val="bg-BG"/>
        </w:rPr>
        <w:t>с данък</w:t>
      </w:r>
      <w:r w:rsidR="00921302" w:rsidRPr="009A5F97">
        <w:rPr>
          <w:rFonts w:ascii="Arial" w:hAnsi="Arial" w:cs="Arial"/>
          <w:sz w:val="20"/>
          <w:szCs w:val="20"/>
          <w:lang w:val="bg-BG"/>
        </w:rPr>
        <w:t xml:space="preserve"> </w:t>
      </w:r>
      <w:r w:rsidR="00C06E5D" w:rsidRPr="009A5F97">
        <w:rPr>
          <w:rFonts w:ascii="Arial" w:hAnsi="Arial" w:cs="Arial"/>
          <w:sz w:val="20"/>
          <w:szCs w:val="20"/>
          <w:lang w:val="bg-BG"/>
        </w:rPr>
        <w:t xml:space="preserve">за общественото здраве (ДОЗ). </w:t>
      </w:r>
    </w:p>
    <w:p w:rsidR="00C223FB" w:rsidRPr="009A5F97" w:rsidRDefault="00C223FB" w:rsidP="00881F88">
      <w:pPr>
        <w:spacing w:after="120" w:line="240" w:lineRule="auto"/>
        <w:jc w:val="both"/>
        <w:rPr>
          <w:rFonts w:ascii="Arial" w:hAnsi="Arial" w:cs="Arial"/>
          <w:sz w:val="20"/>
          <w:szCs w:val="20"/>
          <w:lang w:val="bg-BG"/>
        </w:rPr>
      </w:pPr>
    </w:p>
    <w:p w:rsidR="00291FF3" w:rsidRPr="009A5F97" w:rsidRDefault="0038613A" w:rsidP="00C223FB">
      <w:pPr>
        <w:spacing w:after="120" w:line="240" w:lineRule="auto"/>
        <w:jc w:val="center"/>
        <w:rPr>
          <w:rFonts w:ascii="Arial" w:hAnsi="Arial" w:cs="Arial"/>
          <w:b/>
          <w:sz w:val="20"/>
          <w:szCs w:val="20"/>
          <w:lang w:val="bg-BG"/>
        </w:rPr>
      </w:pPr>
      <w:r w:rsidRPr="009A5F97">
        <w:rPr>
          <w:rFonts w:ascii="Arial" w:hAnsi="Arial" w:cs="Arial"/>
          <w:b/>
          <w:sz w:val="20"/>
          <w:szCs w:val="20"/>
          <w:lang w:val="bg-BG"/>
        </w:rPr>
        <w:t>Цел</w:t>
      </w:r>
    </w:p>
    <w:p w:rsidR="00594D21" w:rsidRPr="009A5F97" w:rsidRDefault="00594D21" w:rsidP="00881F88">
      <w:pPr>
        <w:spacing w:after="120" w:line="240" w:lineRule="auto"/>
        <w:jc w:val="both"/>
        <w:rPr>
          <w:rFonts w:ascii="Arial" w:hAnsi="Arial" w:cs="Arial"/>
          <w:sz w:val="20"/>
          <w:szCs w:val="20"/>
          <w:lang w:val="bg-BG"/>
        </w:rPr>
      </w:pPr>
      <w:r w:rsidRPr="009A5F97">
        <w:rPr>
          <w:rFonts w:ascii="Arial" w:hAnsi="Arial" w:cs="Arial"/>
          <w:sz w:val="20"/>
          <w:szCs w:val="20"/>
          <w:lang w:val="bg-BG"/>
        </w:rPr>
        <w:t>Чл. 2.</w:t>
      </w:r>
      <w:r w:rsidR="00C06E5D" w:rsidRPr="009A5F97">
        <w:rPr>
          <w:rFonts w:ascii="Arial" w:hAnsi="Arial" w:cs="Arial"/>
          <w:sz w:val="20"/>
          <w:szCs w:val="20"/>
          <w:lang w:val="bg-BG"/>
        </w:rPr>
        <w:t xml:space="preserve"> ДОЗ има за цел да подобри здравословното състояние на населението</w:t>
      </w:r>
      <w:r w:rsidR="00A07187" w:rsidRPr="009A5F97">
        <w:rPr>
          <w:rFonts w:ascii="Arial" w:hAnsi="Arial" w:cs="Arial"/>
          <w:sz w:val="20"/>
          <w:szCs w:val="20"/>
          <w:lang w:val="bg-BG"/>
        </w:rPr>
        <w:t>,</w:t>
      </w:r>
      <w:r w:rsidR="00C06E5D" w:rsidRPr="009A5F97">
        <w:rPr>
          <w:rFonts w:ascii="Arial" w:hAnsi="Arial" w:cs="Arial"/>
          <w:sz w:val="20"/>
          <w:szCs w:val="20"/>
          <w:lang w:val="bg-BG"/>
        </w:rPr>
        <w:t xml:space="preserve"> като ограничи потреблението и пренасочи производството на нездравословни храни</w:t>
      </w:r>
      <w:r w:rsidR="00E76434" w:rsidRPr="009A5F97">
        <w:rPr>
          <w:rFonts w:ascii="Arial" w:hAnsi="Arial" w:cs="Arial"/>
          <w:sz w:val="20"/>
          <w:szCs w:val="20"/>
          <w:lang w:val="bg-BG"/>
        </w:rPr>
        <w:t xml:space="preserve"> и </w:t>
      </w:r>
      <w:r w:rsidR="00C06E5D" w:rsidRPr="009A5F97">
        <w:rPr>
          <w:rFonts w:ascii="Arial" w:hAnsi="Arial" w:cs="Arial"/>
          <w:sz w:val="20"/>
          <w:szCs w:val="20"/>
          <w:lang w:val="bg-BG"/>
        </w:rPr>
        <w:t>едновременно нама</w:t>
      </w:r>
      <w:r w:rsidR="00BF621A" w:rsidRPr="009A5F97">
        <w:rPr>
          <w:rFonts w:ascii="Arial" w:hAnsi="Arial" w:cs="Arial"/>
          <w:sz w:val="20"/>
          <w:szCs w:val="20"/>
          <w:lang w:val="bg-BG"/>
        </w:rPr>
        <w:t>ли разходите за здравеопазване.</w:t>
      </w:r>
    </w:p>
    <w:p w:rsidR="00291FF3" w:rsidRPr="009A5F97" w:rsidRDefault="00291FF3" w:rsidP="00881F88">
      <w:pPr>
        <w:spacing w:after="120" w:line="240" w:lineRule="auto"/>
        <w:jc w:val="both"/>
        <w:rPr>
          <w:rFonts w:ascii="Arial" w:hAnsi="Arial" w:cs="Arial"/>
          <w:sz w:val="20"/>
          <w:szCs w:val="20"/>
          <w:lang w:val="bg-BG"/>
        </w:rPr>
      </w:pPr>
    </w:p>
    <w:p w:rsidR="001516C8" w:rsidRPr="009A5F97" w:rsidRDefault="002E37C8" w:rsidP="00881F88">
      <w:pPr>
        <w:spacing w:after="120" w:line="240" w:lineRule="auto"/>
        <w:jc w:val="center"/>
        <w:rPr>
          <w:rFonts w:ascii="Arial" w:hAnsi="Arial" w:cs="Arial"/>
          <w:b/>
          <w:sz w:val="20"/>
          <w:szCs w:val="20"/>
          <w:lang w:val="bg-BG"/>
        </w:rPr>
      </w:pPr>
      <w:r w:rsidRPr="009A5F97">
        <w:rPr>
          <w:rFonts w:ascii="Arial" w:hAnsi="Arial" w:cs="Arial"/>
          <w:b/>
          <w:sz w:val="20"/>
          <w:szCs w:val="20"/>
          <w:lang w:val="bg-BG"/>
        </w:rPr>
        <w:t>Обект на об</w:t>
      </w:r>
      <w:r w:rsidR="00832703" w:rsidRPr="009A5F97">
        <w:rPr>
          <w:rFonts w:ascii="Arial" w:hAnsi="Arial" w:cs="Arial"/>
          <w:b/>
          <w:sz w:val="20"/>
          <w:szCs w:val="20"/>
          <w:lang w:val="bg-BG"/>
        </w:rPr>
        <w:t>лагане</w:t>
      </w:r>
    </w:p>
    <w:p w:rsidR="00F06D73" w:rsidRPr="009A5F97" w:rsidRDefault="002E37C8" w:rsidP="00881F88">
      <w:pPr>
        <w:spacing w:after="120" w:line="240" w:lineRule="auto"/>
        <w:jc w:val="both"/>
        <w:rPr>
          <w:rFonts w:ascii="Arial" w:hAnsi="Arial" w:cs="Arial"/>
          <w:sz w:val="20"/>
          <w:szCs w:val="20"/>
          <w:lang w:val="bg-BG"/>
        </w:rPr>
      </w:pPr>
      <w:r w:rsidRPr="009A5F97">
        <w:rPr>
          <w:rFonts w:ascii="Arial" w:hAnsi="Arial" w:cs="Arial"/>
          <w:sz w:val="20"/>
          <w:szCs w:val="20"/>
          <w:lang w:val="bg-BG"/>
        </w:rPr>
        <w:t xml:space="preserve">Чл. </w:t>
      </w:r>
      <w:r w:rsidR="00594D21" w:rsidRPr="009A5F97">
        <w:rPr>
          <w:rFonts w:ascii="Arial" w:hAnsi="Arial" w:cs="Arial"/>
          <w:sz w:val="20"/>
          <w:szCs w:val="20"/>
          <w:lang w:val="bg-BG"/>
        </w:rPr>
        <w:t>3</w:t>
      </w:r>
      <w:r w:rsidRPr="009A5F97">
        <w:rPr>
          <w:rFonts w:ascii="Arial" w:hAnsi="Arial" w:cs="Arial"/>
          <w:sz w:val="20"/>
          <w:szCs w:val="20"/>
          <w:lang w:val="bg-BG"/>
        </w:rPr>
        <w:t>.</w:t>
      </w:r>
      <w:r w:rsidR="001516C8" w:rsidRPr="009A5F97">
        <w:rPr>
          <w:rFonts w:ascii="Arial" w:hAnsi="Arial" w:cs="Arial"/>
          <w:sz w:val="20"/>
          <w:szCs w:val="20"/>
          <w:lang w:val="bg-BG"/>
        </w:rPr>
        <w:t xml:space="preserve"> </w:t>
      </w:r>
      <w:r w:rsidR="00E36A6A" w:rsidRPr="009A5F97">
        <w:rPr>
          <w:rFonts w:ascii="Arial" w:hAnsi="Arial" w:cs="Arial"/>
          <w:sz w:val="20"/>
          <w:szCs w:val="20"/>
          <w:lang w:val="bg-BG"/>
        </w:rPr>
        <w:t xml:space="preserve">(1) </w:t>
      </w:r>
      <w:r w:rsidRPr="009A5F97">
        <w:rPr>
          <w:rFonts w:ascii="Arial" w:hAnsi="Arial" w:cs="Arial"/>
          <w:sz w:val="20"/>
          <w:szCs w:val="20"/>
          <w:lang w:val="bg-BG"/>
        </w:rPr>
        <w:t xml:space="preserve">С </w:t>
      </w:r>
      <w:r w:rsidR="00CB26ED" w:rsidRPr="009A5F97">
        <w:rPr>
          <w:rFonts w:ascii="Arial" w:hAnsi="Arial" w:cs="Arial"/>
          <w:sz w:val="20"/>
          <w:szCs w:val="20"/>
          <w:lang w:val="bg-BG"/>
        </w:rPr>
        <w:t xml:space="preserve">ДОЗ </w:t>
      </w:r>
      <w:r w:rsidRPr="009A5F97">
        <w:rPr>
          <w:rFonts w:ascii="Arial" w:hAnsi="Arial" w:cs="Arial"/>
          <w:sz w:val="20"/>
          <w:szCs w:val="20"/>
          <w:lang w:val="bg-BG"/>
        </w:rPr>
        <w:t>се о</w:t>
      </w:r>
      <w:r w:rsidR="009E34E0" w:rsidRPr="009A5F97">
        <w:rPr>
          <w:rFonts w:ascii="Arial" w:hAnsi="Arial" w:cs="Arial"/>
          <w:sz w:val="20"/>
          <w:szCs w:val="20"/>
          <w:lang w:val="bg-BG"/>
        </w:rPr>
        <w:t>благат</w:t>
      </w:r>
      <w:r w:rsidR="006C34EC" w:rsidRPr="009A5F97">
        <w:rPr>
          <w:rFonts w:ascii="Arial" w:hAnsi="Arial" w:cs="Arial"/>
          <w:sz w:val="20"/>
          <w:szCs w:val="20"/>
          <w:lang w:val="bg-BG"/>
        </w:rPr>
        <w:t xml:space="preserve"> </w:t>
      </w:r>
      <w:r w:rsidR="00377E56" w:rsidRPr="009A5F97">
        <w:rPr>
          <w:rFonts w:ascii="Arial" w:hAnsi="Arial" w:cs="Arial"/>
          <w:sz w:val="20"/>
          <w:szCs w:val="20"/>
          <w:lang w:val="bg-BG"/>
        </w:rPr>
        <w:t xml:space="preserve">следните </w:t>
      </w:r>
      <w:r w:rsidR="006C34EC" w:rsidRPr="009A5F97">
        <w:rPr>
          <w:rFonts w:ascii="Arial" w:hAnsi="Arial" w:cs="Arial"/>
          <w:sz w:val="20"/>
          <w:szCs w:val="20"/>
          <w:lang w:val="bg-BG"/>
        </w:rPr>
        <w:t>храни</w:t>
      </w:r>
      <w:r w:rsidR="00881F88" w:rsidRPr="009A5F97">
        <w:rPr>
          <w:rFonts w:ascii="Arial" w:hAnsi="Arial" w:cs="Arial"/>
          <w:sz w:val="20"/>
          <w:szCs w:val="20"/>
          <w:lang w:val="bg-BG"/>
        </w:rPr>
        <w:t>,</w:t>
      </w:r>
      <w:r w:rsidR="00214263" w:rsidRPr="009A5F97">
        <w:rPr>
          <w:rFonts w:ascii="Arial" w:hAnsi="Arial" w:cs="Arial"/>
          <w:sz w:val="20"/>
          <w:szCs w:val="20"/>
          <w:lang w:val="bg-BG"/>
        </w:rPr>
        <w:t xml:space="preserve"> пуснати на пазара</w:t>
      </w:r>
      <w:r w:rsidR="007F06D1" w:rsidRPr="009A5F97">
        <w:rPr>
          <w:rFonts w:ascii="Arial" w:hAnsi="Arial" w:cs="Arial"/>
          <w:sz w:val="20"/>
          <w:szCs w:val="20"/>
          <w:lang w:val="bg-BG"/>
        </w:rPr>
        <w:t>:</w:t>
      </w:r>
    </w:p>
    <w:p w:rsidR="007D584F" w:rsidRPr="009A5F97" w:rsidRDefault="00602388" w:rsidP="00C223FB">
      <w:pPr>
        <w:pStyle w:val="ListParagraph"/>
        <w:numPr>
          <w:ilvl w:val="0"/>
          <w:numId w:val="7"/>
        </w:numPr>
        <w:tabs>
          <w:tab w:val="left" w:pos="426"/>
        </w:tabs>
        <w:autoSpaceDE w:val="0"/>
        <w:autoSpaceDN w:val="0"/>
        <w:adjustRightInd w:val="0"/>
        <w:spacing w:after="120" w:line="240" w:lineRule="auto"/>
        <w:ind w:left="567" w:hanging="141"/>
        <w:jc w:val="both"/>
        <w:rPr>
          <w:rFonts w:ascii="Arial" w:hAnsi="Arial" w:cs="Arial"/>
          <w:sz w:val="20"/>
          <w:szCs w:val="20"/>
          <w:lang w:val="bg-BG"/>
        </w:rPr>
      </w:pPr>
      <w:r w:rsidRPr="009A5F97">
        <w:rPr>
          <w:rFonts w:ascii="Arial" w:hAnsi="Arial" w:cs="Arial"/>
          <w:sz w:val="20"/>
          <w:szCs w:val="20"/>
          <w:lang w:val="bg-BG"/>
        </w:rPr>
        <w:t xml:space="preserve">храни със съдържание на </w:t>
      </w:r>
      <w:r w:rsidR="00ED0E2E" w:rsidRPr="009A5F97">
        <w:rPr>
          <w:rFonts w:ascii="Arial" w:hAnsi="Arial" w:cs="Arial"/>
          <w:sz w:val="20"/>
          <w:szCs w:val="20"/>
          <w:lang w:val="bg-BG"/>
        </w:rPr>
        <w:t>частично хидрогенирано</w:t>
      </w:r>
      <w:r w:rsidR="00C223FB" w:rsidRPr="009A5F97">
        <w:rPr>
          <w:rFonts w:ascii="Arial" w:hAnsi="Arial" w:cs="Arial"/>
          <w:sz w:val="20"/>
          <w:szCs w:val="20"/>
          <w:lang w:val="bg-BG"/>
        </w:rPr>
        <w:t xml:space="preserve"> растително масло.</w:t>
      </w:r>
    </w:p>
    <w:p w:rsidR="007D584F" w:rsidRPr="009A5F97" w:rsidRDefault="007D584F" w:rsidP="00C223FB">
      <w:pPr>
        <w:pStyle w:val="ListParagraph"/>
        <w:tabs>
          <w:tab w:val="left" w:pos="426"/>
        </w:tabs>
        <w:autoSpaceDE w:val="0"/>
        <w:autoSpaceDN w:val="0"/>
        <w:adjustRightInd w:val="0"/>
        <w:spacing w:after="120" w:line="240" w:lineRule="auto"/>
        <w:ind w:left="567"/>
        <w:jc w:val="both"/>
        <w:rPr>
          <w:rFonts w:ascii="Arial" w:hAnsi="Arial" w:cs="Arial"/>
          <w:sz w:val="20"/>
          <w:szCs w:val="20"/>
          <w:lang w:val="bg-BG"/>
        </w:rPr>
      </w:pPr>
    </w:p>
    <w:p w:rsidR="00D06462" w:rsidRPr="009A5F97" w:rsidRDefault="00E36A6A" w:rsidP="00C223FB">
      <w:pPr>
        <w:pStyle w:val="ListParagraph"/>
        <w:numPr>
          <w:ilvl w:val="0"/>
          <w:numId w:val="7"/>
        </w:numPr>
        <w:tabs>
          <w:tab w:val="left" w:pos="142"/>
          <w:tab w:val="left" w:pos="284"/>
        </w:tabs>
        <w:spacing w:after="120" w:line="240" w:lineRule="auto"/>
        <w:ind w:left="567" w:hanging="141"/>
        <w:jc w:val="both"/>
        <w:rPr>
          <w:rFonts w:ascii="Arial" w:hAnsi="Arial" w:cs="Arial"/>
          <w:sz w:val="20"/>
          <w:szCs w:val="20"/>
          <w:lang w:val="bg-BG"/>
        </w:rPr>
      </w:pPr>
      <w:r w:rsidRPr="009A5F97">
        <w:rPr>
          <w:rFonts w:ascii="Arial" w:hAnsi="Arial" w:cs="Arial"/>
          <w:sz w:val="20"/>
          <w:szCs w:val="20"/>
          <w:lang w:val="bg-BG"/>
        </w:rPr>
        <w:t>х</w:t>
      </w:r>
      <w:r w:rsidR="00D06462" w:rsidRPr="009A5F97">
        <w:rPr>
          <w:rFonts w:ascii="Arial" w:hAnsi="Arial" w:cs="Arial"/>
          <w:sz w:val="20"/>
          <w:szCs w:val="20"/>
          <w:lang w:val="bg-BG"/>
        </w:rPr>
        <w:t>рани със съдържание на сол</w:t>
      </w:r>
      <w:r w:rsidR="00A01AC6" w:rsidRPr="009A5F97">
        <w:rPr>
          <w:rFonts w:ascii="Arial" w:hAnsi="Arial" w:cs="Arial"/>
          <w:sz w:val="20"/>
          <w:szCs w:val="20"/>
          <w:lang w:val="bg-BG"/>
        </w:rPr>
        <w:t>, както следва</w:t>
      </w:r>
      <w:r w:rsidR="00C223FB" w:rsidRPr="009A5F97">
        <w:rPr>
          <w:rFonts w:ascii="Arial" w:hAnsi="Arial" w:cs="Arial"/>
          <w:sz w:val="20"/>
          <w:szCs w:val="20"/>
          <w:lang w:val="bg-BG"/>
        </w:rPr>
        <w:t>:</w:t>
      </w:r>
    </w:p>
    <w:p w:rsidR="00A361A3" w:rsidRPr="009A5F97" w:rsidRDefault="00E36A6A" w:rsidP="00C20F5D">
      <w:pPr>
        <w:pStyle w:val="ListParagraph"/>
        <w:tabs>
          <w:tab w:val="left" w:pos="709"/>
          <w:tab w:val="left" w:pos="993"/>
        </w:tabs>
        <w:spacing w:after="120" w:line="240" w:lineRule="auto"/>
        <w:ind w:left="709"/>
        <w:contextualSpacing w:val="0"/>
        <w:jc w:val="both"/>
        <w:rPr>
          <w:rFonts w:ascii="Arial" w:hAnsi="Arial" w:cs="Arial"/>
          <w:sz w:val="20"/>
          <w:szCs w:val="20"/>
          <w:lang w:val="bg-BG"/>
        </w:rPr>
      </w:pPr>
      <w:r w:rsidRPr="009A5F97">
        <w:rPr>
          <w:rFonts w:ascii="Arial" w:hAnsi="Arial" w:cs="Arial"/>
          <w:sz w:val="20"/>
          <w:szCs w:val="20"/>
          <w:lang w:val="bg-BG"/>
        </w:rPr>
        <w:t xml:space="preserve">а) </w:t>
      </w:r>
      <w:r w:rsidR="00CA53D2" w:rsidRPr="009A5F97">
        <w:rPr>
          <w:rFonts w:ascii="Arial" w:hAnsi="Arial" w:cs="Arial"/>
          <w:sz w:val="20"/>
          <w:szCs w:val="20"/>
          <w:lang w:val="bg-BG"/>
        </w:rPr>
        <w:t>със</w:t>
      </w:r>
      <w:r w:rsidR="007702E8" w:rsidRPr="009A5F97">
        <w:rPr>
          <w:rFonts w:ascii="Arial" w:hAnsi="Arial" w:cs="Arial"/>
          <w:sz w:val="20"/>
          <w:szCs w:val="20"/>
          <w:lang w:val="bg-BG"/>
        </w:rPr>
        <w:t xml:space="preserve"> съдържание на сол повече от 1 гр./100 гр.</w:t>
      </w:r>
      <w:r w:rsidR="00F94EEF" w:rsidRPr="009A5F97">
        <w:rPr>
          <w:rFonts w:ascii="Arial" w:hAnsi="Arial" w:cs="Arial"/>
          <w:sz w:val="20"/>
          <w:szCs w:val="20"/>
          <w:lang w:val="bg-BG"/>
        </w:rPr>
        <w:t xml:space="preserve"> продукт</w:t>
      </w:r>
      <w:r w:rsidR="00CA53D2" w:rsidRPr="009A5F97">
        <w:rPr>
          <w:rFonts w:ascii="Arial" w:hAnsi="Arial" w:cs="Arial"/>
          <w:sz w:val="20"/>
          <w:szCs w:val="20"/>
          <w:lang w:val="bg-BG"/>
        </w:rPr>
        <w:t xml:space="preserve">: </w:t>
      </w:r>
      <w:r w:rsidR="00381B94" w:rsidRPr="009A5F97">
        <w:rPr>
          <w:rFonts w:ascii="Arial" w:hAnsi="Arial" w:cs="Arial"/>
          <w:sz w:val="20"/>
          <w:szCs w:val="20"/>
          <w:lang w:val="bg-BG"/>
        </w:rPr>
        <w:t xml:space="preserve">храни </w:t>
      </w:r>
      <w:r w:rsidR="00CA53D2" w:rsidRPr="009A5F97">
        <w:rPr>
          <w:rFonts w:ascii="Arial" w:hAnsi="Arial" w:cs="Arial"/>
          <w:sz w:val="20"/>
          <w:szCs w:val="20"/>
          <w:lang w:val="bg-BG"/>
        </w:rPr>
        <w:t>с код</w:t>
      </w:r>
      <w:r w:rsidR="00432C44" w:rsidRPr="009A5F97">
        <w:rPr>
          <w:rFonts w:ascii="Arial" w:hAnsi="Arial" w:cs="Arial"/>
          <w:sz w:val="20"/>
          <w:szCs w:val="20"/>
          <w:lang w:val="bg-BG"/>
        </w:rPr>
        <w:t>ове</w:t>
      </w:r>
      <w:r w:rsidR="00CA53D2" w:rsidRPr="009A5F97">
        <w:rPr>
          <w:rFonts w:ascii="Arial" w:hAnsi="Arial" w:cs="Arial"/>
          <w:sz w:val="20"/>
          <w:szCs w:val="20"/>
          <w:lang w:val="bg-BG"/>
        </w:rPr>
        <w:t xml:space="preserve"> по КН</w:t>
      </w:r>
      <w:r w:rsidR="002001F6" w:rsidRPr="009A5F97">
        <w:rPr>
          <w:rFonts w:ascii="Arial" w:hAnsi="Arial" w:cs="Arial"/>
          <w:sz w:val="20"/>
          <w:szCs w:val="20"/>
          <w:lang w:val="bg-BG"/>
        </w:rPr>
        <w:t xml:space="preserve"> </w:t>
      </w:r>
      <w:r w:rsidR="007F06D1" w:rsidRPr="009A5F97">
        <w:rPr>
          <w:rFonts w:ascii="Arial" w:hAnsi="Arial" w:cs="Arial"/>
          <w:sz w:val="20"/>
          <w:szCs w:val="20"/>
          <w:lang w:val="bg-BG"/>
        </w:rPr>
        <w:t>1905</w:t>
      </w:r>
      <w:r w:rsidR="002001F6" w:rsidRPr="009A5F97">
        <w:rPr>
          <w:rFonts w:ascii="Arial" w:hAnsi="Arial" w:cs="Arial"/>
          <w:sz w:val="20"/>
          <w:szCs w:val="20"/>
          <w:lang w:val="bg-BG"/>
        </w:rPr>
        <w:t xml:space="preserve"> и 2005 20 20</w:t>
      </w:r>
      <w:r w:rsidR="00432C44" w:rsidRPr="009A5F97">
        <w:rPr>
          <w:rFonts w:ascii="Arial" w:hAnsi="Arial" w:cs="Arial"/>
          <w:sz w:val="20"/>
          <w:szCs w:val="20"/>
          <w:lang w:val="bg-BG"/>
        </w:rPr>
        <w:t>;</w:t>
      </w:r>
      <w:r w:rsidR="007F06D1" w:rsidRPr="009A5F97">
        <w:rPr>
          <w:rFonts w:ascii="Arial" w:hAnsi="Arial" w:cs="Arial"/>
          <w:sz w:val="20"/>
          <w:szCs w:val="20"/>
          <w:lang w:val="bg-BG"/>
        </w:rPr>
        <w:t xml:space="preserve"> както и </w:t>
      </w:r>
      <w:r w:rsidR="00B34179" w:rsidRPr="009A5F97">
        <w:rPr>
          <w:rFonts w:ascii="Arial" w:hAnsi="Arial" w:cs="Arial"/>
          <w:sz w:val="20"/>
          <w:szCs w:val="20"/>
          <w:lang w:val="bg-BG"/>
        </w:rPr>
        <w:t xml:space="preserve">храни </w:t>
      </w:r>
      <w:r w:rsidR="00A06AE2" w:rsidRPr="009A5F97">
        <w:rPr>
          <w:rFonts w:ascii="Arial" w:hAnsi="Arial" w:cs="Arial"/>
          <w:sz w:val="20"/>
          <w:szCs w:val="20"/>
          <w:lang w:val="bg-BG"/>
        </w:rPr>
        <w:t>с код</w:t>
      </w:r>
      <w:r w:rsidR="00634539" w:rsidRPr="009A5F97">
        <w:rPr>
          <w:rFonts w:ascii="Arial" w:hAnsi="Arial" w:cs="Arial"/>
          <w:sz w:val="20"/>
          <w:szCs w:val="20"/>
          <w:lang w:val="bg-BG"/>
        </w:rPr>
        <w:t xml:space="preserve"> по КН 2008</w:t>
      </w:r>
      <w:r w:rsidR="007F06D1" w:rsidRPr="009A5F97">
        <w:rPr>
          <w:rFonts w:ascii="Arial" w:hAnsi="Arial" w:cs="Arial"/>
          <w:sz w:val="20"/>
          <w:szCs w:val="20"/>
          <w:lang w:val="bg-BG"/>
        </w:rPr>
        <w:t>, произведени при използването на ядки или семен</w:t>
      </w:r>
      <w:r w:rsidR="000A41DF" w:rsidRPr="009A5F97">
        <w:rPr>
          <w:rFonts w:ascii="Arial" w:hAnsi="Arial" w:cs="Arial"/>
          <w:sz w:val="20"/>
          <w:szCs w:val="20"/>
          <w:lang w:val="bg-BG"/>
        </w:rPr>
        <w:t>а, които са печени</w:t>
      </w:r>
      <w:r w:rsidR="007F06D1" w:rsidRPr="009A5F97">
        <w:rPr>
          <w:rFonts w:ascii="Arial" w:hAnsi="Arial" w:cs="Arial"/>
          <w:sz w:val="20"/>
          <w:szCs w:val="20"/>
          <w:lang w:val="bg-BG"/>
        </w:rPr>
        <w:t xml:space="preserve"> или пържени</w:t>
      </w:r>
      <w:r w:rsidR="00A361A3" w:rsidRPr="009A5F97">
        <w:rPr>
          <w:rFonts w:ascii="Arial" w:hAnsi="Arial" w:cs="Arial"/>
          <w:sz w:val="20"/>
          <w:szCs w:val="20"/>
          <w:lang w:val="bg-BG"/>
        </w:rPr>
        <w:t>;</w:t>
      </w:r>
    </w:p>
    <w:p w:rsidR="00E36A6A" w:rsidRPr="009A5F97" w:rsidRDefault="00E36A6A" w:rsidP="00C20F5D">
      <w:pPr>
        <w:pStyle w:val="ListParagraph"/>
        <w:tabs>
          <w:tab w:val="left" w:pos="709"/>
          <w:tab w:val="left" w:pos="993"/>
        </w:tabs>
        <w:spacing w:after="120" w:line="240" w:lineRule="auto"/>
        <w:ind w:left="709"/>
        <w:contextualSpacing w:val="0"/>
        <w:jc w:val="both"/>
        <w:rPr>
          <w:rFonts w:ascii="Arial" w:hAnsi="Arial" w:cs="Arial"/>
          <w:sz w:val="20"/>
          <w:szCs w:val="20"/>
          <w:lang w:val="bg-BG"/>
        </w:rPr>
      </w:pPr>
      <w:r w:rsidRPr="009A5F97">
        <w:rPr>
          <w:rFonts w:ascii="Arial" w:hAnsi="Arial" w:cs="Arial"/>
          <w:sz w:val="20"/>
          <w:szCs w:val="20"/>
          <w:lang w:val="bg-BG"/>
        </w:rPr>
        <w:t xml:space="preserve">б) </w:t>
      </w:r>
      <w:r w:rsidR="007F06D1" w:rsidRPr="009A5F97">
        <w:rPr>
          <w:rFonts w:ascii="Arial" w:hAnsi="Arial" w:cs="Arial"/>
          <w:sz w:val="20"/>
          <w:szCs w:val="20"/>
          <w:lang w:val="bg-BG"/>
        </w:rPr>
        <w:t>с код</w:t>
      </w:r>
      <w:r w:rsidR="004A3899" w:rsidRPr="009A5F97">
        <w:rPr>
          <w:rFonts w:ascii="Arial" w:hAnsi="Arial" w:cs="Arial"/>
          <w:sz w:val="20"/>
          <w:szCs w:val="20"/>
          <w:lang w:val="bg-BG"/>
        </w:rPr>
        <w:t xml:space="preserve"> </w:t>
      </w:r>
      <w:r w:rsidR="007F06D1" w:rsidRPr="009A5F97">
        <w:rPr>
          <w:rFonts w:ascii="Arial" w:hAnsi="Arial" w:cs="Arial"/>
          <w:sz w:val="20"/>
          <w:szCs w:val="20"/>
          <w:lang w:val="bg-BG"/>
        </w:rPr>
        <w:t xml:space="preserve">по </w:t>
      </w:r>
      <w:r w:rsidR="00CA53D2" w:rsidRPr="009A5F97">
        <w:rPr>
          <w:rFonts w:ascii="Arial" w:hAnsi="Arial" w:cs="Arial"/>
          <w:sz w:val="20"/>
          <w:szCs w:val="20"/>
          <w:lang w:val="bg-BG"/>
        </w:rPr>
        <w:t>КН</w:t>
      </w:r>
      <w:r w:rsidR="007F06D1" w:rsidRPr="009A5F97">
        <w:rPr>
          <w:rFonts w:ascii="Arial" w:hAnsi="Arial" w:cs="Arial"/>
          <w:sz w:val="20"/>
          <w:szCs w:val="20"/>
          <w:lang w:val="bg-BG"/>
        </w:rPr>
        <w:t xml:space="preserve"> </w:t>
      </w:r>
      <w:r w:rsidR="004A3899" w:rsidRPr="009A5F97">
        <w:rPr>
          <w:rFonts w:ascii="Arial" w:hAnsi="Arial" w:cs="Arial"/>
          <w:sz w:val="20"/>
          <w:szCs w:val="20"/>
          <w:lang w:val="bg-BG"/>
        </w:rPr>
        <w:t xml:space="preserve">2104 </w:t>
      </w:r>
      <w:r w:rsidR="00F06D73" w:rsidRPr="009A5F97">
        <w:rPr>
          <w:rFonts w:ascii="Arial" w:hAnsi="Arial" w:cs="Arial"/>
          <w:sz w:val="20"/>
          <w:szCs w:val="20"/>
          <w:lang w:val="bg-BG"/>
        </w:rPr>
        <w:t xml:space="preserve">със съдържание на сол повече от 0.7 </w:t>
      </w:r>
      <w:r w:rsidR="007702E8" w:rsidRPr="009A5F97">
        <w:rPr>
          <w:rFonts w:ascii="Arial" w:hAnsi="Arial" w:cs="Arial"/>
          <w:sz w:val="20"/>
          <w:szCs w:val="20"/>
          <w:lang w:val="bg-BG"/>
        </w:rPr>
        <w:t xml:space="preserve">гр. </w:t>
      </w:r>
      <w:r w:rsidR="00F06D73" w:rsidRPr="009A5F97">
        <w:rPr>
          <w:rFonts w:ascii="Arial" w:hAnsi="Arial" w:cs="Arial"/>
          <w:sz w:val="20"/>
          <w:szCs w:val="20"/>
          <w:lang w:val="bg-BG"/>
        </w:rPr>
        <w:t xml:space="preserve">/100 </w:t>
      </w:r>
      <w:r w:rsidR="007702E8" w:rsidRPr="009A5F97">
        <w:rPr>
          <w:rFonts w:ascii="Arial" w:hAnsi="Arial" w:cs="Arial"/>
          <w:sz w:val="20"/>
          <w:szCs w:val="20"/>
          <w:lang w:val="bg-BG"/>
        </w:rPr>
        <w:t>гр.</w:t>
      </w:r>
      <w:r w:rsidR="00F06D73" w:rsidRPr="009A5F97">
        <w:rPr>
          <w:rFonts w:ascii="Arial" w:hAnsi="Arial" w:cs="Arial"/>
          <w:sz w:val="20"/>
          <w:szCs w:val="20"/>
          <w:lang w:val="bg-BG"/>
        </w:rPr>
        <w:t xml:space="preserve"> продукт</w:t>
      </w:r>
      <w:r w:rsidR="00CD3219" w:rsidRPr="009A5F97">
        <w:rPr>
          <w:rFonts w:ascii="Arial" w:hAnsi="Arial" w:cs="Arial"/>
          <w:sz w:val="20"/>
          <w:szCs w:val="20"/>
          <w:lang w:val="bg-BG"/>
        </w:rPr>
        <w:t>;</w:t>
      </w:r>
    </w:p>
    <w:p w:rsidR="00832703" w:rsidRPr="009A5F97" w:rsidRDefault="00E36A6A" w:rsidP="00C223FB">
      <w:pPr>
        <w:pStyle w:val="ListParagraph"/>
        <w:tabs>
          <w:tab w:val="left" w:pos="709"/>
          <w:tab w:val="left" w:pos="993"/>
        </w:tabs>
        <w:spacing w:after="120" w:line="240" w:lineRule="auto"/>
        <w:ind w:left="709"/>
        <w:contextualSpacing w:val="0"/>
        <w:jc w:val="both"/>
        <w:rPr>
          <w:rFonts w:ascii="Arial" w:hAnsi="Arial" w:cs="Arial"/>
          <w:sz w:val="20"/>
          <w:szCs w:val="20"/>
          <w:lang w:val="bg-BG"/>
        </w:rPr>
      </w:pPr>
      <w:r w:rsidRPr="009A5F97">
        <w:rPr>
          <w:rFonts w:ascii="Arial" w:hAnsi="Arial" w:cs="Arial"/>
          <w:sz w:val="20"/>
          <w:szCs w:val="20"/>
          <w:lang w:val="bg-BG"/>
        </w:rPr>
        <w:t xml:space="preserve">в) </w:t>
      </w:r>
      <w:r w:rsidR="004A3899" w:rsidRPr="009A5F97">
        <w:rPr>
          <w:rFonts w:ascii="Arial" w:hAnsi="Arial" w:cs="Arial"/>
          <w:sz w:val="20"/>
          <w:szCs w:val="20"/>
          <w:lang w:val="bg-BG"/>
        </w:rPr>
        <w:t xml:space="preserve">с код </w:t>
      </w:r>
      <w:r w:rsidR="007F06D1" w:rsidRPr="009A5F97">
        <w:rPr>
          <w:rFonts w:ascii="Arial" w:hAnsi="Arial" w:cs="Arial"/>
          <w:sz w:val="20"/>
          <w:szCs w:val="20"/>
          <w:lang w:val="bg-BG"/>
        </w:rPr>
        <w:t xml:space="preserve">по </w:t>
      </w:r>
      <w:r w:rsidR="00CA53D2" w:rsidRPr="009A5F97">
        <w:rPr>
          <w:rFonts w:ascii="Arial" w:hAnsi="Arial" w:cs="Arial"/>
          <w:sz w:val="20"/>
          <w:szCs w:val="20"/>
          <w:lang w:val="bg-BG"/>
        </w:rPr>
        <w:t>КН</w:t>
      </w:r>
      <w:r w:rsidR="007F06D1" w:rsidRPr="009A5F97">
        <w:rPr>
          <w:rFonts w:ascii="Arial" w:hAnsi="Arial" w:cs="Arial"/>
          <w:sz w:val="20"/>
          <w:szCs w:val="20"/>
          <w:lang w:val="bg-BG"/>
        </w:rPr>
        <w:t xml:space="preserve"> </w:t>
      </w:r>
      <w:r w:rsidR="00F94EEF" w:rsidRPr="009A5F97">
        <w:rPr>
          <w:rFonts w:ascii="Arial" w:hAnsi="Arial" w:cs="Arial"/>
          <w:sz w:val="20"/>
          <w:szCs w:val="20"/>
          <w:lang w:val="bg-BG"/>
        </w:rPr>
        <w:t>2103</w:t>
      </w:r>
      <w:r w:rsidR="00CF1B8D" w:rsidRPr="009A5F97">
        <w:rPr>
          <w:rFonts w:ascii="Arial" w:hAnsi="Arial" w:cs="Arial"/>
          <w:sz w:val="20"/>
          <w:szCs w:val="20"/>
          <w:lang w:val="bg-BG"/>
        </w:rPr>
        <w:t xml:space="preserve"> и други готови сосове</w:t>
      </w:r>
      <w:r w:rsidR="00F06D73" w:rsidRPr="009A5F97">
        <w:rPr>
          <w:rFonts w:ascii="Arial" w:hAnsi="Arial" w:cs="Arial"/>
          <w:sz w:val="20"/>
          <w:szCs w:val="20"/>
          <w:lang w:val="bg-BG"/>
        </w:rPr>
        <w:t xml:space="preserve"> със съдържание на сол</w:t>
      </w:r>
      <w:r w:rsidR="00CD3219" w:rsidRPr="009A5F97">
        <w:rPr>
          <w:rFonts w:ascii="Arial" w:hAnsi="Arial" w:cs="Arial"/>
          <w:sz w:val="20"/>
          <w:szCs w:val="20"/>
          <w:lang w:val="bg-BG"/>
        </w:rPr>
        <w:t xml:space="preserve"> повече от 1.3 </w:t>
      </w:r>
      <w:r w:rsidR="007702E8" w:rsidRPr="009A5F97">
        <w:rPr>
          <w:rFonts w:ascii="Arial" w:hAnsi="Arial" w:cs="Arial"/>
          <w:sz w:val="20"/>
          <w:szCs w:val="20"/>
          <w:lang w:val="bg-BG"/>
        </w:rPr>
        <w:t>гр.</w:t>
      </w:r>
      <w:r w:rsidR="00CD3219" w:rsidRPr="009A5F97">
        <w:rPr>
          <w:rFonts w:ascii="Arial" w:hAnsi="Arial" w:cs="Arial"/>
          <w:sz w:val="20"/>
          <w:szCs w:val="20"/>
          <w:lang w:val="bg-BG"/>
        </w:rPr>
        <w:t xml:space="preserve">/100 </w:t>
      </w:r>
      <w:r w:rsidR="007702E8" w:rsidRPr="009A5F97">
        <w:rPr>
          <w:rFonts w:ascii="Arial" w:hAnsi="Arial" w:cs="Arial"/>
          <w:sz w:val="20"/>
          <w:szCs w:val="20"/>
          <w:lang w:val="bg-BG"/>
        </w:rPr>
        <w:t xml:space="preserve">гр. </w:t>
      </w:r>
      <w:r w:rsidR="00CD3219" w:rsidRPr="009A5F97">
        <w:rPr>
          <w:rFonts w:ascii="Arial" w:hAnsi="Arial" w:cs="Arial"/>
          <w:sz w:val="20"/>
          <w:szCs w:val="20"/>
          <w:lang w:val="bg-BG"/>
        </w:rPr>
        <w:t>продукт.</w:t>
      </w:r>
    </w:p>
    <w:p w:rsidR="00F06D73" w:rsidRPr="009A5F97" w:rsidRDefault="00EE7D1F" w:rsidP="00C223FB">
      <w:pPr>
        <w:pStyle w:val="ListParagraph"/>
        <w:numPr>
          <w:ilvl w:val="0"/>
          <w:numId w:val="7"/>
        </w:numPr>
        <w:tabs>
          <w:tab w:val="left" w:pos="284"/>
        </w:tabs>
        <w:spacing w:after="120" w:line="240" w:lineRule="auto"/>
        <w:ind w:left="567" w:hanging="141"/>
        <w:jc w:val="both"/>
        <w:rPr>
          <w:rFonts w:ascii="Arial" w:hAnsi="Arial" w:cs="Arial"/>
          <w:sz w:val="20"/>
          <w:szCs w:val="20"/>
          <w:lang w:val="bg-BG"/>
        </w:rPr>
      </w:pPr>
      <w:r w:rsidRPr="009A5F97">
        <w:rPr>
          <w:rFonts w:ascii="Arial" w:hAnsi="Arial" w:cs="Arial"/>
          <w:sz w:val="20"/>
          <w:szCs w:val="20"/>
          <w:lang w:val="bg-BG"/>
        </w:rPr>
        <w:t>х</w:t>
      </w:r>
      <w:r w:rsidR="000C7833" w:rsidRPr="009A5F97">
        <w:rPr>
          <w:rFonts w:ascii="Arial" w:hAnsi="Arial" w:cs="Arial"/>
          <w:sz w:val="20"/>
          <w:szCs w:val="20"/>
          <w:lang w:val="bg-BG"/>
        </w:rPr>
        <w:t>рани</w:t>
      </w:r>
      <w:r w:rsidR="00F561EB" w:rsidRPr="009A5F97">
        <w:rPr>
          <w:rFonts w:ascii="Arial" w:hAnsi="Arial" w:cs="Arial"/>
          <w:sz w:val="20"/>
          <w:szCs w:val="20"/>
          <w:lang w:val="bg-BG"/>
        </w:rPr>
        <w:t xml:space="preserve"> със съдържание на кофеин или таурин</w:t>
      </w:r>
      <w:r w:rsidR="000C7833" w:rsidRPr="009A5F97">
        <w:rPr>
          <w:rFonts w:ascii="Arial" w:hAnsi="Arial" w:cs="Arial"/>
          <w:sz w:val="20"/>
          <w:szCs w:val="20"/>
          <w:lang w:val="bg-BG"/>
        </w:rPr>
        <w:t>, както следва:</w:t>
      </w:r>
    </w:p>
    <w:p w:rsidR="00F06D73" w:rsidRPr="009A5F97" w:rsidRDefault="00E36A6A" w:rsidP="00C20F5D">
      <w:pPr>
        <w:pStyle w:val="ListParagraph"/>
        <w:tabs>
          <w:tab w:val="left" w:pos="709"/>
          <w:tab w:val="left" w:pos="993"/>
        </w:tabs>
        <w:spacing w:after="120" w:line="240" w:lineRule="auto"/>
        <w:ind w:left="709"/>
        <w:contextualSpacing w:val="0"/>
        <w:jc w:val="both"/>
        <w:rPr>
          <w:rFonts w:ascii="Arial" w:hAnsi="Arial" w:cs="Arial"/>
          <w:sz w:val="20"/>
          <w:szCs w:val="20"/>
          <w:lang w:val="bg-BG"/>
        </w:rPr>
      </w:pPr>
      <w:r w:rsidRPr="009A5F97">
        <w:rPr>
          <w:rFonts w:ascii="Arial" w:hAnsi="Arial" w:cs="Arial"/>
          <w:sz w:val="20"/>
          <w:szCs w:val="20"/>
          <w:lang w:val="bg-BG"/>
        </w:rPr>
        <w:t xml:space="preserve">а) </w:t>
      </w:r>
      <w:r w:rsidR="00820A5F" w:rsidRPr="009A5F97">
        <w:rPr>
          <w:rFonts w:ascii="Arial" w:hAnsi="Arial" w:cs="Arial"/>
          <w:sz w:val="20"/>
          <w:szCs w:val="20"/>
          <w:lang w:val="bg-BG"/>
        </w:rPr>
        <w:t>с код</w:t>
      </w:r>
      <w:r w:rsidR="007F06D1" w:rsidRPr="009A5F97">
        <w:rPr>
          <w:rFonts w:ascii="Arial" w:hAnsi="Arial" w:cs="Arial"/>
          <w:sz w:val="20"/>
          <w:szCs w:val="20"/>
          <w:lang w:val="bg-BG"/>
        </w:rPr>
        <w:t xml:space="preserve"> по </w:t>
      </w:r>
      <w:r w:rsidR="00CA53D2" w:rsidRPr="009A5F97">
        <w:rPr>
          <w:rFonts w:ascii="Arial" w:hAnsi="Arial" w:cs="Arial"/>
          <w:sz w:val="20"/>
          <w:szCs w:val="20"/>
          <w:lang w:val="bg-BG"/>
        </w:rPr>
        <w:t>КН</w:t>
      </w:r>
      <w:r w:rsidR="00820A5F" w:rsidRPr="009A5F97">
        <w:rPr>
          <w:rFonts w:ascii="Arial" w:hAnsi="Arial" w:cs="Arial"/>
          <w:sz w:val="20"/>
          <w:szCs w:val="20"/>
          <w:lang w:val="bg-BG"/>
        </w:rPr>
        <w:t xml:space="preserve"> 2202</w:t>
      </w:r>
      <w:r w:rsidR="00A01AC6" w:rsidRPr="009A5F97">
        <w:rPr>
          <w:rFonts w:ascii="Arial" w:hAnsi="Arial" w:cs="Arial"/>
          <w:sz w:val="20"/>
          <w:szCs w:val="20"/>
          <w:lang w:val="bg-BG"/>
        </w:rPr>
        <w:t xml:space="preserve"> със съдържание на</w:t>
      </w:r>
      <w:r w:rsidR="00DD2F9D" w:rsidRPr="009A5F97">
        <w:rPr>
          <w:rFonts w:ascii="Arial" w:hAnsi="Arial" w:cs="Arial"/>
          <w:sz w:val="20"/>
          <w:szCs w:val="20"/>
          <w:lang w:val="bg-BG"/>
        </w:rPr>
        <w:t xml:space="preserve"> добавен кофеин</w:t>
      </w:r>
      <w:r w:rsidR="00F06D73" w:rsidRPr="009A5F97">
        <w:rPr>
          <w:rFonts w:ascii="Arial" w:hAnsi="Arial" w:cs="Arial"/>
          <w:sz w:val="20"/>
          <w:szCs w:val="20"/>
          <w:lang w:val="bg-BG"/>
        </w:rPr>
        <w:t xml:space="preserve"> в количество повече </w:t>
      </w:r>
      <w:r w:rsidR="00DD2F9D" w:rsidRPr="009A5F97">
        <w:rPr>
          <w:rFonts w:ascii="Arial" w:hAnsi="Arial" w:cs="Arial"/>
          <w:sz w:val="20"/>
          <w:szCs w:val="20"/>
          <w:lang w:val="bg-BG"/>
        </w:rPr>
        <w:t xml:space="preserve">от 24 </w:t>
      </w:r>
      <w:r w:rsidR="007702E8" w:rsidRPr="009A5F97">
        <w:rPr>
          <w:rFonts w:ascii="Arial" w:hAnsi="Arial" w:cs="Arial"/>
          <w:sz w:val="20"/>
          <w:szCs w:val="20"/>
          <w:lang w:val="bg-BG"/>
        </w:rPr>
        <w:t>мг.</w:t>
      </w:r>
      <w:r w:rsidR="00DD2F9D" w:rsidRPr="009A5F97">
        <w:rPr>
          <w:rFonts w:ascii="Arial" w:hAnsi="Arial" w:cs="Arial"/>
          <w:sz w:val="20"/>
          <w:szCs w:val="20"/>
          <w:lang w:val="bg-BG"/>
        </w:rPr>
        <w:t xml:space="preserve">/100 </w:t>
      </w:r>
      <w:r w:rsidR="007702E8" w:rsidRPr="009A5F97">
        <w:rPr>
          <w:rFonts w:ascii="Arial" w:hAnsi="Arial" w:cs="Arial"/>
          <w:sz w:val="20"/>
          <w:szCs w:val="20"/>
          <w:lang w:val="bg-BG"/>
        </w:rPr>
        <w:t>мл.</w:t>
      </w:r>
      <w:r w:rsidR="00DD2F9D" w:rsidRPr="009A5F97">
        <w:rPr>
          <w:rFonts w:ascii="Arial" w:hAnsi="Arial" w:cs="Arial"/>
          <w:sz w:val="20"/>
          <w:szCs w:val="20"/>
          <w:lang w:val="bg-BG"/>
        </w:rPr>
        <w:t xml:space="preserve"> продукт </w:t>
      </w:r>
      <w:r w:rsidR="00F06D73" w:rsidRPr="009A5F97">
        <w:rPr>
          <w:rFonts w:ascii="Arial" w:hAnsi="Arial" w:cs="Arial"/>
          <w:sz w:val="20"/>
          <w:szCs w:val="20"/>
          <w:lang w:val="bg-BG"/>
        </w:rPr>
        <w:t>или със съдържание на та</w:t>
      </w:r>
      <w:r w:rsidR="000C7833" w:rsidRPr="009A5F97">
        <w:rPr>
          <w:rFonts w:ascii="Arial" w:hAnsi="Arial" w:cs="Arial"/>
          <w:sz w:val="20"/>
          <w:szCs w:val="20"/>
          <w:lang w:val="bg-BG"/>
        </w:rPr>
        <w:t xml:space="preserve">урин по-високо от 100 </w:t>
      </w:r>
      <w:r w:rsidR="007702E8" w:rsidRPr="009A5F97">
        <w:rPr>
          <w:rFonts w:ascii="Arial" w:hAnsi="Arial" w:cs="Arial"/>
          <w:sz w:val="20"/>
          <w:szCs w:val="20"/>
          <w:lang w:val="bg-BG"/>
        </w:rPr>
        <w:t>мг.</w:t>
      </w:r>
      <w:r w:rsidR="000C7833" w:rsidRPr="009A5F97">
        <w:rPr>
          <w:rFonts w:ascii="Arial" w:hAnsi="Arial" w:cs="Arial"/>
          <w:sz w:val="20"/>
          <w:szCs w:val="20"/>
          <w:lang w:val="bg-BG"/>
        </w:rPr>
        <w:t xml:space="preserve">/100 </w:t>
      </w:r>
      <w:r w:rsidR="007702E8" w:rsidRPr="009A5F97">
        <w:rPr>
          <w:rFonts w:ascii="Arial" w:hAnsi="Arial" w:cs="Arial"/>
          <w:sz w:val="20"/>
          <w:szCs w:val="20"/>
          <w:lang w:val="bg-BG"/>
        </w:rPr>
        <w:t>мл.</w:t>
      </w:r>
      <w:r w:rsidR="00F94EEF" w:rsidRPr="009A5F97">
        <w:rPr>
          <w:rFonts w:ascii="Arial" w:hAnsi="Arial" w:cs="Arial"/>
          <w:sz w:val="20"/>
          <w:szCs w:val="20"/>
          <w:lang w:val="bg-BG"/>
        </w:rPr>
        <w:t xml:space="preserve"> продукт</w:t>
      </w:r>
      <w:r w:rsidR="00F06D73" w:rsidRPr="009A5F97">
        <w:rPr>
          <w:rFonts w:ascii="Arial" w:hAnsi="Arial" w:cs="Arial"/>
          <w:sz w:val="20"/>
          <w:szCs w:val="20"/>
          <w:lang w:val="bg-BG"/>
        </w:rPr>
        <w:t>;</w:t>
      </w:r>
    </w:p>
    <w:p w:rsidR="00F06D73" w:rsidRPr="009A5F97" w:rsidRDefault="00E36A6A" w:rsidP="00C20F5D">
      <w:pPr>
        <w:pStyle w:val="ListParagraph"/>
        <w:tabs>
          <w:tab w:val="left" w:pos="709"/>
          <w:tab w:val="left" w:pos="993"/>
        </w:tabs>
        <w:spacing w:after="120" w:line="240" w:lineRule="auto"/>
        <w:ind w:left="709"/>
        <w:contextualSpacing w:val="0"/>
        <w:jc w:val="both"/>
        <w:rPr>
          <w:rFonts w:ascii="Arial" w:hAnsi="Arial" w:cs="Arial"/>
          <w:sz w:val="20"/>
          <w:szCs w:val="20"/>
          <w:lang w:val="bg-BG"/>
        </w:rPr>
      </w:pPr>
      <w:r w:rsidRPr="009A5F97">
        <w:rPr>
          <w:rFonts w:ascii="Arial" w:hAnsi="Arial" w:cs="Arial"/>
          <w:sz w:val="20"/>
          <w:szCs w:val="20"/>
          <w:lang w:val="bg-BG"/>
        </w:rPr>
        <w:t xml:space="preserve">б) </w:t>
      </w:r>
      <w:r w:rsidR="00602388" w:rsidRPr="009A5F97">
        <w:rPr>
          <w:rFonts w:ascii="Arial" w:hAnsi="Arial" w:cs="Arial"/>
          <w:sz w:val="20"/>
          <w:szCs w:val="20"/>
          <w:lang w:val="bg-BG"/>
        </w:rPr>
        <w:t>енергийни шотове</w:t>
      </w:r>
      <w:r w:rsidR="00F06D73" w:rsidRPr="009A5F97">
        <w:rPr>
          <w:rFonts w:ascii="Arial" w:hAnsi="Arial" w:cs="Arial"/>
          <w:sz w:val="20"/>
          <w:szCs w:val="20"/>
          <w:lang w:val="bg-BG"/>
        </w:rPr>
        <w:t>, съдържащ</w:t>
      </w:r>
      <w:r w:rsidR="00DD2F9D" w:rsidRPr="009A5F97">
        <w:rPr>
          <w:rFonts w:ascii="Arial" w:hAnsi="Arial" w:cs="Arial"/>
          <w:sz w:val="20"/>
          <w:szCs w:val="20"/>
          <w:lang w:val="bg-BG"/>
        </w:rPr>
        <w:t>и добавен кофеин</w:t>
      </w:r>
      <w:r w:rsidR="00F06D73" w:rsidRPr="009A5F97">
        <w:rPr>
          <w:rFonts w:ascii="Arial" w:hAnsi="Arial" w:cs="Arial"/>
          <w:sz w:val="20"/>
          <w:szCs w:val="20"/>
          <w:lang w:val="bg-BG"/>
        </w:rPr>
        <w:t xml:space="preserve"> в количество повече от 60 </w:t>
      </w:r>
      <w:r w:rsidR="007702E8" w:rsidRPr="009A5F97">
        <w:rPr>
          <w:rFonts w:ascii="Arial" w:hAnsi="Arial" w:cs="Arial"/>
          <w:sz w:val="20"/>
          <w:szCs w:val="20"/>
          <w:lang w:val="bg-BG"/>
        </w:rPr>
        <w:t>мг.</w:t>
      </w:r>
      <w:r w:rsidR="00F06D73" w:rsidRPr="009A5F97">
        <w:rPr>
          <w:rFonts w:ascii="Arial" w:hAnsi="Arial" w:cs="Arial"/>
          <w:sz w:val="20"/>
          <w:szCs w:val="20"/>
          <w:lang w:val="bg-BG"/>
        </w:rPr>
        <w:t xml:space="preserve"> и /или повече от 300 </w:t>
      </w:r>
      <w:r w:rsidR="007702E8" w:rsidRPr="009A5F97">
        <w:rPr>
          <w:rFonts w:ascii="Arial" w:hAnsi="Arial" w:cs="Arial"/>
          <w:sz w:val="20"/>
          <w:szCs w:val="20"/>
          <w:lang w:val="bg-BG"/>
        </w:rPr>
        <w:t>мг.</w:t>
      </w:r>
      <w:r w:rsidR="00F06D73" w:rsidRPr="009A5F97">
        <w:rPr>
          <w:rFonts w:ascii="Arial" w:hAnsi="Arial" w:cs="Arial"/>
          <w:sz w:val="20"/>
          <w:szCs w:val="20"/>
          <w:lang w:val="bg-BG"/>
        </w:rPr>
        <w:t xml:space="preserve"> таурин в порция за еднократен прием;</w:t>
      </w:r>
    </w:p>
    <w:p w:rsidR="00E36A6A" w:rsidRPr="009A5F97" w:rsidRDefault="00E36A6A" w:rsidP="00C20F5D">
      <w:pPr>
        <w:pStyle w:val="ListParagraph"/>
        <w:tabs>
          <w:tab w:val="left" w:pos="709"/>
          <w:tab w:val="left" w:pos="993"/>
        </w:tabs>
        <w:spacing w:after="120" w:line="240" w:lineRule="auto"/>
        <w:ind w:left="709"/>
        <w:contextualSpacing w:val="0"/>
        <w:jc w:val="both"/>
        <w:rPr>
          <w:rFonts w:ascii="Arial" w:hAnsi="Arial" w:cs="Arial"/>
          <w:sz w:val="20"/>
          <w:szCs w:val="20"/>
          <w:lang w:val="bg-BG"/>
        </w:rPr>
      </w:pPr>
      <w:r w:rsidRPr="009A5F97">
        <w:rPr>
          <w:rFonts w:ascii="Arial" w:hAnsi="Arial" w:cs="Arial"/>
          <w:sz w:val="20"/>
          <w:szCs w:val="20"/>
          <w:lang w:val="bg-BG"/>
        </w:rPr>
        <w:t>в) а</w:t>
      </w:r>
      <w:r w:rsidR="00F06D73" w:rsidRPr="009A5F97">
        <w:rPr>
          <w:rFonts w:ascii="Arial" w:hAnsi="Arial" w:cs="Arial"/>
          <w:sz w:val="20"/>
          <w:szCs w:val="20"/>
          <w:lang w:val="bg-BG"/>
        </w:rPr>
        <w:t xml:space="preserve">лкохолни напитки </w:t>
      </w:r>
      <w:r w:rsidR="001F650A" w:rsidRPr="009A5F97">
        <w:rPr>
          <w:rFonts w:ascii="Arial" w:hAnsi="Arial" w:cs="Arial"/>
          <w:sz w:val="20"/>
          <w:szCs w:val="20"/>
          <w:lang w:val="bg-BG"/>
        </w:rPr>
        <w:t>с добавен кофеин</w:t>
      </w:r>
      <w:r w:rsidR="00F06D73" w:rsidRPr="009A5F97">
        <w:rPr>
          <w:rFonts w:ascii="Arial" w:hAnsi="Arial" w:cs="Arial"/>
          <w:sz w:val="20"/>
          <w:szCs w:val="20"/>
          <w:lang w:val="bg-BG"/>
        </w:rPr>
        <w:t xml:space="preserve"> от всички източници, с изключение на тези, в които кофе</w:t>
      </w:r>
      <w:r w:rsidR="00A01AC6" w:rsidRPr="009A5F97">
        <w:rPr>
          <w:rFonts w:ascii="Arial" w:hAnsi="Arial" w:cs="Arial"/>
          <w:sz w:val="20"/>
          <w:szCs w:val="20"/>
          <w:lang w:val="bg-BG"/>
        </w:rPr>
        <w:t xml:space="preserve">инът е </w:t>
      </w:r>
      <w:r w:rsidR="000A11F0" w:rsidRPr="009A5F97">
        <w:rPr>
          <w:rFonts w:ascii="Arial" w:hAnsi="Arial" w:cs="Arial"/>
          <w:color w:val="000000"/>
          <w:sz w:val="20"/>
          <w:szCs w:val="20"/>
          <w:lang w:val="bg-BG"/>
        </w:rPr>
        <w:t>използван за придаване на аромат или вкус</w:t>
      </w:r>
      <w:r w:rsidR="00A01AC6" w:rsidRPr="009A5F97">
        <w:rPr>
          <w:rFonts w:ascii="Arial" w:hAnsi="Arial" w:cs="Arial"/>
          <w:sz w:val="20"/>
          <w:szCs w:val="20"/>
          <w:lang w:val="bg-BG"/>
        </w:rPr>
        <w:t xml:space="preserve">; </w:t>
      </w:r>
    </w:p>
    <w:p w:rsidR="00820A5F" w:rsidRPr="009A5F97" w:rsidRDefault="00E36A6A" w:rsidP="00C20F5D">
      <w:pPr>
        <w:pStyle w:val="ListParagraph"/>
        <w:tabs>
          <w:tab w:val="left" w:pos="709"/>
          <w:tab w:val="left" w:pos="993"/>
        </w:tabs>
        <w:spacing w:after="120" w:line="240" w:lineRule="auto"/>
        <w:ind w:left="709"/>
        <w:contextualSpacing w:val="0"/>
        <w:jc w:val="both"/>
        <w:rPr>
          <w:rFonts w:ascii="Arial" w:hAnsi="Arial" w:cs="Arial"/>
          <w:sz w:val="20"/>
          <w:szCs w:val="20"/>
          <w:lang w:val="bg-BG"/>
        </w:rPr>
      </w:pPr>
      <w:r w:rsidRPr="009A5F97">
        <w:rPr>
          <w:rFonts w:ascii="Arial" w:hAnsi="Arial" w:cs="Arial"/>
          <w:sz w:val="20"/>
          <w:szCs w:val="20"/>
          <w:lang w:val="bg-BG"/>
        </w:rPr>
        <w:t xml:space="preserve">г) </w:t>
      </w:r>
      <w:r w:rsidR="00F561EB" w:rsidRPr="009A5F97">
        <w:rPr>
          <w:rFonts w:ascii="Arial" w:hAnsi="Arial" w:cs="Arial"/>
          <w:sz w:val="20"/>
          <w:szCs w:val="20"/>
          <w:lang w:val="bg-BG"/>
        </w:rPr>
        <w:t xml:space="preserve">алкохолни напитки </w:t>
      </w:r>
      <w:r w:rsidR="00820A5F" w:rsidRPr="009A5F97">
        <w:rPr>
          <w:rFonts w:ascii="Arial" w:hAnsi="Arial" w:cs="Arial"/>
          <w:sz w:val="20"/>
          <w:szCs w:val="20"/>
          <w:lang w:val="bg-BG"/>
        </w:rPr>
        <w:t>с добавен таурин</w:t>
      </w:r>
      <w:r w:rsidR="001F650A" w:rsidRPr="009A5F97">
        <w:rPr>
          <w:rFonts w:ascii="Arial" w:hAnsi="Arial" w:cs="Arial"/>
          <w:sz w:val="20"/>
          <w:szCs w:val="20"/>
          <w:lang w:val="bg-BG"/>
        </w:rPr>
        <w:t>;</w:t>
      </w:r>
    </w:p>
    <w:p w:rsidR="009D3DCD" w:rsidRPr="009A5F97" w:rsidRDefault="00E36A6A" w:rsidP="00C20F5D">
      <w:pPr>
        <w:pStyle w:val="ListParagraph"/>
        <w:tabs>
          <w:tab w:val="left" w:pos="709"/>
          <w:tab w:val="left" w:pos="993"/>
        </w:tabs>
        <w:spacing w:after="120" w:line="240" w:lineRule="auto"/>
        <w:ind w:left="709"/>
        <w:contextualSpacing w:val="0"/>
        <w:jc w:val="both"/>
        <w:rPr>
          <w:rFonts w:ascii="Arial" w:hAnsi="Arial" w:cs="Arial"/>
          <w:sz w:val="20"/>
          <w:szCs w:val="20"/>
          <w:lang w:val="bg-BG"/>
        </w:rPr>
      </w:pPr>
      <w:r w:rsidRPr="009A5F97">
        <w:rPr>
          <w:rFonts w:ascii="Arial" w:hAnsi="Arial" w:cs="Arial"/>
          <w:sz w:val="20"/>
          <w:szCs w:val="20"/>
          <w:lang w:val="bg-BG"/>
        </w:rPr>
        <w:t>д) х</w:t>
      </w:r>
      <w:r w:rsidR="00DD2F9D" w:rsidRPr="009A5F97">
        <w:rPr>
          <w:rFonts w:ascii="Arial" w:hAnsi="Arial" w:cs="Arial"/>
          <w:sz w:val="20"/>
          <w:szCs w:val="20"/>
          <w:lang w:val="bg-BG"/>
        </w:rPr>
        <w:t xml:space="preserve">рани, </w:t>
      </w:r>
      <w:r w:rsidR="00F06D73" w:rsidRPr="009A5F97">
        <w:rPr>
          <w:rFonts w:ascii="Arial" w:hAnsi="Arial" w:cs="Arial"/>
          <w:sz w:val="20"/>
          <w:szCs w:val="20"/>
          <w:lang w:val="bg-BG"/>
        </w:rPr>
        <w:t xml:space="preserve">в които </w:t>
      </w:r>
      <w:r w:rsidRPr="009A5F97">
        <w:rPr>
          <w:rFonts w:ascii="Arial" w:hAnsi="Arial" w:cs="Arial"/>
          <w:sz w:val="20"/>
          <w:szCs w:val="20"/>
          <w:lang w:val="bg-BG"/>
        </w:rPr>
        <w:t xml:space="preserve">с физиологична цел </w:t>
      </w:r>
      <w:r w:rsidR="00F06D73" w:rsidRPr="009A5F97">
        <w:rPr>
          <w:rFonts w:ascii="Arial" w:hAnsi="Arial" w:cs="Arial"/>
          <w:sz w:val="20"/>
          <w:szCs w:val="20"/>
          <w:lang w:val="bg-BG"/>
        </w:rPr>
        <w:t xml:space="preserve">е добавен </w:t>
      </w:r>
      <w:r w:rsidR="00DD2F9D" w:rsidRPr="009A5F97">
        <w:rPr>
          <w:rFonts w:ascii="Arial" w:hAnsi="Arial" w:cs="Arial"/>
          <w:sz w:val="20"/>
          <w:szCs w:val="20"/>
          <w:lang w:val="bg-BG"/>
        </w:rPr>
        <w:t>кофеин от всички източници или таурин</w:t>
      </w:r>
      <w:r w:rsidR="00F06D73" w:rsidRPr="009A5F97">
        <w:rPr>
          <w:rFonts w:ascii="Arial" w:hAnsi="Arial" w:cs="Arial"/>
          <w:sz w:val="20"/>
          <w:szCs w:val="20"/>
          <w:lang w:val="bg-BG"/>
        </w:rPr>
        <w:t>, с изключение на тези, в които кофеинът е</w:t>
      </w:r>
      <w:r w:rsidR="00210149" w:rsidRPr="009A5F97">
        <w:rPr>
          <w:rFonts w:ascii="Arial" w:hAnsi="Arial" w:cs="Arial"/>
          <w:color w:val="000000"/>
          <w:sz w:val="20"/>
          <w:szCs w:val="20"/>
          <w:lang w:val="bg-BG"/>
        </w:rPr>
        <w:t xml:space="preserve"> използван</w:t>
      </w:r>
      <w:r w:rsidRPr="009A5F97">
        <w:rPr>
          <w:rFonts w:ascii="Arial" w:hAnsi="Arial" w:cs="Arial"/>
          <w:color w:val="000000"/>
          <w:sz w:val="20"/>
          <w:szCs w:val="20"/>
          <w:lang w:val="bg-BG"/>
        </w:rPr>
        <w:t xml:space="preserve"> за придаване на аромат или вкус</w:t>
      </w:r>
      <w:r w:rsidR="00F06D73" w:rsidRPr="009A5F97">
        <w:rPr>
          <w:rFonts w:ascii="Arial" w:hAnsi="Arial" w:cs="Arial"/>
          <w:sz w:val="20"/>
          <w:szCs w:val="20"/>
          <w:lang w:val="bg-BG"/>
        </w:rPr>
        <w:t>.</w:t>
      </w:r>
    </w:p>
    <w:p w:rsidR="009D3DCD" w:rsidRPr="009A5F97" w:rsidRDefault="00EE7D1F" w:rsidP="007C0102">
      <w:pPr>
        <w:pStyle w:val="ListParagraph"/>
        <w:numPr>
          <w:ilvl w:val="0"/>
          <w:numId w:val="7"/>
        </w:numPr>
        <w:tabs>
          <w:tab w:val="left" w:pos="709"/>
          <w:tab w:val="left" w:pos="993"/>
        </w:tabs>
        <w:spacing w:after="120" w:line="240" w:lineRule="auto"/>
        <w:ind w:left="567" w:hanging="141"/>
        <w:contextualSpacing w:val="0"/>
        <w:jc w:val="both"/>
        <w:rPr>
          <w:rFonts w:ascii="Arial" w:hAnsi="Arial" w:cs="Arial"/>
          <w:sz w:val="20"/>
          <w:szCs w:val="20"/>
          <w:lang w:val="bg-BG"/>
        </w:rPr>
      </w:pPr>
      <w:r w:rsidRPr="009A5F97">
        <w:rPr>
          <w:rFonts w:ascii="Arial" w:hAnsi="Arial" w:cs="Arial"/>
          <w:sz w:val="20"/>
          <w:szCs w:val="20"/>
          <w:lang w:val="bg-BG"/>
        </w:rPr>
        <w:t>х</w:t>
      </w:r>
      <w:r w:rsidR="002001F6" w:rsidRPr="009A5F97">
        <w:rPr>
          <w:rFonts w:ascii="Arial" w:hAnsi="Arial" w:cs="Arial"/>
          <w:sz w:val="20"/>
          <w:szCs w:val="20"/>
          <w:lang w:val="bg-BG"/>
        </w:rPr>
        <w:t xml:space="preserve">рани със </w:t>
      </w:r>
      <w:r w:rsidR="00F06D73" w:rsidRPr="009A5F97">
        <w:rPr>
          <w:rFonts w:ascii="Arial" w:hAnsi="Arial" w:cs="Arial"/>
          <w:sz w:val="20"/>
          <w:szCs w:val="20"/>
          <w:lang w:val="bg-BG"/>
        </w:rPr>
        <w:t>съдържание на захар</w:t>
      </w:r>
      <w:r w:rsidR="00682EE7" w:rsidRPr="009A5F97">
        <w:rPr>
          <w:rFonts w:ascii="Arial" w:hAnsi="Arial" w:cs="Arial"/>
          <w:sz w:val="20"/>
          <w:szCs w:val="20"/>
          <w:lang w:val="bg-BG"/>
        </w:rPr>
        <w:t>и</w:t>
      </w:r>
      <w:r w:rsidR="009D3DCD" w:rsidRPr="009A5F97">
        <w:rPr>
          <w:rFonts w:ascii="Arial" w:hAnsi="Arial" w:cs="Arial"/>
          <w:sz w:val="20"/>
          <w:szCs w:val="20"/>
          <w:lang w:val="bg-BG"/>
        </w:rPr>
        <w:t>, както следва</w:t>
      </w:r>
      <w:r w:rsidR="00963ADA" w:rsidRPr="009A5F97">
        <w:rPr>
          <w:rFonts w:ascii="Arial" w:hAnsi="Arial" w:cs="Arial"/>
          <w:sz w:val="20"/>
          <w:szCs w:val="20"/>
          <w:lang w:val="bg-BG"/>
        </w:rPr>
        <w:t>:</w:t>
      </w:r>
    </w:p>
    <w:p w:rsidR="009D3DCD" w:rsidRPr="009A5F97" w:rsidRDefault="006A3179" w:rsidP="00C20F5D">
      <w:pPr>
        <w:pStyle w:val="ListParagraph"/>
        <w:tabs>
          <w:tab w:val="left" w:pos="709"/>
          <w:tab w:val="left" w:pos="993"/>
        </w:tabs>
        <w:spacing w:after="120" w:line="240" w:lineRule="auto"/>
        <w:ind w:left="709"/>
        <w:contextualSpacing w:val="0"/>
        <w:jc w:val="both"/>
        <w:rPr>
          <w:rFonts w:ascii="Arial" w:hAnsi="Arial" w:cs="Arial"/>
          <w:sz w:val="20"/>
          <w:szCs w:val="20"/>
          <w:lang w:val="bg-BG"/>
        </w:rPr>
      </w:pPr>
      <w:r w:rsidRPr="009A5F97">
        <w:rPr>
          <w:rFonts w:ascii="Arial" w:hAnsi="Arial" w:cs="Arial"/>
          <w:sz w:val="20"/>
          <w:szCs w:val="20"/>
          <w:lang w:val="bg-BG"/>
        </w:rPr>
        <w:t>а</w:t>
      </w:r>
      <w:r w:rsidR="00E36A6A" w:rsidRPr="009A5F97">
        <w:rPr>
          <w:rFonts w:ascii="Arial" w:hAnsi="Arial" w:cs="Arial"/>
          <w:sz w:val="20"/>
          <w:szCs w:val="20"/>
          <w:lang w:val="bg-BG"/>
        </w:rPr>
        <w:t xml:space="preserve">) </w:t>
      </w:r>
      <w:r w:rsidR="00381B94" w:rsidRPr="009A5F97">
        <w:rPr>
          <w:rFonts w:ascii="Arial" w:hAnsi="Arial" w:cs="Arial"/>
          <w:sz w:val="20"/>
          <w:szCs w:val="20"/>
          <w:lang w:val="bg-BG"/>
        </w:rPr>
        <w:t>с</w:t>
      </w:r>
      <w:r w:rsidR="00DD2F9D" w:rsidRPr="009A5F97">
        <w:rPr>
          <w:rFonts w:ascii="Arial" w:hAnsi="Arial" w:cs="Arial"/>
          <w:sz w:val="20"/>
          <w:szCs w:val="20"/>
          <w:lang w:val="bg-BG"/>
        </w:rPr>
        <w:t xml:space="preserve"> код </w:t>
      </w:r>
      <w:r w:rsidR="007F06D1" w:rsidRPr="009A5F97">
        <w:rPr>
          <w:rFonts w:ascii="Arial" w:hAnsi="Arial" w:cs="Arial"/>
          <w:sz w:val="20"/>
          <w:szCs w:val="20"/>
          <w:lang w:val="bg-BG"/>
        </w:rPr>
        <w:t xml:space="preserve">по </w:t>
      </w:r>
      <w:r w:rsidR="00CA53D2" w:rsidRPr="009A5F97">
        <w:rPr>
          <w:rFonts w:ascii="Arial" w:hAnsi="Arial" w:cs="Arial"/>
          <w:sz w:val="20"/>
          <w:szCs w:val="20"/>
          <w:lang w:val="bg-BG"/>
        </w:rPr>
        <w:t>КН</w:t>
      </w:r>
      <w:r w:rsidR="007F06D1" w:rsidRPr="009A5F97">
        <w:rPr>
          <w:rFonts w:ascii="Arial" w:hAnsi="Arial" w:cs="Arial"/>
          <w:sz w:val="20"/>
          <w:szCs w:val="20"/>
          <w:lang w:val="bg-BG"/>
        </w:rPr>
        <w:t xml:space="preserve"> </w:t>
      </w:r>
      <w:r w:rsidR="00DD2F9D" w:rsidRPr="009A5F97">
        <w:rPr>
          <w:rFonts w:ascii="Arial" w:hAnsi="Arial" w:cs="Arial"/>
          <w:sz w:val="20"/>
          <w:szCs w:val="20"/>
          <w:lang w:val="bg-BG"/>
        </w:rPr>
        <w:t xml:space="preserve">1806 </w:t>
      </w:r>
      <w:r w:rsidR="00CD3219" w:rsidRPr="009A5F97">
        <w:rPr>
          <w:rFonts w:ascii="Arial" w:hAnsi="Arial" w:cs="Arial"/>
          <w:sz w:val="20"/>
          <w:szCs w:val="20"/>
          <w:lang w:val="bg-BG"/>
        </w:rPr>
        <w:t>със съдържание на общи заха</w:t>
      </w:r>
      <w:r w:rsidR="001F650A" w:rsidRPr="009A5F97">
        <w:rPr>
          <w:rFonts w:ascii="Arial" w:hAnsi="Arial" w:cs="Arial"/>
          <w:sz w:val="20"/>
          <w:szCs w:val="20"/>
          <w:lang w:val="bg-BG"/>
        </w:rPr>
        <w:t>ри повече от 40</w:t>
      </w:r>
      <w:r w:rsidR="001F3264" w:rsidRPr="009A5F97">
        <w:rPr>
          <w:rFonts w:ascii="Arial" w:hAnsi="Arial" w:cs="Arial"/>
          <w:sz w:val="20"/>
          <w:szCs w:val="20"/>
          <w:lang w:val="bg-BG"/>
        </w:rPr>
        <w:t xml:space="preserve"> </w:t>
      </w:r>
      <w:r w:rsidR="007702E8" w:rsidRPr="009A5F97">
        <w:rPr>
          <w:rFonts w:ascii="Arial" w:hAnsi="Arial" w:cs="Arial"/>
          <w:sz w:val="20"/>
          <w:szCs w:val="20"/>
          <w:lang w:val="bg-BG"/>
        </w:rPr>
        <w:t>гр.</w:t>
      </w:r>
      <w:r w:rsidR="001F650A" w:rsidRPr="009A5F97">
        <w:rPr>
          <w:rFonts w:ascii="Arial" w:hAnsi="Arial" w:cs="Arial"/>
          <w:sz w:val="20"/>
          <w:szCs w:val="20"/>
          <w:lang w:val="bg-BG"/>
        </w:rPr>
        <w:t xml:space="preserve">/100 </w:t>
      </w:r>
      <w:r w:rsidR="007702E8" w:rsidRPr="009A5F97">
        <w:rPr>
          <w:rFonts w:ascii="Arial" w:hAnsi="Arial" w:cs="Arial"/>
          <w:sz w:val="20"/>
          <w:szCs w:val="20"/>
          <w:lang w:val="bg-BG"/>
        </w:rPr>
        <w:t>гр.</w:t>
      </w:r>
      <w:r w:rsidR="001F650A" w:rsidRPr="009A5F97">
        <w:rPr>
          <w:rFonts w:ascii="Arial" w:hAnsi="Arial" w:cs="Arial"/>
          <w:sz w:val="20"/>
          <w:szCs w:val="20"/>
          <w:lang w:val="bg-BG"/>
        </w:rPr>
        <w:t xml:space="preserve"> продукт;</w:t>
      </w:r>
    </w:p>
    <w:p w:rsidR="009D3DCD" w:rsidRPr="009A5F97" w:rsidRDefault="006A3179" w:rsidP="00C20F5D">
      <w:pPr>
        <w:pStyle w:val="ListParagraph"/>
        <w:tabs>
          <w:tab w:val="left" w:pos="709"/>
          <w:tab w:val="left" w:pos="993"/>
        </w:tabs>
        <w:spacing w:after="120" w:line="240" w:lineRule="auto"/>
        <w:ind w:left="709"/>
        <w:contextualSpacing w:val="0"/>
        <w:jc w:val="both"/>
        <w:rPr>
          <w:rFonts w:ascii="Arial" w:hAnsi="Arial" w:cs="Arial"/>
          <w:sz w:val="20"/>
          <w:szCs w:val="20"/>
          <w:lang w:val="bg-BG"/>
        </w:rPr>
      </w:pPr>
      <w:r w:rsidRPr="009A5F97">
        <w:rPr>
          <w:rFonts w:ascii="Arial" w:hAnsi="Arial" w:cs="Arial"/>
          <w:sz w:val="20"/>
          <w:szCs w:val="20"/>
          <w:lang w:val="bg-BG"/>
        </w:rPr>
        <w:t>б</w:t>
      </w:r>
      <w:r w:rsidR="00E36A6A" w:rsidRPr="009A5F97">
        <w:rPr>
          <w:rFonts w:ascii="Arial" w:hAnsi="Arial" w:cs="Arial"/>
          <w:sz w:val="20"/>
          <w:szCs w:val="20"/>
          <w:lang w:val="bg-BG"/>
        </w:rPr>
        <w:t xml:space="preserve">) </w:t>
      </w:r>
      <w:r w:rsidR="00820A5F" w:rsidRPr="009A5F97">
        <w:rPr>
          <w:rFonts w:ascii="Arial" w:hAnsi="Arial" w:cs="Arial"/>
          <w:sz w:val="20"/>
          <w:szCs w:val="20"/>
          <w:lang w:val="bg-BG"/>
        </w:rPr>
        <w:t xml:space="preserve">с кодове </w:t>
      </w:r>
      <w:r w:rsidR="007F06D1" w:rsidRPr="009A5F97">
        <w:rPr>
          <w:rFonts w:ascii="Arial" w:hAnsi="Arial" w:cs="Arial"/>
          <w:sz w:val="20"/>
          <w:szCs w:val="20"/>
          <w:lang w:val="bg-BG"/>
        </w:rPr>
        <w:t xml:space="preserve">по </w:t>
      </w:r>
      <w:r w:rsidR="00CA53D2" w:rsidRPr="009A5F97">
        <w:rPr>
          <w:rFonts w:ascii="Arial" w:hAnsi="Arial" w:cs="Arial"/>
          <w:sz w:val="20"/>
          <w:szCs w:val="20"/>
          <w:lang w:val="bg-BG"/>
        </w:rPr>
        <w:t>КН</w:t>
      </w:r>
      <w:r w:rsidR="007F06D1" w:rsidRPr="009A5F97">
        <w:rPr>
          <w:rFonts w:ascii="Arial" w:hAnsi="Arial" w:cs="Arial"/>
          <w:sz w:val="20"/>
          <w:szCs w:val="20"/>
          <w:lang w:val="bg-BG"/>
        </w:rPr>
        <w:t xml:space="preserve"> </w:t>
      </w:r>
      <w:r w:rsidR="00A06AE2" w:rsidRPr="009A5F97">
        <w:rPr>
          <w:rFonts w:ascii="Arial" w:hAnsi="Arial" w:cs="Arial"/>
          <w:sz w:val="20"/>
          <w:szCs w:val="20"/>
          <w:lang w:val="bg-BG"/>
        </w:rPr>
        <w:t xml:space="preserve">1704, 1905 и </w:t>
      </w:r>
      <w:r w:rsidR="00820A5F" w:rsidRPr="009A5F97">
        <w:rPr>
          <w:rFonts w:ascii="Arial" w:hAnsi="Arial" w:cs="Arial"/>
          <w:sz w:val="20"/>
          <w:szCs w:val="20"/>
          <w:lang w:val="bg-BG"/>
        </w:rPr>
        <w:t xml:space="preserve">2105 </w:t>
      </w:r>
      <w:r w:rsidR="00F06D73" w:rsidRPr="009A5F97">
        <w:rPr>
          <w:rFonts w:ascii="Arial" w:hAnsi="Arial" w:cs="Arial"/>
          <w:sz w:val="20"/>
          <w:szCs w:val="20"/>
          <w:lang w:val="bg-BG"/>
        </w:rPr>
        <w:t>със съдържание на общи захари</w:t>
      </w:r>
      <w:r w:rsidR="00820A5F" w:rsidRPr="009A5F97">
        <w:rPr>
          <w:rFonts w:ascii="Arial" w:hAnsi="Arial" w:cs="Arial"/>
          <w:sz w:val="20"/>
          <w:szCs w:val="20"/>
          <w:lang w:val="bg-BG"/>
        </w:rPr>
        <w:t xml:space="preserve"> повече от 25 </w:t>
      </w:r>
      <w:r w:rsidR="007702E8" w:rsidRPr="009A5F97">
        <w:rPr>
          <w:rFonts w:ascii="Arial" w:hAnsi="Arial" w:cs="Arial"/>
          <w:sz w:val="20"/>
          <w:szCs w:val="20"/>
          <w:lang w:val="bg-BG"/>
        </w:rPr>
        <w:t>гр.</w:t>
      </w:r>
      <w:r w:rsidR="00820A5F" w:rsidRPr="009A5F97">
        <w:rPr>
          <w:rFonts w:ascii="Arial" w:hAnsi="Arial" w:cs="Arial"/>
          <w:sz w:val="20"/>
          <w:szCs w:val="20"/>
          <w:lang w:val="bg-BG"/>
        </w:rPr>
        <w:t xml:space="preserve">/100 </w:t>
      </w:r>
      <w:r w:rsidR="007702E8" w:rsidRPr="009A5F97">
        <w:rPr>
          <w:rFonts w:ascii="Arial" w:hAnsi="Arial" w:cs="Arial"/>
          <w:sz w:val="20"/>
          <w:szCs w:val="20"/>
          <w:lang w:val="bg-BG"/>
        </w:rPr>
        <w:t>гр.</w:t>
      </w:r>
      <w:r w:rsidR="00820A5F" w:rsidRPr="009A5F97">
        <w:rPr>
          <w:rFonts w:ascii="Arial" w:hAnsi="Arial" w:cs="Arial"/>
          <w:sz w:val="20"/>
          <w:szCs w:val="20"/>
          <w:lang w:val="bg-BG"/>
        </w:rPr>
        <w:t xml:space="preserve"> продукт</w:t>
      </w:r>
      <w:r w:rsidR="001F650A" w:rsidRPr="009A5F97">
        <w:rPr>
          <w:rFonts w:ascii="Arial" w:hAnsi="Arial" w:cs="Arial"/>
          <w:sz w:val="20"/>
          <w:szCs w:val="20"/>
          <w:lang w:val="bg-BG"/>
        </w:rPr>
        <w:t>;</w:t>
      </w:r>
    </w:p>
    <w:p w:rsidR="00963ADA" w:rsidRPr="009A5F97" w:rsidRDefault="007D3B1D" w:rsidP="00C20F5D">
      <w:pPr>
        <w:pStyle w:val="ListParagraph"/>
        <w:tabs>
          <w:tab w:val="left" w:pos="709"/>
          <w:tab w:val="left" w:pos="993"/>
        </w:tabs>
        <w:spacing w:after="120" w:line="240" w:lineRule="auto"/>
        <w:ind w:left="709"/>
        <w:contextualSpacing w:val="0"/>
        <w:jc w:val="both"/>
        <w:rPr>
          <w:rFonts w:ascii="Arial" w:hAnsi="Arial" w:cs="Arial"/>
          <w:sz w:val="20"/>
          <w:szCs w:val="20"/>
          <w:lang w:val="bg-BG"/>
        </w:rPr>
      </w:pPr>
      <w:r w:rsidRPr="009A5F97">
        <w:rPr>
          <w:rFonts w:ascii="Arial" w:hAnsi="Arial" w:cs="Arial"/>
          <w:sz w:val="20"/>
          <w:szCs w:val="20"/>
          <w:lang w:val="bg-BG"/>
        </w:rPr>
        <w:t>в</w:t>
      </w:r>
      <w:r w:rsidR="00A06AE2" w:rsidRPr="009A5F97">
        <w:rPr>
          <w:rFonts w:ascii="Arial" w:hAnsi="Arial" w:cs="Arial"/>
          <w:sz w:val="20"/>
          <w:szCs w:val="20"/>
          <w:lang w:val="bg-BG"/>
        </w:rPr>
        <w:t>) с код</w:t>
      </w:r>
      <w:r w:rsidR="00F167A2" w:rsidRPr="009A5F97">
        <w:rPr>
          <w:rFonts w:ascii="Arial" w:hAnsi="Arial" w:cs="Arial"/>
          <w:sz w:val="20"/>
          <w:szCs w:val="20"/>
          <w:lang w:val="bg-BG"/>
        </w:rPr>
        <w:t xml:space="preserve"> по КН 200</w:t>
      </w:r>
      <w:r w:rsidR="000A41DF" w:rsidRPr="009A5F97">
        <w:rPr>
          <w:rFonts w:ascii="Arial" w:hAnsi="Arial" w:cs="Arial"/>
          <w:sz w:val="20"/>
          <w:szCs w:val="20"/>
          <w:lang w:val="bg-BG"/>
        </w:rPr>
        <w:t>7</w:t>
      </w:r>
      <w:r w:rsidR="001F650A" w:rsidRPr="009A5F97">
        <w:rPr>
          <w:rFonts w:ascii="Arial" w:hAnsi="Arial" w:cs="Arial"/>
          <w:sz w:val="20"/>
          <w:szCs w:val="20"/>
          <w:lang w:val="bg-BG"/>
        </w:rPr>
        <w:t>.</w:t>
      </w:r>
    </w:p>
    <w:p w:rsidR="00963ADA" w:rsidRPr="009A5F97" w:rsidRDefault="007D584F" w:rsidP="007D3B1D">
      <w:pPr>
        <w:pStyle w:val="ListParagraph"/>
        <w:numPr>
          <w:ilvl w:val="0"/>
          <w:numId w:val="7"/>
        </w:numPr>
        <w:tabs>
          <w:tab w:val="left" w:pos="709"/>
          <w:tab w:val="left" w:pos="993"/>
        </w:tabs>
        <w:spacing w:after="120" w:line="240" w:lineRule="auto"/>
        <w:jc w:val="both"/>
        <w:rPr>
          <w:rFonts w:ascii="Arial" w:hAnsi="Arial" w:cs="Arial"/>
          <w:sz w:val="20"/>
          <w:szCs w:val="20"/>
          <w:lang w:val="bg-BG"/>
        </w:rPr>
      </w:pPr>
      <w:r w:rsidRPr="009A5F97">
        <w:rPr>
          <w:rFonts w:ascii="Arial" w:hAnsi="Arial" w:cs="Arial"/>
          <w:sz w:val="20"/>
          <w:szCs w:val="20"/>
          <w:lang w:val="bg-BG"/>
        </w:rPr>
        <w:t>Храни</w:t>
      </w:r>
      <w:r w:rsidR="00963ADA" w:rsidRPr="009A5F97">
        <w:rPr>
          <w:rFonts w:ascii="Arial" w:hAnsi="Arial" w:cs="Arial"/>
          <w:sz w:val="20"/>
          <w:szCs w:val="20"/>
          <w:lang w:val="bg-BG"/>
        </w:rPr>
        <w:t xml:space="preserve"> с код по КН 2202 </w:t>
      </w:r>
      <w:r w:rsidR="007D3B1D" w:rsidRPr="009A5F97">
        <w:rPr>
          <w:rFonts w:ascii="Arial" w:hAnsi="Arial" w:cs="Arial"/>
          <w:sz w:val="20"/>
          <w:szCs w:val="20"/>
          <w:lang w:val="bg-BG"/>
        </w:rPr>
        <w:t xml:space="preserve">и с код по КН 2009 </w:t>
      </w:r>
      <w:r w:rsidR="00963ADA" w:rsidRPr="009A5F97">
        <w:rPr>
          <w:rFonts w:ascii="Arial" w:hAnsi="Arial" w:cs="Arial"/>
          <w:sz w:val="20"/>
          <w:szCs w:val="20"/>
          <w:lang w:val="bg-BG"/>
        </w:rPr>
        <w:t>със съдържание на захар</w:t>
      </w:r>
      <w:r w:rsidR="00682EE7" w:rsidRPr="009A5F97">
        <w:rPr>
          <w:rFonts w:ascii="Arial" w:hAnsi="Arial" w:cs="Arial"/>
          <w:sz w:val="20"/>
          <w:szCs w:val="20"/>
          <w:lang w:val="bg-BG"/>
        </w:rPr>
        <w:t>и</w:t>
      </w:r>
      <w:r w:rsidR="001F3264" w:rsidRPr="009A5F97">
        <w:rPr>
          <w:rFonts w:ascii="Arial" w:hAnsi="Arial" w:cs="Arial"/>
          <w:sz w:val="20"/>
          <w:szCs w:val="20"/>
          <w:lang w:val="bg-BG"/>
        </w:rPr>
        <w:t xml:space="preserve"> и</w:t>
      </w:r>
      <w:r w:rsidR="007D11CD" w:rsidRPr="009A5F97">
        <w:rPr>
          <w:rFonts w:ascii="Arial" w:hAnsi="Arial" w:cs="Arial"/>
          <w:sz w:val="20"/>
          <w:szCs w:val="20"/>
          <w:lang w:val="bg-BG"/>
        </w:rPr>
        <w:t>/</w:t>
      </w:r>
      <w:r w:rsidR="00963ADA" w:rsidRPr="009A5F97">
        <w:rPr>
          <w:rFonts w:ascii="Arial" w:hAnsi="Arial" w:cs="Arial"/>
          <w:sz w:val="20"/>
          <w:szCs w:val="20"/>
          <w:lang w:val="bg-BG"/>
        </w:rPr>
        <w:t>и</w:t>
      </w:r>
      <w:r w:rsidR="00A06AE2" w:rsidRPr="009A5F97">
        <w:rPr>
          <w:rFonts w:ascii="Arial" w:hAnsi="Arial" w:cs="Arial"/>
          <w:sz w:val="20"/>
          <w:szCs w:val="20"/>
          <w:lang w:val="bg-BG"/>
        </w:rPr>
        <w:t>ли подсладители</w:t>
      </w:r>
      <w:r w:rsidR="00B018B8" w:rsidRPr="009A5F97">
        <w:rPr>
          <w:rFonts w:ascii="Arial" w:hAnsi="Arial" w:cs="Arial"/>
          <w:sz w:val="20"/>
          <w:szCs w:val="20"/>
          <w:lang w:val="bg-BG"/>
        </w:rPr>
        <w:t xml:space="preserve">, </w:t>
      </w:r>
      <w:r w:rsidR="004459CA" w:rsidRPr="009A5F97">
        <w:rPr>
          <w:rFonts w:ascii="Arial" w:hAnsi="Arial" w:cs="Arial"/>
          <w:sz w:val="20"/>
          <w:szCs w:val="20"/>
          <w:lang w:val="bg-BG"/>
        </w:rPr>
        <w:t>включ</w:t>
      </w:r>
      <w:r w:rsidR="00ED0E2E" w:rsidRPr="009A5F97">
        <w:rPr>
          <w:rFonts w:ascii="Arial" w:hAnsi="Arial" w:cs="Arial"/>
          <w:sz w:val="20"/>
          <w:szCs w:val="20"/>
          <w:lang w:val="bg-BG"/>
        </w:rPr>
        <w:t xml:space="preserve">ително </w:t>
      </w:r>
      <w:r w:rsidR="004459CA" w:rsidRPr="009A5F97">
        <w:rPr>
          <w:rFonts w:ascii="Arial" w:hAnsi="Arial" w:cs="Arial"/>
          <w:sz w:val="20"/>
          <w:szCs w:val="20"/>
          <w:lang w:val="bg-BG"/>
        </w:rPr>
        <w:t>такива</w:t>
      </w:r>
      <w:r w:rsidR="00ED0E2E" w:rsidRPr="009A5F97">
        <w:rPr>
          <w:rFonts w:ascii="Arial" w:hAnsi="Arial" w:cs="Arial"/>
          <w:sz w:val="20"/>
          <w:szCs w:val="20"/>
          <w:lang w:val="bg-BG"/>
        </w:rPr>
        <w:t xml:space="preserve"> в </w:t>
      </w:r>
      <w:r w:rsidR="00B018B8" w:rsidRPr="009A5F97">
        <w:rPr>
          <w:rFonts w:ascii="Arial" w:hAnsi="Arial" w:cs="Arial"/>
          <w:sz w:val="20"/>
          <w:szCs w:val="20"/>
          <w:lang w:val="bg-BG"/>
        </w:rPr>
        <w:t xml:space="preserve">прахообразно състояние </w:t>
      </w:r>
      <w:r w:rsidR="00ED0E2E" w:rsidRPr="009A5F97">
        <w:rPr>
          <w:rFonts w:ascii="Arial" w:hAnsi="Arial" w:cs="Arial"/>
          <w:sz w:val="20"/>
          <w:szCs w:val="20"/>
          <w:lang w:val="bg-BG"/>
        </w:rPr>
        <w:t>за възстановяване</w:t>
      </w:r>
      <w:r w:rsidR="00C20F5D" w:rsidRPr="009A5F97">
        <w:rPr>
          <w:rFonts w:ascii="Arial" w:hAnsi="Arial" w:cs="Arial"/>
          <w:sz w:val="20"/>
          <w:szCs w:val="20"/>
          <w:lang w:val="bg-BG"/>
        </w:rPr>
        <w:t>.</w:t>
      </w:r>
    </w:p>
    <w:p w:rsidR="00CA1842" w:rsidRPr="009A5F97" w:rsidRDefault="00CA1842" w:rsidP="00CA1842">
      <w:pPr>
        <w:pStyle w:val="ListParagraph"/>
        <w:tabs>
          <w:tab w:val="left" w:pos="709"/>
          <w:tab w:val="left" w:pos="993"/>
        </w:tabs>
        <w:spacing w:after="120" w:line="240" w:lineRule="auto"/>
        <w:ind w:left="426"/>
        <w:jc w:val="both"/>
        <w:rPr>
          <w:rFonts w:ascii="Arial" w:hAnsi="Arial" w:cs="Arial"/>
          <w:sz w:val="20"/>
          <w:szCs w:val="20"/>
          <w:lang w:val="bg-BG"/>
        </w:rPr>
      </w:pPr>
    </w:p>
    <w:p w:rsidR="00556FAE" w:rsidRPr="009A5F97" w:rsidRDefault="002001F6" w:rsidP="007C0102">
      <w:pPr>
        <w:pStyle w:val="ListParagraph"/>
        <w:numPr>
          <w:ilvl w:val="0"/>
          <w:numId w:val="8"/>
        </w:numPr>
        <w:tabs>
          <w:tab w:val="left" w:pos="426"/>
          <w:tab w:val="left" w:pos="709"/>
          <w:tab w:val="left" w:pos="1276"/>
        </w:tabs>
        <w:spacing w:after="120" w:line="240" w:lineRule="auto"/>
        <w:ind w:left="0" w:firstLine="0"/>
        <w:jc w:val="both"/>
        <w:rPr>
          <w:rFonts w:ascii="Arial" w:hAnsi="Arial" w:cs="Arial"/>
          <w:sz w:val="20"/>
          <w:szCs w:val="20"/>
          <w:lang w:val="bg-BG"/>
        </w:rPr>
      </w:pPr>
      <w:r w:rsidRPr="009A5F97">
        <w:rPr>
          <w:rFonts w:ascii="Arial" w:hAnsi="Arial" w:cs="Arial"/>
          <w:sz w:val="20"/>
          <w:szCs w:val="20"/>
          <w:lang w:val="bg-BG"/>
        </w:rPr>
        <w:t>Не са обект на облагане</w:t>
      </w:r>
      <w:r w:rsidR="00574A07" w:rsidRPr="009A5F97">
        <w:rPr>
          <w:rFonts w:ascii="Arial" w:hAnsi="Arial" w:cs="Arial"/>
          <w:sz w:val="20"/>
          <w:szCs w:val="20"/>
          <w:lang w:val="bg-BG"/>
        </w:rPr>
        <w:t>:</w:t>
      </w:r>
      <w:r w:rsidR="00556FAE" w:rsidRPr="009A5F97">
        <w:rPr>
          <w:rFonts w:ascii="Arial" w:hAnsi="Arial" w:cs="Arial"/>
          <w:sz w:val="20"/>
          <w:szCs w:val="20"/>
          <w:lang w:val="bg-BG"/>
        </w:rPr>
        <w:t xml:space="preserve"> </w:t>
      </w:r>
    </w:p>
    <w:p w:rsidR="00A560D9" w:rsidRPr="009A5F97" w:rsidRDefault="005366A3" w:rsidP="007C0102">
      <w:pPr>
        <w:pStyle w:val="ListParagraph"/>
        <w:numPr>
          <w:ilvl w:val="0"/>
          <w:numId w:val="6"/>
        </w:numPr>
        <w:tabs>
          <w:tab w:val="left" w:pos="567"/>
          <w:tab w:val="left" w:pos="709"/>
          <w:tab w:val="left" w:pos="993"/>
        </w:tabs>
        <w:spacing w:after="120" w:line="240" w:lineRule="auto"/>
        <w:ind w:left="426" w:firstLine="0"/>
        <w:jc w:val="both"/>
        <w:rPr>
          <w:rFonts w:ascii="Arial" w:hAnsi="Arial" w:cs="Arial"/>
          <w:sz w:val="20"/>
          <w:szCs w:val="20"/>
          <w:lang w:val="bg-BG"/>
        </w:rPr>
      </w:pPr>
      <w:r w:rsidRPr="009A5F97">
        <w:rPr>
          <w:rFonts w:ascii="Arial" w:hAnsi="Arial" w:cs="Arial"/>
          <w:sz w:val="20"/>
          <w:szCs w:val="20"/>
          <w:lang w:val="bg-BG"/>
        </w:rPr>
        <w:t>с</w:t>
      </w:r>
      <w:r w:rsidR="0095599E" w:rsidRPr="009A5F97">
        <w:rPr>
          <w:rFonts w:ascii="Arial" w:hAnsi="Arial" w:cs="Arial"/>
          <w:sz w:val="20"/>
          <w:szCs w:val="20"/>
          <w:lang w:val="bg-BG"/>
        </w:rPr>
        <w:t>окове от плодове и нектари от плодове</w:t>
      </w:r>
      <w:r w:rsidR="006B1931" w:rsidRPr="009A5F97">
        <w:rPr>
          <w:rFonts w:ascii="Arial" w:hAnsi="Arial" w:cs="Arial"/>
          <w:sz w:val="20"/>
          <w:szCs w:val="20"/>
          <w:lang w:val="bg-BG"/>
        </w:rPr>
        <w:t>, както и всички други продукти</w:t>
      </w:r>
      <w:r w:rsidR="00963ADA" w:rsidRPr="009A5F97">
        <w:rPr>
          <w:rFonts w:ascii="Arial" w:hAnsi="Arial" w:cs="Arial"/>
          <w:sz w:val="20"/>
          <w:szCs w:val="20"/>
          <w:lang w:val="bg-BG"/>
        </w:rPr>
        <w:t>,</w:t>
      </w:r>
      <w:r w:rsidR="006B1931" w:rsidRPr="009A5F97">
        <w:rPr>
          <w:rFonts w:ascii="Arial" w:hAnsi="Arial" w:cs="Arial"/>
          <w:sz w:val="20"/>
          <w:szCs w:val="20"/>
          <w:lang w:val="bg-BG"/>
        </w:rPr>
        <w:t xml:space="preserve"> </w:t>
      </w:r>
      <w:r w:rsidR="00A361A3" w:rsidRPr="009A5F97">
        <w:rPr>
          <w:rFonts w:ascii="Arial" w:hAnsi="Arial" w:cs="Arial"/>
          <w:sz w:val="20"/>
          <w:szCs w:val="20"/>
          <w:lang w:val="bg-BG"/>
        </w:rPr>
        <w:t>съдържащи плодове 40% и</w:t>
      </w:r>
      <w:r w:rsidR="00F05EAE" w:rsidRPr="009A5F97">
        <w:rPr>
          <w:rFonts w:ascii="Arial" w:hAnsi="Arial" w:cs="Arial"/>
          <w:sz w:val="20"/>
          <w:szCs w:val="20"/>
          <w:lang w:val="bg-BG"/>
        </w:rPr>
        <w:t>ли</w:t>
      </w:r>
      <w:r w:rsidR="00A361A3" w:rsidRPr="009A5F97">
        <w:rPr>
          <w:rFonts w:ascii="Arial" w:hAnsi="Arial" w:cs="Arial"/>
          <w:sz w:val="20"/>
          <w:szCs w:val="20"/>
          <w:lang w:val="bg-BG"/>
        </w:rPr>
        <w:t xml:space="preserve"> повече от тегловното </w:t>
      </w:r>
      <w:r w:rsidR="00F94EEF" w:rsidRPr="009A5F97">
        <w:rPr>
          <w:rFonts w:ascii="Arial" w:hAnsi="Arial" w:cs="Arial"/>
          <w:sz w:val="20"/>
          <w:szCs w:val="20"/>
          <w:lang w:val="bg-BG"/>
        </w:rPr>
        <w:t xml:space="preserve">си </w:t>
      </w:r>
      <w:r w:rsidR="00A361A3" w:rsidRPr="009A5F97">
        <w:rPr>
          <w:rFonts w:ascii="Arial" w:hAnsi="Arial" w:cs="Arial"/>
          <w:sz w:val="20"/>
          <w:szCs w:val="20"/>
          <w:lang w:val="bg-BG"/>
        </w:rPr>
        <w:t>съдържание</w:t>
      </w:r>
      <w:r w:rsidR="00A560D9" w:rsidRPr="009A5F97">
        <w:rPr>
          <w:rFonts w:ascii="Arial" w:hAnsi="Arial" w:cs="Arial"/>
          <w:sz w:val="20"/>
          <w:szCs w:val="20"/>
          <w:lang w:val="bg-BG"/>
        </w:rPr>
        <w:t>;</w:t>
      </w:r>
    </w:p>
    <w:p w:rsidR="00A560D9" w:rsidRPr="009A5F97" w:rsidRDefault="000A11F0" w:rsidP="007C0102">
      <w:pPr>
        <w:pStyle w:val="ListParagraph"/>
        <w:numPr>
          <w:ilvl w:val="0"/>
          <w:numId w:val="6"/>
        </w:numPr>
        <w:tabs>
          <w:tab w:val="left" w:pos="567"/>
          <w:tab w:val="left" w:pos="709"/>
          <w:tab w:val="left" w:pos="993"/>
        </w:tabs>
        <w:spacing w:after="120" w:line="240" w:lineRule="auto"/>
        <w:ind w:left="426" w:firstLine="0"/>
        <w:jc w:val="both"/>
        <w:rPr>
          <w:rFonts w:ascii="Arial" w:hAnsi="Arial" w:cs="Arial"/>
          <w:sz w:val="20"/>
          <w:szCs w:val="20"/>
          <w:lang w:val="bg-BG"/>
        </w:rPr>
      </w:pPr>
      <w:r w:rsidRPr="009A5F97">
        <w:rPr>
          <w:rFonts w:ascii="Arial" w:hAnsi="Arial" w:cs="Arial"/>
          <w:sz w:val="20"/>
          <w:szCs w:val="20"/>
          <w:lang w:val="bg-BG"/>
        </w:rPr>
        <w:t>кафе и чай;</w:t>
      </w:r>
      <w:r w:rsidR="00A560D9" w:rsidRPr="009A5F97">
        <w:rPr>
          <w:rFonts w:ascii="Arial" w:hAnsi="Arial" w:cs="Arial"/>
          <w:sz w:val="20"/>
          <w:szCs w:val="20"/>
          <w:lang w:val="bg-BG"/>
        </w:rPr>
        <w:t xml:space="preserve"> </w:t>
      </w:r>
    </w:p>
    <w:p w:rsidR="00A560D9" w:rsidRPr="009A5F97" w:rsidRDefault="005366A3" w:rsidP="007C0102">
      <w:pPr>
        <w:pStyle w:val="ListParagraph"/>
        <w:numPr>
          <w:ilvl w:val="0"/>
          <w:numId w:val="6"/>
        </w:numPr>
        <w:tabs>
          <w:tab w:val="left" w:pos="567"/>
          <w:tab w:val="left" w:pos="709"/>
          <w:tab w:val="left" w:pos="993"/>
        </w:tabs>
        <w:spacing w:after="120" w:line="240" w:lineRule="auto"/>
        <w:ind w:left="426" w:firstLine="0"/>
        <w:jc w:val="both"/>
        <w:rPr>
          <w:rFonts w:ascii="Arial" w:hAnsi="Arial" w:cs="Arial"/>
          <w:sz w:val="20"/>
          <w:szCs w:val="20"/>
          <w:lang w:val="bg-BG"/>
        </w:rPr>
      </w:pPr>
      <w:r w:rsidRPr="009A5F97">
        <w:rPr>
          <w:rFonts w:ascii="Arial" w:hAnsi="Arial" w:cs="Arial"/>
          <w:sz w:val="20"/>
          <w:szCs w:val="20"/>
          <w:lang w:val="bg-BG"/>
        </w:rPr>
        <w:t>х</w:t>
      </w:r>
      <w:r w:rsidR="00A560D9" w:rsidRPr="009A5F97">
        <w:rPr>
          <w:rFonts w:ascii="Arial" w:hAnsi="Arial" w:cs="Arial"/>
          <w:sz w:val="20"/>
          <w:szCs w:val="20"/>
          <w:lang w:val="bg-BG"/>
        </w:rPr>
        <w:t>ляб;</w:t>
      </w:r>
    </w:p>
    <w:p w:rsidR="00ED7AC1" w:rsidRPr="009A5F97" w:rsidRDefault="00A07187" w:rsidP="007C0102">
      <w:pPr>
        <w:pStyle w:val="ListParagraph"/>
        <w:numPr>
          <w:ilvl w:val="0"/>
          <w:numId w:val="6"/>
        </w:numPr>
        <w:tabs>
          <w:tab w:val="left" w:pos="567"/>
          <w:tab w:val="left" w:pos="709"/>
          <w:tab w:val="left" w:pos="993"/>
        </w:tabs>
        <w:spacing w:after="120" w:line="240" w:lineRule="auto"/>
        <w:ind w:left="426" w:firstLine="0"/>
        <w:jc w:val="both"/>
        <w:rPr>
          <w:rFonts w:ascii="Arial" w:hAnsi="Arial" w:cs="Arial"/>
          <w:sz w:val="20"/>
          <w:szCs w:val="20"/>
          <w:lang w:val="bg-BG"/>
        </w:rPr>
      </w:pPr>
      <w:r w:rsidRPr="009A5F97">
        <w:rPr>
          <w:rFonts w:ascii="Arial" w:hAnsi="Arial" w:cs="Arial"/>
          <w:sz w:val="20"/>
          <w:szCs w:val="20"/>
          <w:lang w:val="bg-BG"/>
        </w:rPr>
        <w:t xml:space="preserve">храни </w:t>
      </w:r>
      <w:r w:rsidR="00F14F23" w:rsidRPr="009A5F97">
        <w:rPr>
          <w:rFonts w:ascii="Arial" w:hAnsi="Arial" w:cs="Arial"/>
          <w:sz w:val="20"/>
          <w:szCs w:val="20"/>
          <w:lang w:val="bg-BG"/>
        </w:rPr>
        <w:t>със съдържание на какао 40% и</w:t>
      </w:r>
      <w:r w:rsidR="00F05EAE" w:rsidRPr="009A5F97">
        <w:rPr>
          <w:rFonts w:ascii="Arial" w:hAnsi="Arial" w:cs="Arial"/>
          <w:sz w:val="20"/>
          <w:szCs w:val="20"/>
          <w:lang w:val="bg-BG"/>
        </w:rPr>
        <w:t>ли</w:t>
      </w:r>
      <w:r w:rsidR="00F14F23" w:rsidRPr="009A5F97">
        <w:rPr>
          <w:rFonts w:ascii="Arial" w:hAnsi="Arial" w:cs="Arial"/>
          <w:sz w:val="20"/>
          <w:szCs w:val="20"/>
          <w:lang w:val="bg-BG"/>
        </w:rPr>
        <w:t xml:space="preserve"> повече от тегловното си съдържание</w:t>
      </w:r>
      <w:r w:rsidR="00E36A6A" w:rsidRPr="009A5F97">
        <w:rPr>
          <w:rFonts w:ascii="Arial" w:hAnsi="Arial" w:cs="Arial"/>
          <w:sz w:val="20"/>
          <w:szCs w:val="20"/>
          <w:lang w:val="bg-BG"/>
        </w:rPr>
        <w:t>;</w:t>
      </w:r>
    </w:p>
    <w:p w:rsidR="00A560D9" w:rsidRPr="009A5F97" w:rsidRDefault="00A07187" w:rsidP="007C0102">
      <w:pPr>
        <w:pStyle w:val="ListParagraph"/>
        <w:numPr>
          <w:ilvl w:val="0"/>
          <w:numId w:val="6"/>
        </w:numPr>
        <w:tabs>
          <w:tab w:val="left" w:pos="567"/>
          <w:tab w:val="left" w:pos="709"/>
          <w:tab w:val="left" w:pos="993"/>
        </w:tabs>
        <w:spacing w:after="120" w:line="240" w:lineRule="auto"/>
        <w:ind w:left="426" w:firstLine="0"/>
        <w:jc w:val="both"/>
        <w:rPr>
          <w:rFonts w:ascii="Arial" w:hAnsi="Arial" w:cs="Arial"/>
          <w:i/>
          <w:sz w:val="20"/>
          <w:szCs w:val="20"/>
          <w:lang w:val="bg-BG"/>
        </w:rPr>
      </w:pPr>
      <w:r w:rsidRPr="009A5F97">
        <w:rPr>
          <w:rFonts w:ascii="Arial" w:hAnsi="Arial" w:cs="Arial"/>
          <w:sz w:val="20"/>
          <w:szCs w:val="20"/>
          <w:lang w:val="bg-BG"/>
        </w:rPr>
        <w:t>храни</w:t>
      </w:r>
      <w:r w:rsidR="00A833F6" w:rsidRPr="009A5F97">
        <w:rPr>
          <w:rFonts w:ascii="Arial" w:hAnsi="Arial" w:cs="Arial"/>
          <w:sz w:val="20"/>
          <w:szCs w:val="20"/>
          <w:lang w:val="bg-BG"/>
        </w:rPr>
        <w:t xml:space="preserve">, </w:t>
      </w:r>
      <w:r w:rsidR="00A361A3" w:rsidRPr="009A5F97">
        <w:rPr>
          <w:rFonts w:ascii="Arial" w:hAnsi="Arial" w:cs="Arial"/>
          <w:sz w:val="20"/>
          <w:szCs w:val="20"/>
          <w:lang w:val="bg-BG"/>
        </w:rPr>
        <w:t>отговарящи на изискванията за екстра качество конфитюр и екстра качество желе</w:t>
      </w:r>
      <w:r w:rsidR="00A560D9" w:rsidRPr="009A5F97">
        <w:rPr>
          <w:rFonts w:ascii="Arial" w:hAnsi="Arial" w:cs="Arial"/>
          <w:sz w:val="20"/>
          <w:szCs w:val="20"/>
          <w:lang w:val="bg-BG" w:eastAsia="bg-BG"/>
        </w:rPr>
        <w:t>;</w:t>
      </w:r>
    </w:p>
    <w:p w:rsidR="00BF621A" w:rsidRPr="009A5F97" w:rsidRDefault="00365B51" w:rsidP="007C0102">
      <w:pPr>
        <w:pStyle w:val="ListParagraph"/>
        <w:numPr>
          <w:ilvl w:val="0"/>
          <w:numId w:val="6"/>
        </w:numPr>
        <w:tabs>
          <w:tab w:val="left" w:pos="567"/>
          <w:tab w:val="left" w:pos="709"/>
          <w:tab w:val="left" w:pos="993"/>
        </w:tabs>
        <w:spacing w:after="120" w:line="240" w:lineRule="auto"/>
        <w:ind w:left="426" w:firstLine="0"/>
        <w:jc w:val="both"/>
        <w:rPr>
          <w:rFonts w:ascii="Arial" w:hAnsi="Arial" w:cs="Arial"/>
          <w:i/>
          <w:sz w:val="20"/>
          <w:szCs w:val="20"/>
          <w:lang w:val="bg-BG"/>
        </w:rPr>
      </w:pPr>
      <w:r w:rsidRPr="009A5F97">
        <w:rPr>
          <w:rFonts w:ascii="Arial" w:hAnsi="Arial" w:cs="Arial"/>
          <w:sz w:val="20"/>
          <w:szCs w:val="20"/>
          <w:lang w:val="bg-BG" w:eastAsia="bg-BG"/>
        </w:rPr>
        <w:t>естествен</w:t>
      </w:r>
      <w:r w:rsidR="00A560D9" w:rsidRPr="009A5F97">
        <w:rPr>
          <w:rFonts w:ascii="Arial" w:hAnsi="Arial" w:cs="Arial"/>
          <w:sz w:val="20"/>
          <w:szCs w:val="20"/>
          <w:lang w:val="bg-BG" w:eastAsia="bg-BG"/>
        </w:rPr>
        <w:t xml:space="preserve"> мед</w:t>
      </w:r>
      <w:r w:rsidR="00BF621A" w:rsidRPr="009A5F97">
        <w:rPr>
          <w:rFonts w:ascii="Arial" w:hAnsi="Arial" w:cs="Arial"/>
          <w:sz w:val="20"/>
          <w:szCs w:val="20"/>
          <w:lang w:val="bg-BG" w:eastAsia="bg-BG"/>
        </w:rPr>
        <w:t>;</w:t>
      </w:r>
    </w:p>
    <w:p w:rsidR="00BF621A" w:rsidRPr="009A5F97" w:rsidRDefault="001F3264" w:rsidP="007C0102">
      <w:pPr>
        <w:pStyle w:val="ListParagraph"/>
        <w:numPr>
          <w:ilvl w:val="0"/>
          <w:numId w:val="6"/>
        </w:numPr>
        <w:tabs>
          <w:tab w:val="left" w:pos="567"/>
          <w:tab w:val="left" w:pos="709"/>
          <w:tab w:val="left" w:pos="993"/>
        </w:tabs>
        <w:spacing w:after="120" w:line="240" w:lineRule="auto"/>
        <w:ind w:left="426" w:firstLine="0"/>
        <w:jc w:val="both"/>
        <w:rPr>
          <w:rFonts w:ascii="Arial" w:hAnsi="Arial" w:cs="Arial"/>
          <w:i/>
          <w:sz w:val="20"/>
          <w:szCs w:val="20"/>
          <w:lang w:val="bg-BG"/>
        </w:rPr>
      </w:pPr>
      <w:r w:rsidRPr="009A5F97">
        <w:rPr>
          <w:rFonts w:ascii="Arial" w:hAnsi="Arial" w:cs="Arial"/>
          <w:sz w:val="20"/>
          <w:szCs w:val="20"/>
          <w:lang w:val="bg-BG"/>
        </w:rPr>
        <w:t>спортните напитки</w:t>
      </w:r>
      <w:r w:rsidR="00682EE7" w:rsidRPr="009A5F97">
        <w:rPr>
          <w:rFonts w:ascii="Arial" w:hAnsi="Arial" w:cs="Arial"/>
          <w:sz w:val="20"/>
          <w:szCs w:val="20"/>
          <w:lang w:val="bg-BG"/>
        </w:rPr>
        <w:t xml:space="preserve"> за съдържанието им на захари</w:t>
      </w:r>
      <w:r w:rsidR="007D584F" w:rsidRPr="009A5F97">
        <w:rPr>
          <w:rFonts w:ascii="Arial" w:hAnsi="Arial" w:cs="Arial"/>
          <w:sz w:val="20"/>
          <w:szCs w:val="20"/>
          <w:lang w:val="bg-BG"/>
        </w:rPr>
        <w:t>.</w:t>
      </w:r>
    </w:p>
    <w:p w:rsidR="007E7D65" w:rsidRPr="009A5F97" w:rsidRDefault="00505488" w:rsidP="00505488">
      <w:pPr>
        <w:tabs>
          <w:tab w:val="left" w:pos="7726"/>
        </w:tabs>
        <w:spacing w:after="120" w:line="240" w:lineRule="auto"/>
        <w:jc w:val="both"/>
        <w:rPr>
          <w:rFonts w:ascii="Arial" w:hAnsi="Arial" w:cs="Arial"/>
          <w:sz w:val="20"/>
          <w:szCs w:val="20"/>
          <w:lang w:val="bg-BG"/>
        </w:rPr>
      </w:pPr>
      <w:r w:rsidRPr="009A5F97">
        <w:rPr>
          <w:rFonts w:ascii="Arial" w:hAnsi="Arial" w:cs="Arial"/>
          <w:sz w:val="20"/>
          <w:szCs w:val="20"/>
          <w:lang w:val="bg-BG"/>
        </w:rPr>
        <w:tab/>
      </w:r>
    </w:p>
    <w:p w:rsidR="008177F2" w:rsidRPr="009A5F97" w:rsidRDefault="008177F2" w:rsidP="00881F88">
      <w:pPr>
        <w:spacing w:after="120" w:line="240" w:lineRule="auto"/>
        <w:jc w:val="center"/>
        <w:rPr>
          <w:rFonts w:ascii="Arial" w:hAnsi="Arial" w:cs="Arial"/>
          <w:b/>
          <w:sz w:val="20"/>
          <w:szCs w:val="20"/>
          <w:lang w:val="bg-BG"/>
        </w:rPr>
      </w:pPr>
      <w:r w:rsidRPr="009A5F97">
        <w:rPr>
          <w:rFonts w:ascii="Arial" w:hAnsi="Arial" w:cs="Arial"/>
          <w:b/>
          <w:sz w:val="20"/>
          <w:szCs w:val="20"/>
          <w:lang w:val="bg-BG"/>
        </w:rPr>
        <w:t>Данъчно задъл</w:t>
      </w:r>
      <w:r w:rsidR="00832703" w:rsidRPr="009A5F97">
        <w:rPr>
          <w:rFonts w:ascii="Arial" w:hAnsi="Arial" w:cs="Arial"/>
          <w:b/>
          <w:sz w:val="20"/>
          <w:szCs w:val="20"/>
          <w:lang w:val="bg-BG"/>
        </w:rPr>
        <w:t>жени лица</w:t>
      </w:r>
    </w:p>
    <w:p w:rsidR="008177F2" w:rsidRPr="009A5F97" w:rsidRDefault="008177F2" w:rsidP="00881F88">
      <w:pPr>
        <w:spacing w:after="120" w:line="240" w:lineRule="auto"/>
        <w:jc w:val="both"/>
        <w:rPr>
          <w:rFonts w:ascii="Arial" w:hAnsi="Arial" w:cs="Arial"/>
          <w:sz w:val="20"/>
          <w:szCs w:val="20"/>
          <w:lang w:val="bg-BG"/>
        </w:rPr>
      </w:pPr>
      <w:r w:rsidRPr="009A5F97">
        <w:rPr>
          <w:rFonts w:ascii="Arial" w:hAnsi="Arial" w:cs="Arial"/>
          <w:sz w:val="20"/>
          <w:szCs w:val="20"/>
          <w:lang w:val="bg-BG"/>
        </w:rPr>
        <w:t xml:space="preserve">Чл. </w:t>
      </w:r>
      <w:r w:rsidR="00CF6886" w:rsidRPr="009A5F97">
        <w:rPr>
          <w:rFonts w:ascii="Arial" w:hAnsi="Arial" w:cs="Arial"/>
          <w:sz w:val="20"/>
          <w:szCs w:val="20"/>
          <w:lang w:val="bg-BG"/>
        </w:rPr>
        <w:t>4</w:t>
      </w:r>
      <w:r w:rsidR="00A560D9" w:rsidRPr="009A5F97">
        <w:rPr>
          <w:rFonts w:ascii="Arial" w:hAnsi="Arial" w:cs="Arial"/>
          <w:sz w:val="20"/>
          <w:szCs w:val="20"/>
          <w:lang w:val="bg-BG"/>
        </w:rPr>
        <w:t>.</w:t>
      </w:r>
      <w:r w:rsidRPr="009A5F97">
        <w:rPr>
          <w:rFonts w:ascii="Arial" w:hAnsi="Arial" w:cs="Arial"/>
          <w:sz w:val="20"/>
          <w:szCs w:val="20"/>
          <w:lang w:val="bg-BG"/>
        </w:rPr>
        <w:t xml:space="preserve"> </w:t>
      </w:r>
      <w:r w:rsidR="003C6749" w:rsidRPr="009A5F97">
        <w:rPr>
          <w:rFonts w:ascii="Arial" w:hAnsi="Arial" w:cs="Arial"/>
          <w:sz w:val="20"/>
          <w:szCs w:val="20"/>
          <w:lang w:val="bg-BG"/>
        </w:rPr>
        <w:t>(1) Данъчно задължени лица са:</w:t>
      </w:r>
    </w:p>
    <w:p w:rsidR="003C6749" w:rsidRPr="009A5F97" w:rsidRDefault="00C20F5D" w:rsidP="007C0102">
      <w:pPr>
        <w:pStyle w:val="ListParagraph"/>
        <w:numPr>
          <w:ilvl w:val="0"/>
          <w:numId w:val="2"/>
        </w:numPr>
        <w:spacing w:after="120" w:line="240" w:lineRule="auto"/>
        <w:jc w:val="both"/>
        <w:rPr>
          <w:rFonts w:ascii="Arial" w:hAnsi="Arial" w:cs="Arial"/>
          <w:sz w:val="20"/>
          <w:szCs w:val="20"/>
          <w:lang w:val="bg-BG"/>
        </w:rPr>
      </w:pPr>
      <w:r w:rsidRPr="009A5F97">
        <w:rPr>
          <w:rFonts w:ascii="Arial" w:hAnsi="Arial" w:cs="Arial"/>
          <w:sz w:val="20"/>
          <w:szCs w:val="20"/>
          <w:lang w:val="bg-BG"/>
        </w:rPr>
        <w:t>п</w:t>
      </w:r>
      <w:r w:rsidR="00574A07" w:rsidRPr="009A5F97">
        <w:rPr>
          <w:rFonts w:ascii="Arial" w:hAnsi="Arial" w:cs="Arial"/>
          <w:sz w:val="20"/>
          <w:szCs w:val="20"/>
          <w:lang w:val="bg-BG"/>
        </w:rPr>
        <w:t>роизводители</w:t>
      </w:r>
      <w:r w:rsidR="001E2F2B" w:rsidRPr="009A5F97">
        <w:rPr>
          <w:rFonts w:ascii="Arial" w:hAnsi="Arial" w:cs="Arial"/>
          <w:sz w:val="20"/>
          <w:szCs w:val="20"/>
          <w:lang w:val="bg-BG"/>
        </w:rPr>
        <w:t>те</w:t>
      </w:r>
      <w:r w:rsidR="00214263" w:rsidRPr="009A5F97">
        <w:rPr>
          <w:rFonts w:ascii="Arial" w:hAnsi="Arial" w:cs="Arial"/>
          <w:sz w:val="20"/>
          <w:szCs w:val="20"/>
          <w:lang w:val="bg-BG"/>
        </w:rPr>
        <w:t>;</w:t>
      </w:r>
    </w:p>
    <w:p w:rsidR="003C6749" w:rsidRPr="009A5F97" w:rsidRDefault="00C20F5D" w:rsidP="007C0102">
      <w:pPr>
        <w:pStyle w:val="ListParagraph"/>
        <w:numPr>
          <w:ilvl w:val="0"/>
          <w:numId w:val="2"/>
        </w:numPr>
        <w:spacing w:after="120" w:line="240" w:lineRule="auto"/>
        <w:jc w:val="both"/>
        <w:rPr>
          <w:rFonts w:ascii="Arial" w:hAnsi="Arial" w:cs="Arial"/>
          <w:sz w:val="20"/>
          <w:szCs w:val="20"/>
          <w:lang w:val="bg-BG"/>
        </w:rPr>
      </w:pPr>
      <w:r w:rsidRPr="009A5F97">
        <w:rPr>
          <w:rFonts w:ascii="Arial" w:hAnsi="Arial" w:cs="Arial"/>
          <w:sz w:val="20"/>
          <w:szCs w:val="20"/>
          <w:lang w:val="bg-BG"/>
        </w:rPr>
        <w:t>л</w:t>
      </w:r>
      <w:r w:rsidR="00574A07" w:rsidRPr="009A5F97">
        <w:rPr>
          <w:rFonts w:ascii="Arial" w:hAnsi="Arial" w:cs="Arial"/>
          <w:sz w:val="20"/>
          <w:szCs w:val="20"/>
          <w:lang w:val="bg-BG"/>
        </w:rPr>
        <w:t>ицата, въвеждащи храни</w:t>
      </w:r>
      <w:r w:rsidR="001E2F2B" w:rsidRPr="009A5F97">
        <w:rPr>
          <w:rFonts w:ascii="Arial" w:hAnsi="Arial" w:cs="Arial"/>
          <w:sz w:val="20"/>
          <w:szCs w:val="20"/>
          <w:lang w:val="bg-BG"/>
        </w:rPr>
        <w:t xml:space="preserve"> по чл. </w:t>
      </w:r>
      <w:r w:rsidR="00594D21" w:rsidRPr="009A5F97">
        <w:rPr>
          <w:rFonts w:ascii="Arial" w:hAnsi="Arial" w:cs="Arial"/>
          <w:sz w:val="20"/>
          <w:szCs w:val="20"/>
          <w:lang w:val="bg-BG"/>
        </w:rPr>
        <w:t>3</w:t>
      </w:r>
      <w:r w:rsidR="00340794" w:rsidRPr="009A5F97">
        <w:rPr>
          <w:rFonts w:ascii="Arial" w:hAnsi="Arial" w:cs="Arial"/>
          <w:sz w:val="20"/>
          <w:szCs w:val="20"/>
          <w:lang w:val="bg-BG"/>
        </w:rPr>
        <w:t xml:space="preserve">, </w:t>
      </w:r>
      <w:r w:rsidR="00E36A6A" w:rsidRPr="009A5F97">
        <w:rPr>
          <w:rFonts w:ascii="Arial" w:hAnsi="Arial" w:cs="Arial"/>
          <w:sz w:val="20"/>
          <w:szCs w:val="20"/>
          <w:lang w:val="bg-BG"/>
        </w:rPr>
        <w:t>ал.</w:t>
      </w:r>
      <w:r w:rsidR="00A2197B" w:rsidRPr="009A5F97">
        <w:rPr>
          <w:rFonts w:ascii="Arial" w:hAnsi="Arial" w:cs="Arial"/>
          <w:sz w:val="20"/>
          <w:szCs w:val="20"/>
          <w:lang w:val="bg-BG"/>
        </w:rPr>
        <w:t xml:space="preserve"> </w:t>
      </w:r>
      <w:r w:rsidR="00E36A6A" w:rsidRPr="009A5F97">
        <w:rPr>
          <w:rFonts w:ascii="Arial" w:hAnsi="Arial" w:cs="Arial"/>
          <w:sz w:val="20"/>
          <w:szCs w:val="20"/>
          <w:lang w:val="bg-BG"/>
        </w:rPr>
        <w:t>1</w:t>
      </w:r>
      <w:r w:rsidR="00214263" w:rsidRPr="009A5F97">
        <w:rPr>
          <w:rFonts w:ascii="Arial" w:hAnsi="Arial" w:cs="Arial"/>
          <w:sz w:val="20"/>
          <w:szCs w:val="20"/>
          <w:lang w:val="bg-BG"/>
        </w:rPr>
        <w:t xml:space="preserve"> </w:t>
      </w:r>
      <w:r w:rsidR="003C6749" w:rsidRPr="009A5F97">
        <w:rPr>
          <w:rFonts w:ascii="Arial" w:hAnsi="Arial" w:cs="Arial"/>
          <w:sz w:val="20"/>
          <w:szCs w:val="20"/>
          <w:lang w:val="bg-BG"/>
        </w:rPr>
        <w:t>на те</w:t>
      </w:r>
      <w:r w:rsidR="00214263" w:rsidRPr="009A5F97">
        <w:rPr>
          <w:rFonts w:ascii="Arial" w:hAnsi="Arial" w:cs="Arial"/>
          <w:sz w:val="20"/>
          <w:szCs w:val="20"/>
          <w:lang w:val="bg-BG"/>
        </w:rPr>
        <w:t xml:space="preserve">риторията на </w:t>
      </w:r>
      <w:r w:rsidR="00A2197B" w:rsidRPr="009A5F97">
        <w:rPr>
          <w:rFonts w:ascii="Arial" w:hAnsi="Arial" w:cs="Arial"/>
          <w:sz w:val="20"/>
          <w:szCs w:val="20"/>
          <w:lang w:val="bg-BG"/>
        </w:rPr>
        <w:t>страната</w:t>
      </w:r>
      <w:r w:rsidR="006963FA" w:rsidRPr="009A5F97">
        <w:rPr>
          <w:rFonts w:ascii="Arial" w:hAnsi="Arial" w:cs="Arial"/>
          <w:sz w:val="20"/>
          <w:szCs w:val="20"/>
          <w:lang w:val="bg-BG"/>
        </w:rPr>
        <w:t xml:space="preserve"> от друга държава-членка на Европейския съюз</w:t>
      </w:r>
      <w:r w:rsidR="00214263" w:rsidRPr="009A5F97">
        <w:rPr>
          <w:rFonts w:ascii="Arial" w:hAnsi="Arial" w:cs="Arial"/>
          <w:sz w:val="20"/>
          <w:szCs w:val="20"/>
          <w:lang w:val="bg-BG"/>
        </w:rPr>
        <w:t>;</w:t>
      </w:r>
    </w:p>
    <w:p w:rsidR="003C6749" w:rsidRPr="009A5F97" w:rsidRDefault="00C20F5D" w:rsidP="007C0102">
      <w:pPr>
        <w:pStyle w:val="ListParagraph"/>
        <w:numPr>
          <w:ilvl w:val="0"/>
          <w:numId w:val="2"/>
        </w:numPr>
        <w:spacing w:after="120" w:line="240" w:lineRule="auto"/>
        <w:jc w:val="both"/>
        <w:rPr>
          <w:rFonts w:ascii="Arial" w:hAnsi="Arial" w:cs="Arial"/>
          <w:sz w:val="20"/>
          <w:szCs w:val="20"/>
          <w:lang w:val="bg-BG"/>
        </w:rPr>
      </w:pPr>
      <w:r w:rsidRPr="009A5F97">
        <w:rPr>
          <w:rFonts w:ascii="Arial" w:hAnsi="Arial" w:cs="Arial"/>
          <w:sz w:val="20"/>
          <w:szCs w:val="20"/>
          <w:lang w:val="bg-BG"/>
        </w:rPr>
        <w:t>в</w:t>
      </w:r>
      <w:r w:rsidR="00574A07" w:rsidRPr="009A5F97">
        <w:rPr>
          <w:rFonts w:ascii="Arial" w:hAnsi="Arial" w:cs="Arial"/>
          <w:sz w:val="20"/>
          <w:szCs w:val="20"/>
          <w:lang w:val="bg-BG"/>
        </w:rPr>
        <w:t>носители</w:t>
      </w:r>
      <w:r w:rsidR="003C6749" w:rsidRPr="009A5F97">
        <w:rPr>
          <w:rFonts w:ascii="Arial" w:hAnsi="Arial" w:cs="Arial"/>
          <w:sz w:val="20"/>
          <w:szCs w:val="20"/>
          <w:lang w:val="bg-BG"/>
        </w:rPr>
        <w:t xml:space="preserve"> на </w:t>
      </w:r>
      <w:r w:rsidR="001E2F2B" w:rsidRPr="009A5F97">
        <w:rPr>
          <w:rFonts w:ascii="Arial" w:hAnsi="Arial" w:cs="Arial"/>
          <w:sz w:val="20"/>
          <w:szCs w:val="20"/>
          <w:lang w:val="bg-BG"/>
        </w:rPr>
        <w:t xml:space="preserve">храни по </w:t>
      </w:r>
      <w:r w:rsidR="00340794" w:rsidRPr="009A5F97">
        <w:rPr>
          <w:rFonts w:ascii="Arial" w:hAnsi="Arial" w:cs="Arial"/>
          <w:sz w:val="20"/>
          <w:szCs w:val="20"/>
          <w:lang w:val="bg-BG"/>
        </w:rPr>
        <w:t xml:space="preserve">чл. </w:t>
      </w:r>
      <w:r w:rsidR="00594D21" w:rsidRPr="009A5F97">
        <w:rPr>
          <w:rFonts w:ascii="Arial" w:hAnsi="Arial" w:cs="Arial"/>
          <w:sz w:val="20"/>
          <w:szCs w:val="20"/>
          <w:lang w:val="bg-BG"/>
        </w:rPr>
        <w:t>3</w:t>
      </w:r>
      <w:r w:rsidR="00340794" w:rsidRPr="009A5F97">
        <w:rPr>
          <w:rFonts w:ascii="Arial" w:hAnsi="Arial" w:cs="Arial"/>
          <w:sz w:val="20"/>
          <w:szCs w:val="20"/>
          <w:lang w:val="bg-BG"/>
        </w:rPr>
        <w:t xml:space="preserve">, ал. 1 </w:t>
      </w:r>
      <w:r w:rsidR="003C6749" w:rsidRPr="009A5F97">
        <w:rPr>
          <w:rFonts w:ascii="Arial" w:hAnsi="Arial" w:cs="Arial"/>
          <w:sz w:val="20"/>
          <w:szCs w:val="20"/>
          <w:lang w:val="bg-BG"/>
        </w:rPr>
        <w:t>от д</w:t>
      </w:r>
      <w:r w:rsidR="007702E8" w:rsidRPr="009A5F97">
        <w:rPr>
          <w:rFonts w:ascii="Arial" w:hAnsi="Arial" w:cs="Arial"/>
          <w:sz w:val="20"/>
          <w:szCs w:val="20"/>
          <w:lang w:val="bg-BG"/>
        </w:rPr>
        <w:t>ържави извън Европейския съюз</w:t>
      </w:r>
      <w:r w:rsidR="00C223FB" w:rsidRPr="009A5F97">
        <w:rPr>
          <w:rFonts w:ascii="Arial" w:hAnsi="Arial" w:cs="Arial"/>
          <w:sz w:val="20"/>
          <w:szCs w:val="20"/>
          <w:lang w:val="bg-BG"/>
        </w:rPr>
        <w:t>.</w:t>
      </w:r>
    </w:p>
    <w:p w:rsidR="00602388" w:rsidRPr="009A5F97" w:rsidRDefault="0087430F" w:rsidP="00881F88">
      <w:pPr>
        <w:spacing w:after="120" w:line="240" w:lineRule="auto"/>
        <w:jc w:val="both"/>
        <w:rPr>
          <w:rFonts w:ascii="Arial" w:hAnsi="Arial" w:cs="Arial"/>
          <w:sz w:val="20"/>
          <w:szCs w:val="20"/>
          <w:lang w:val="bg-BG"/>
        </w:rPr>
      </w:pPr>
      <w:r w:rsidRPr="009A5F97">
        <w:rPr>
          <w:rFonts w:ascii="Arial" w:hAnsi="Arial" w:cs="Arial"/>
          <w:sz w:val="20"/>
          <w:szCs w:val="20"/>
          <w:lang w:val="bg-BG"/>
        </w:rPr>
        <w:t xml:space="preserve"> </w:t>
      </w:r>
      <w:r w:rsidR="001E2F2B" w:rsidRPr="009A5F97">
        <w:rPr>
          <w:rFonts w:ascii="Arial" w:hAnsi="Arial" w:cs="Arial"/>
          <w:sz w:val="20"/>
          <w:szCs w:val="20"/>
          <w:lang w:val="bg-BG"/>
        </w:rPr>
        <w:t>(2) Данъчно задължените лица декларират и внасят данъка.</w:t>
      </w:r>
    </w:p>
    <w:p w:rsidR="007C0428" w:rsidRPr="009A5F97" w:rsidRDefault="007C0428" w:rsidP="00881F88">
      <w:pPr>
        <w:spacing w:after="120" w:line="240" w:lineRule="auto"/>
        <w:jc w:val="both"/>
        <w:rPr>
          <w:rFonts w:ascii="Arial" w:hAnsi="Arial" w:cs="Arial"/>
          <w:sz w:val="20"/>
          <w:szCs w:val="20"/>
          <w:lang w:val="bg-BG"/>
        </w:rPr>
      </w:pPr>
    </w:p>
    <w:p w:rsidR="001325AD" w:rsidRPr="009A5F97" w:rsidRDefault="00832703" w:rsidP="00881F88">
      <w:pPr>
        <w:spacing w:after="120" w:line="240" w:lineRule="auto"/>
        <w:jc w:val="center"/>
        <w:rPr>
          <w:rFonts w:ascii="Arial" w:hAnsi="Arial" w:cs="Arial"/>
          <w:b/>
          <w:sz w:val="20"/>
          <w:szCs w:val="20"/>
          <w:lang w:val="bg-BG"/>
        </w:rPr>
      </w:pPr>
      <w:r w:rsidRPr="009A5F97">
        <w:rPr>
          <w:rFonts w:ascii="Arial" w:hAnsi="Arial" w:cs="Arial"/>
          <w:b/>
          <w:sz w:val="20"/>
          <w:szCs w:val="20"/>
          <w:lang w:val="bg-BG"/>
        </w:rPr>
        <w:t>Място на облагане</w:t>
      </w:r>
    </w:p>
    <w:p w:rsidR="00602388" w:rsidRPr="009A5F97" w:rsidRDefault="001325AD" w:rsidP="00881F88">
      <w:pPr>
        <w:spacing w:after="120" w:line="240" w:lineRule="auto"/>
        <w:jc w:val="both"/>
        <w:rPr>
          <w:rFonts w:ascii="Arial" w:hAnsi="Arial" w:cs="Arial"/>
          <w:sz w:val="20"/>
          <w:szCs w:val="20"/>
          <w:lang w:val="bg-BG"/>
        </w:rPr>
      </w:pPr>
      <w:r w:rsidRPr="009A5F97">
        <w:rPr>
          <w:rFonts w:ascii="Arial" w:hAnsi="Arial" w:cs="Arial"/>
          <w:sz w:val="20"/>
          <w:szCs w:val="20"/>
          <w:lang w:val="bg-BG"/>
        </w:rPr>
        <w:t xml:space="preserve">Чл. </w:t>
      </w:r>
      <w:r w:rsidR="00CF6886" w:rsidRPr="009A5F97">
        <w:rPr>
          <w:rFonts w:ascii="Arial" w:hAnsi="Arial" w:cs="Arial"/>
          <w:sz w:val="20"/>
          <w:szCs w:val="20"/>
          <w:lang w:val="bg-BG"/>
        </w:rPr>
        <w:t>5</w:t>
      </w:r>
      <w:r w:rsidRPr="009A5F97">
        <w:rPr>
          <w:rFonts w:ascii="Arial" w:hAnsi="Arial" w:cs="Arial"/>
          <w:sz w:val="20"/>
          <w:szCs w:val="20"/>
          <w:lang w:val="bg-BG"/>
        </w:rPr>
        <w:t>. Този закон се прила</w:t>
      </w:r>
      <w:r w:rsidR="00574A07" w:rsidRPr="009A5F97">
        <w:rPr>
          <w:rFonts w:ascii="Arial" w:hAnsi="Arial" w:cs="Arial"/>
          <w:sz w:val="20"/>
          <w:szCs w:val="20"/>
          <w:lang w:val="bg-BG"/>
        </w:rPr>
        <w:t xml:space="preserve">га само по отношение на храните по </w:t>
      </w:r>
      <w:r w:rsidR="00340794" w:rsidRPr="009A5F97">
        <w:rPr>
          <w:rFonts w:ascii="Arial" w:hAnsi="Arial" w:cs="Arial"/>
          <w:sz w:val="20"/>
          <w:szCs w:val="20"/>
          <w:lang w:val="bg-BG"/>
        </w:rPr>
        <w:t xml:space="preserve">чл. </w:t>
      </w:r>
      <w:r w:rsidR="00594D21" w:rsidRPr="009A5F97">
        <w:rPr>
          <w:rFonts w:ascii="Arial" w:hAnsi="Arial" w:cs="Arial"/>
          <w:sz w:val="20"/>
          <w:szCs w:val="20"/>
          <w:lang w:val="bg-BG"/>
        </w:rPr>
        <w:t>3</w:t>
      </w:r>
      <w:r w:rsidR="00C223FB" w:rsidRPr="009A5F97">
        <w:rPr>
          <w:rFonts w:ascii="Arial" w:hAnsi="Arial" w:cs="Arial"/>
          <w:sz w:val="20"/>
          <w:szCs w:val="20"/>
          <w:lang w:val="bg-BG"/>
        </w:rPr>
        <w:t>,</w:t>
      </w:r>
      <w:r w:rsidR="001E2F2B" w:rsidRPr="009A5F97">
        <w:rPr>
          <w:rFonts w:ascii="Arial" w:hAnsi="Arial" w:cs="Arial"/>
          <w:sz w:val="20"/>
          <w:szCs w:val="20"/>
          <w:lang w:val="bg-BG"/>
        </w:rPr>
        <w:t xml:space="preserve"> които са пуснати на пазара на</w:t>
      </w:r>
      <w:r w:rsidRPr="009A5F97">
        <w:rPr>
          <w:rFonts w:ascii="Arial" w:hAnsi="Arial" w:cs="Arial"/>
          <w:sz w:val="20"/>
          <w:szCs w:val="20"/>
          <w:lang w:val="bg-BG"/>
        </w:rPr>
        <w:t xml:space="preserve"> територията на </w:t>
      </w:r>
      <w:r w:rsidR="00A2197B" w:rsidRPr="009A5F97">
        <w:rPr>
          <w:rFonts w:ascii="Arial" w:hAnsi="Arial" w:cs="Arial"/>
          <w:sz w:val="20"/>
          <w:szCs w:val="20"/>
          <w:lang w:val="bg-BG"/>
        </w:rPr>
        <w:t>страната</w:t>
      </w:r>
      <w:r w:rsidRPr="009A5F97">
        <w:rPr>
          <w:rFonts w:ascii="Arial" w:hAnsi="Arial" w:cs="Arial"/>
          <w:sz w:val="20"/>
          <w:szCs w:val="20"/>
          <w:lang w:val="bg-BG"/>
        </w:rPr>
        <w:t xml:space="preserve">. </w:t>
      </w:r>
    </w:p>
    <w:p w:rsidR="00C223FB" w:rsidRPr="009A5F97" w:rsidRDefault="00C223FB" w:rsidP="00881F88">
      <w:pPr>
        <w:spacing w:after="120" w:line="240" w:lineRule="auto"/>
        <w:jc w:val="both"/>
        <w:rPr>
          <w:rFonts w:ascii="Arial" w:hAnsi="Arial" w:cs="Arial"/>
          <w:sz w:val="20"/>
          <w:szCs w:val="20"/>
          <w:lang w:val="bg-BG"/>
        </w:rPr>
      </w:pPr>
    </w:p>
    <w:p w:rsidR="00D2377A" w:rsidRPr="009A5F97" w:rsidRDefault="00D2377A" w:rsidP="00881F88">
      <w:pPr>
        <w:spacing w:after="120" w:line="240" w:lineRule="auto"/>
        <w:jc w:val="center"/>
        <w:rPr>
          <w:rFonts w:ascii="Arial" w:hAnsi="Arial" w:cs="Arial"/>
          <w:b/>
          <w:sz w:val="20"/>
          <w:szCs w:val="20"/>
          <w:lang w:val="bg-BG"/>
        </w:rPr>
      </w:pPr>
      <w:r w:rsidRPr="009A5F97">
        <w:rPr>
          <w:rFonts w:ascii="Arial" w:hAnsi="Arial" w:cs="Arial"/>
          <w:b/>
          <w:sz w:val="20"/>
          <w:szCs w:val="20"/>
          <w:lang w:val="bg-BG"/>
        </w:rPr>
        <w:t>Компетентен орган и осъщест</w:t>
      </w:r>
      <w:r w:rsidR="00832703" w:rsidRPr="009A5F97">
        <w:rPr>
          <w:rFonts w:ascii="Arial" w:hAnsi="Arial" w:cs="Arial"/>
          <w:b/>
          <w:sz w:val="20"/>
          <w:szCs w:val="20"/>
          <w:lang w:val="bg-BG"/>
        </w:rPr>
        <w:t>вяване на контрол</w:t>
      </w:r>
    </w:p>
    <w:p w:rsidR="006410E5" w:rsidRPr="009A5F97" w:rsidRDefault="001E2F2B" w:rsidP="00881F88">
      <w:pPr>
        <w:spacing w:after="120" w:line="240" w:lineRule="auto"/>
        <w:jc w:val="both"/>
        <w:rPr>
          <w:rFonts w:ascii="Arial" w:hAnsi="Arial" w:cs="Arial"/>
          <w:sz w:val="20"/>
          <w:szCs w:val="20"/>
          <w:lang w:val="bg-BG"/>
        </w:rPr>
      </w:pPr>
      <w:r w:rsidRPr="009A5F97">
        <w:rPr>
          <w:rFonts w:ascii="Arial" w:hAnsi="Arial" w:cs="Arial"/>
          <w:sz w:val="20"/>
          <w:szCs w:val="20"/>
          <w:lang w:val="bg-BG"/>
        </w:rPr>
        <w:t xml:space="preserve">Чл. </w:t>
      </w:r>
      <w:r w:rsidR="00CF6886" w:rsidRPr="009A5F97">
        <w:rPr>
          <w:rFonts w:ascii="Arial" w:hAnsi="Arial" w:cs="Arial"/>
          <w:sz w:val="20"/>
          <w:szCs w:val="20"/>
          <w:lang w:val="bg-BG"/>
        </w:rPr>
        <w:t>6</w:t>
      </w:r>
      <w:r w:rsidR="00D2377A" w:rsidRPr="009A5F97">
        <w:rPr>
          <w:rFonts w:ascii="Arial" w:hAnsi="Arial" w:cs="Arial"/>
          <w:sz w:val="20"/>
          <w:szCs w:val="20"/>
          <w:lang w:val="bg-BG"/>
        </w:rPr>
        <w:t xml:space="preserve">. </w:t>
      </w:r>
      <w:r w:rsidR="00CB1B14" w:rsidRPr="009A5F97">
        <w:rPr>
          <w:rFonts w:ascii="Arial" w:hAnsi="Arial" w:cs="Arial"/>
          <w:sz w:val="20"/>
          <w:szCs w:val="20"/>
          <w:lang w:val="bg-BG"/>
        </w:rPr>
        <w:t xml:space="preserve">(1) </w:t>
      </w:r>
      <w:r w:rsidR="00D2377A" w:rsidRPr="009A5F97">
        <w:rPr>
          <w:rFonts w:ascii="Arial" w:hAnsi="Arial" w:cs="Arial"/>
          <w:sz w:val="20"/>
          <w:szCs w:val="20"/>
          <w:lang w:val="bg-BG"/>
        </w:rPr>
        <w:t>Контрол</w:t>
      </w:r>
      <w:r w:rsidR="00E471DC" w:rsidRPr="009A5F97">
        <w:rPr>
          <w:rFonts w:ascii="Arial" w:hAnsi="Arial" w:cs="Arial"/>
          <w:sz w:val="20"/>
          <w:szCs w:val="20"/>
          <w:lang w:val="bg-BG"/>
        </w:rPr>
        <w:t>ът</w:t>
      </w:r>
      <w:r w:rsidR="00D2377A" w:rsidRPr="009A5F97">
        <w:rPr>
          <w:rFonts w:ascii="Arial" w:hAnsi="Arial" w:cs="Arial"/>
          <w:sz w:val="20"/>
          <w:szCs w:val="20"/>
          <w:lang w:val="bg-BG"/>
        </w:rPr>
        <w:t xml:space="preserve"> по </w:t>
      </w:r>
      <w:r w:rsidR="001325AD" w:rsidRPr="009A5F97">
        <w:rPr>
          <w:rFonts w:ascii="Arial" w:hAnsi="Arial" w:cs="Arial"/>
          <w:sz w:val="20"/>
          <w:szCs w:val="20"/>
          <w:lang w:val="bg-BG"/>
        </w:rPr>
        <w:t>деклариране</w:t>
      </w:r>
      <w:r w:rsidR="00E471DC" w:rsidRPr="009A5F97">
        <w:rPr>
          <w:rFonts w:ascii="Arial" w:hAnsi="Arial" w:cs="Arial"/>
          <w:sz w:val="20"/>
          <w:szCs w:val="20"/>
          <w:lang w:val="bg-BG"/>
        </w:rPr>
        <w:t>то</w:t>
      </w:r>
      <w:r w:rsidR="001325AD" w:rsidRPr="009A5F97">
        <w:rPr>
          <w:rFonts w:ascii="Arial" w:hAnsi="Arial" w:cs="Arial"/>
          <w:sz w:val="20"/>
          <w:szCs w:val="20"/>
          <w:lang w:val="bg-BG"/>
        </w:rPr>
        <w:t xml:space="preserve"> и </w:t>
      </w:r>
      <w:r w:rsidR="00D2377A" w:rsidRPr="009A5F97">
        <w:rPr>
          <w:rFonts w:ascii="Arial" w:hAnsi="Arial" w:cs="Arial"/>
          <w:sz w:val="20"/>
          <w:szCs w:val="20"/>
          <w:lang w:val="bg-BG"/>
        </w:rPr>
        <w:t>събирането на</w:t>
      </w:r>
      <w:r w:rsidR="00CB26ED" w:rsidRPr="009A5F97">
        <w:rPr>
          <w:rFonts w:ascii="Arial" w:hAnsi="Arial" w:cs="Arial"/>
          <w:sz w:val="20"/>
          <w:szCs w:val="20"/>
          <w:lang w:val="bg-BG"/>
        </w:rPr>
        <w:t xml:space="preserve"> ДОЗ</w:t>
      </w:r>
      <w:r w:rsidR="00243D00" w:rsidRPr="009A5F97">
        <w:rPr>
          <w:rFonts w:ascii="Arial" w:hAnsi="Arial" w:cs="Arial"/>
          <w:sz w:val="20"/>
          <w:szCs w:val="20"/>
          <w:lang w:val="bg-BG"/>
        </w:rPr>
        <w:t>, както</w:t>
      </w:r>
      <w:r w:rsidR="00D2377A" w:rsidRPr="009A5F97">
        <w:rPr>
          <w:rFonts w:ascii="Arial" w:hAnsi="Arial" w:cs="Arial"/>
          <w:sz w:val="20"/>
          <w:szCs w:val="20"/>
          <w:lang w:val="bg-BG"/>
        </w:rPr>
        <w:t xml:space="preserve"> и</w:t>
      </w:r>
      <w:r w:rsidR="00CB26ED" w:rsidRPr="009A5F97">
        <w:rPr>
          <w:rFonts w:ascii="Arial" w:hAnsi="Arial" w:cs="Arial"/>
          <w:sz w:val="20"/>
          <w:szCs w:val="20"/>
          <w:lang w:val="bg-BG"/>
        </w:rPr>
        <w:t xml:space="preserve"> контролът по</w:t>
      </w:r>
      <w:r w:rsidR="006963FA" w:rsidRPr="009A5F97">
        <w:rPr>
          <w:rFonts w:ascii="Arial" w:hAnsi="Arial" w:cs="Arial"/>
          <w:sz w:val="20"/>
          <w:szCs w:val="20"/>
          <w:lang w:val="bg-BG"/>
        </w:rPr>
        <w:t xml:space="preserve"> </w:t>
      </w:r>
      <w:r w:rsidR="00D2377A" w:rsidRPr="009A5F97">
        <w:rPr>
          <w:rFonts w:ascii="Arial" w:hAnsi="Arial" w:cs="Arial"/>
          <w:sz w:val="20"/>
          <w:szCs w:val="20"/>
          <w:lang w:val="bg-BG"/>
        </w:rPr>
        <w:t>прилагане</w:t>
      </w:r>
      <w:r w:rsidR="00243D00" w:rsidRPr="009A5F97">
        <w:rPr>
          <w:rFonts w:ascii="Arial" w:hAnsi="Arial" w:cs="Arial"/>
          <w:sz w:val="20"/>
          <w:szCs w:val="20"/>
          <w:lang w:val="bg-BG"/>
        </w:rPr>
        <w:t>то</w:t>
      </w:r>
      <w:r w:rsidR="00D2377A" w:rsidRPr="009A5F97">
        <w:rPr>
          <w:rFonts w:ascii="Arial" w:hAnsi="Arial" w:cs="Arial"/>
          <w:sz w:val="20"/>
          <w:szCs w:val="20"/>
          <w:lang w:val="bg-BG"/>
        </w:rPr>
        <w:t xml:space="preserve"> на </w:t>
      </w:r>
      <w:r w:rsidR="001325AD" w:rsidRPr="009A5F97">
        <w:rPr>
          <w:rFonts w:ascii="Arial" w:hAnsi="Arial" w:cs="Arial"/>
          <w:sz w:val="20"/>
          <w:szCs w:val="20"/>
          <w:lang w:val="bg-BG"/>
        </w:rPr>
        <w:t xml:space="preserve">този закон се осъществява от Националната агенция </w:t>
      </w:r>
      <w:r w:rsidR="00EF5FC4" w:rsidRPr="009A5F97">
        <w:rPr>
          <w:rFonts w:ascii="Arial" w:hAnsi="Arial" w:cs="Arial"/>
          <w:sz w:val="20"/>
          <w:szCs w:val="20"/>
          <w:lang w:val="bg-BG"/>
        </w:rPr>
        <w:t>за</w:t>
      </w:r>
      <w:r w:rsidR="001325AD" w:rsidRPr="009A5F97">
        <w:rPr>
          <w:rFonts w:ascii="Arial" w:hAnsi="Arial" w:cs="Arial"/>
          <w:sz w:val="20"/>
          <w:szCs w:val="20"/>
          <w:lang w:val="bg-BG"/>
        </w:rPr>
        <w:t xml:space="preserve"> приходите</w:t>
      </w:r>
      <w:r w:rsidR="00BF621A" w:rsidRPr="009A5F97">
        <w:rPr>
          <w:rFonts w:ascii="Arial" w:hAnsi="Arial" w:cs="Arial"/>
          <w:sz w:val="20"/>
          <w:szCs w:val="20"/>
          <w:lang w:val="bg-BG"/>
        </w:rPr>
        <w:t xml:space="preserve"> по своя </w:t>
      </w:r>
      <w:r w:rsidR="00A07187" w:rsidRPr="009A5F97">
        <w:rPr>
          <w:rFonts w:ascii="Arial" w:hAnsi="Arial" w:cs="Arial"/>
          <w:sz w:val="20"/>
          <w:szCs w:val="20"/>
          <w:lang w:val="bg-BG"/>
        </w:rPr>
        <w:t>инициатива</w:t>
      </w:r>
      <w:r w:rsidR="00BF621A" w:rsidRPr="009A5F97">
        <w:rPr>
          <w:rFonts w:ascii="Arial" w:hAnsi="Arial" w:cs="Arial"/>
          <w:sz w:val="20"/>
          <w:szCs w:val="20"/>
          <w:lang w:val="bg-BG"/>
        </w:rPr>
        <w:t xml:space="preserve"> или </w:t>
      </w:r>
      <w:r w:rsidR="006410E5" w:rsidRPr="009A5F97">
        <w:rPr>
          <w:rFonts w:ascii="Arial" w:hAnsi="Arial" w:cs="Arial"/>
          <w:sz w:val="20"/>
          <w:szCs w:val="20"/>
          <w:lang w:val="bg-BG"/>
        </w:rPr>
        <w:t xml:space="preserve">при </w:t>
      </w:r>
      <w:r w:rsidR="00BF621A" w:rsidRPr="009A5F97">
        <w:rPr>
          <w:rFonts w:ascii="Arial" w:hAnsi="Arial" w:cs="Arial"/>
          <w:sz w:val="20"/>
          <w:szCs w:val="20"/>
          <w:lang w:val="bg-BG"/>
        </w:rPr>
        <w:t xml:space="preserve">уведомление от </w:t>
      </w:r>
      <w:r w:rsidR="00600964" w:rsidRPr="009A5F97">
        <w:rPr>
          <w:rFonts w:ascii="Arial" w:hAnsi="Arial" w:cs="Arial"/>
          <w:sz w:val="20"/>
          <w:szCs w:val="20"/>
          <w:lang w:val="bg-BG"/>
        </w:rPr>
        <w:t xml:space="preserve">компетентната </w:t>
      </w:r>
      <w:r w:rsidR="006410E5" w:rsidRPr="009A5F97">
        <w:rPr>
          <w:rFonts w:ascii="Arial" w:hAnsi="Arial" w:cs="Arial"/>
          <w:sz w:val="20"/>
          <w:szCs w:val="20"/>
          <w:lang w:val="bg-BG"/>
        </w:rPr>
        <w:t>регионална здравна инспекция по реда на ал. 2.</w:t>
      </w:r>
      <w:r w:rsidR="00600964" w:rsidRPr="009A5F97">
        <w:rPr>
          <w:rFonts w:ascii="Arial" w:hAnsi="Arial" w:cs="Arial"/>
          <w:sz w:val="20"/>
          <w:szCs w:val="20"/>
          <w:lang w:val="bg-BG"/>
        </w:rPr>
        <w:t xml:space="preserve"> </w:t>
      </w:r>
    </w:p>
    <w:p w:rsidR="00243D00" w:rsidRPr="009A5F97" w:rsidRDefault="00243D00" w:rsidP="00881F88">
      <w:pPr>
        <w:spacing w:after="120" w:line="240" w:lineRule="auto"/>
        <w:jc w:val="both"/>
        <w:rPr>
          <w:rFonts w:ascii="Arial" w:hAnsi="Arial" w:cs="Arial"/>
          <w:sz w:val="20"/>
          <w:szCs w:val="20"/>
          <w:lang w:val="bg-BG"/>
        </w:rPr>
      </w:pPr>
      <w:r w:rsidRPr="009A5F97">
        <w:rPr>
          <w:rFonts w:ascii="Arial" w:hAnsi="Arial" w:cs="Arial"/>
          <w:sz w:val="20"/>
          <w:szCs w:val="20"/>
          <w:lang w:val="bg-BG"/>
        </w:rPr>
        <w:t xml:space="preserve">(2) </w:t>
      </w:r>
      <w:r w:rsidR="00600964" w:rsidRPr="009A5F97">
        <w:rPr>
          <w:rFonts w:ascii="Arial" w:hAnsi="Arial" w:cs="Arial"/>
          <w:sz w:val="20"/>
          <w:szCs w:val="20"/>
          <w:lang w:val="bg-BG"/>
        </w:rPr>
        <w:t>Компетентната</w:t>
      </w:r>
      <w:r w:rsidR="006410E5" w:rsidRPr="009A5F97">
        <w:rPr>
          <w:rFonts w:ascii="Arial" w:hAnsi="Arial" w:cs="Arial"/>
          <w:sz w:val="20"/>
          <w:szCs w:val="20"/>
          <w:lang w:val="bg-BG"/>
        </w:rPr>
        <w:t xml:space="preserve"> регионална здравна инспекция</w:t>
      </w:r>
      <w:r w:rsidRPr="009A5F97">
        <w:rPr>
          <w:rFonts w:ascii="Arial" w:hAnsi="Arial" w:cs="Arial"/>
          <w:sz w:val="20"/>
          <w:szCs w:val="20"/>
          <w:lang w:val="bg-BG"/>
        </w:rPr>
        <w:t xml:space="preserve"> </w:t>
      </w:r>
      <w:r w:rsidR="00CB26ED" w:rsidRPr="009A5F97">
        <w:rPr>
          <w:rFonts w:ascii="Arial" w:hAnsi="Arial" w:cs="Arial"/>
          <w:sz w:val="20"/>
          <w:szCs w:val="20"/>
          <w:lang w:val="bg-BG"/>
        </w:rPr>
        <w:t>уведом</w:t>
      </w:r>
      <w:r w:rsidR="00600964" w:rsidRPr="009A5F97">
        <w:rPr>
          <w:rFonts w:ascii="Arial" w:hAnsi="Arial" w:cs="Arial"/>
          <w:sz w:val="20"/>
          <w:szCs w:val="20"/>
          <w:lang w:val="bg-BG"/>
        </w:rPr>
        <w:t xml:space="preserve">ява Националната агенция </w:t>
      </w:r>
      <w:r w:rsidR="00EF5FC4" w:rsidRPr="009A5F97">
        <w:rPr>
          <w:rFonts w:ascii="Arial" w:hAnsi="Arial" w:cs="Arial"/>
          <w:sz w:val="20"/>
          <w:szCs w:val="20"/>
          <w:lang w:val="bg-BG"/>
        </w:rPr>
        <w:t>за</w:t>
      </w:r>
      <w:r w:rsidRPr="009A5F97">
        <w:rPr>
          <w:rFonts w:ascii="Arial" w:hAnsi="Arial" w:cs="Arial"/>
          <w:sz w:val="20"/>
          <w:szCs w:val="20"/>
          <w:lang w:val="bg-BG"/>
        </w:rPr>
        <w:t xml:space="preserve"> приходите </w:t>
      </w:r>
      <w:r w:rsidR="008F23E8" w:rsidRPr="009A5F97">
        <w:rPr>
          <w:rFonts w:ascii="Arial" w:hAnsi="Arial" w:cs="Arial"/>
          <w:sz w:val="20"/>
          <w:szCs w:val="20"/>
          <w:lang w:val="bg-BG"/>
        </w:rPr>
        <w:t>за наличието на обекти на облагане по чл. 3</w:t>
      </w:r>
      <w:r w:rsidR="00627734" w:rsidRPr="009A5F97">
        <w:rPr>
          <w:rFonts w:ascii="Arial" w:hAnsi="Arial" w:cs="Arial"/>
          <w:sz w:val="20"/>
          <w:szCs w:val="20"/>
          <w:lang w:val="bg-BG"/>
        </w:rPr>
        <w:t>, ал.</w:t>
      </w:r>
      <w:r w:rsidR="00C223FB" w:rsidRPr="009A5F97">
        <w:rPr>
          <w:rFonts w:ascii="Arial" w:hAnsi="Arial" w:cs="Arial"/>
          <w:sz w:val="20"/>
          <w:szCs w:val="20"/>
          <w:lang w:val="bg-BG"/>
        </w:rPr>
        <w:t xml:space="preserve"> </w:t>
      </w:r>
      <w:r w:rsidR="00627734" w:rsidRPr="009A5F97">
        <w:rPr>
          <w:rFonts w:ascii="Arial" w:hAnsi="Arial" w:cs="Arial"/>
          <w:sz w:val="20"/>
          <w:szCs w:val="20"/>
          <w:lang w:val="bg-BG"/>
        </w:rPr>
        <w:t>1,</w:t>
      </w:r>
      <w:r w:rsidR="008F23E8" w:rsidRPr="009A5F97">
        <w:rPr>
          <w:rFonts w:ascii="Arial" w:hAnsi="Arial" w:cs="Arial"/>
          <w:sz w:val="20"/>
          <w:szCs w:val="20"/>
          <w:lang w:val="bg-BG"/>
        </w:rPr>
        <w:t xml:space="preserve"> </w:t>
      </w:r>
      <w:r w:rsidRPr="009A5F97">
        <w:rPr>
          <w:rFonts w:ascii="Arial" w:hAnsi="Arial" w:cs="Arial"/>
          <w:sz w:val="20"/>
          <w:szCs w:val="20"/>
          <w:lang w:val="bg-BG"/>
        </w:rPr>
        <w:t xml:space="preserve">в срок от 15 работни </w:t>
      </w:r>
      <w:r w:rsidR="00600964" w:rsidRPr="009A5F97">
        <w:rPr>
          <w:rFonts w:ascii="Arial" w:hAnsi="Arial" w:cs="Arial"/>
          <w:sz w:val="20"/>
          <w:szCs w:val="20"/>
          <w:lang w:val="bg-BG"/>
        </w:rPr>
        <w:t xml:space="preserve">дни от </w:t>
      </w:r>
      <w:r w:rsidR="008F23E8" w:rsidRPr="009A5F97">
        <w:rPr>
          <w:rFonts w:ascii="Arial" w:hAnsi="Arial" w:cs="Arial"/>
          <w:sz w:val="20"/>
          <w:szCs w:val="20"/>
          <w:lang w:val="bg-BG"/>
        </w:rPr>
        <w:t xml:space="preserve">приключване на контролното производство по реда на Закона за храните. </w:t>
      </w:r>
    </w:p>
    <w:p w:rsidR="00962B81" w:rsidRPr="009A5F97" w:rsidRDefault="00AA2D01" w:rsidP="00881F88">
      <w:pPr>
        <w:spacing w:after="120" w:line="240" w:lineRule="auto"/>
        <w:jc w:val="both"/>
        <w:rPr>
          <w:rFonts w:ascii="Arial" w:hAnsi="Arial" w:cs="Arial"/>
          <w:sz w:val="20"/>
          <w:szCs w:val="20"/>
          <w:lang w:val="bg-BG"/>
        </w:rPr>
      </w:pPr>
      <w:r w:rsidRPr="009A5F97">
        <w:rPr>
          <w:rFonts w:ascii="Arial" w:hAnsi="Arial" w:cs="Arial"/>
          <w:sz w:val="20"/>
          <w:szCs w:val="20"/>
          <w:lang w:val="bg-BG"/>
        </w:rPr>
        <w:t>(</w:t>
      </w:r>
      <w:r w:rsidR="00035AE9" w:rsidRPr="009A5F97">
        <w:rPr>
          <w:rFonts w:ascii="Arial" w:hAnsi="Arial" w:cs="Arial"/>
          <w:sz w:val="20"/>
          <w:szCs w:val="20"/>
          <w:lang w:val="bg-BG"/>
        </w:rPr>
        <w:t>3</w:t>
      </w:r>
      <w:r w:rsidR="00CB1B14" w:rsidRPr="009A5F97">
        <w:rPr>
          <w:rFonts w:ascii="Arial" w:hAnsi="Arial" w:cs="Arial"/>
          <w:sz w:val="20"/>
          <w:szCs w:val="20"/>
          <w:lang w:val="bg-BG"/>
        </w:rPr>
        <w:t xml:space="preserve">) </w:t>
      </w:r>
      <w:r w:rsidR="00EF5FC4" w:rsidRPr="009A5F97">
        <w:rPr>
          <w:rFonts w:ascii="Arial" w:hAnsi="Arial" w:cs="Arial"/>
          <w:sz w:val="20"/>
          <w:szCs w:val="20"/>
          <w:lang w:val="bg-BG"/>
        </w:rPr>
        <w:t>Националната агенция за</w:t>
      </w:r>
      <w:r w:rsidR="00035AE9" w:rsidRPr="009A5F97">
        <w:rPr>
          <w:rFonts w:ascii="Arial" w:hAnsi="Arial" w:cs="Arial"/>
          <w:sz w:val="20"/>
          <w:szCs w:val="20"/>
          <w:lang w:val="bg-BG"/>
        </w:rPr>
        <w:t xml:space="preserve"> приходите </w:t>
      </w:r>
      <w:r w:rsidR="00627734" w:rsidRPr="009A5F97">
        <w:rPr>
          <w:rFonts w:ascii="Arial" w:hAnsi="Arial" w:cs="Arial"/>
          <w:sz w:val="20"/>
          <w:szCs w:val="20"/>
          <w:lang w:val="bg-BG"/>
        </w:rPr>
        <w:t xml:space="preserve">извършва ревизии и проверки </w:t>
      </w:r>
      <w:r w:rsidR="00291FF3" w:rsidRPr="009A5F97">
        <w:rPr>
          <w:rFonts w:ascii="Arial" w:hAnsi="Arial" w:cs="Arial"/>
          <w:sz w:val="20"/>
          <w:szCs w:val="20"/>
          <w:lang w:val="bg-BG"/>
        </w:rPr>
        <w:t xml:space="preserve">по този закон </w:t>
      </w:r>
      <w:r w:rsidR="00035AE9" w:rsidRPr="009A5F97">
        <w:rPr>
          <w:rFonts w:ascii="Arial" w:hAnsi="Arial" w:cs="Arial"/>
          <w:sz w:val="20"/>
          <w:szCs w:val="20"/>
          <w:lang w:val="bg-BG"/>
        </w:rPr>
        <w:t xml:space="preserve">по реда на </w:t>
      </w:r>
      <w:r w:rsidR="00627734" w:rsidRPr="009A5F97">
        <w:rPr>
          <w:rFonts w:ascii="Arial" w:hAnsi="Arial" w:cs="Arial"/>
          <w:sz w:val="20"/>
          <w:szCs w:val="20"/>
          <w:lang w:val="bg-BG"/>
        </w:rPr>
        <w:t>Глава п</w:t>
      </w:r>
      <w:r w:rsidR="00A01E64" w:rsidRPr="009A5F97">
        <w:rPr>
          <w:rFonts w:ascii="Arial" w:hAnsi="Arial" w:cs="Arial"/>
          <w:sz w:val="20"/>
          <w:szCs w:val="20"/>
          <w:lang w:val="bg-BG"/>
        </w:rPr>
        <w:t>етнадесета от Данъчно-осигурителния процесуален кодекс</w:t>
      </w:r>
      <w:r w:rsidR="00962B81" w:rsidRPr="009A5F97">
        <w:rPr>
          <w:rFonts w:ascii="Arial" w:hAnsi="Arial" w:cs="Arial"/>
          <w:sz w:val="20"/>
          <w:szCs w:val="20"/>
          <w:lang w:val="bg-BG"/>
        </w:rPr>
        <w:t xml:space="preserve">. </w:t>
      </w:r>
    </w:p>
    <w:p w:rsidR="00962B81" w:rsidRPr="009A5F97" w:rsidRDefault="00962B81" w:rsidP="00881F88">
      <w:pPr>
        <w:spacing w:after="120" w:line="240" w:lineRule="auto"/>
        <w:jc w:val="both"/>
        <w:rPr>
          <w:rFonts w:ascii="Arial" w:hAnsi="Arial" w:cs="Arial"/>
          <w:sz w:val="20"/>
          <w:szCs w:val="20"/>
          <w:lang w:val="bg-BG"/>
        </w:rPr>
      </w:pPr>
      <w:r w:rsidRPr="009A5F97">
        <w:rPr>
          <w:rFonts w:ascii="Arial" w:hAnsi="Arial" w:cs="Arial"/>
          <w:sz w:val="20"/>
          <w:szCs w:val="20"/>
          <w:lang w:val="bg-BG"/>
        </w:rPr>
        <w:t xml:space="preserve">(4) Обжалването на актовете на Националната агенция за приходите </w:t>
      </w:r>
      <w:r w:rsidR="00627734" w:rsidRPr="009A5F97">
        <w:rPr>
          <w:rFonts w:ascii="Arial" w:hAnsi="Arial" w:cs="Arial"/>
          <w:sz w:val="20"/>
          <w:szCs w:val="20"/>
          <w:lang w:val="bg-BG"/>
        </w:rPr>
        <w:t>е по реда на Д</w:t>
      </w:r>
      <w:r w:rsidR="00A01E64" w:rsidRPr="009A5F97">
        <w:rPr>
          <w:rFonts w:ascii="Arial" w:hAnsi="Arial" w:cs="Arial"/>
          <w:sz w:val="20"/>
          <w:szCs w:val="20"/>
          <w:lang w:val="bg-BG"/>
        </w:rPr>
        <w:t xml:space="preserve">ял </w:t>
      </w:r>
      <w:r w:rsidR="00627734" w:rsidRPr="009A5F97">
        <w:rPr>
          <w:rFonts w:ascii="Arial" w:hAnsi="Arial" w:cs="Arial"/>
          <w:sz w:val="20"/>
          <w:szCs w:val="20"/>
          <w:lang w:val="bg-BG"/>
        </w:rPr>
        <w:t>трети</w:t>
      </w:r>
      <w:r w:rsidR="00A01E64" w:rsidRPr="009A5F97">
        <w:rPr>
          <w:rFonts w:ascii="Arial" w:hAnsi="Arial" w:cs="Arial"/>
          <w:sz w:val="20"/>
          <w:szCs w:val="20"/>
          <w:lang w:val="bg-BG"/>
        </w:rPr>
        <w:t xml:space="preserve"> от Данъчно-осигурителния процесуален кодекс</w:t>
      </w:r>
      <w:r w:rsidRPr="009A5F97">
        <w:rPr>
          <w:rFonts w:ascii="Arial" w:hAnsi="Arial" w:cs="Arial"/>
          <w:sz w:val="20"/>
          <w:szCs w:val="20"/>
          <w:lang w:val="bg-BG"/>
        </w:rPr>
        <w:t xml:space="preserve">. </w:t>
      </w:r>
    </w:p>
    <w:p w:rsidR="00600964" w:rsidRPr="009A5F97" w:rsidRDefault="00962B81" w:rsidP="00881F88">
      <w:pPr>
        <w:spacing w:after="120" w:line="240" w:lineRule="auto"/>
        <w:jc w:val="both"/>
        <w:rPr>
          <w:rFonts w:ascii="Arial" w:hAnsi="Arial" w:cs="Arial"/>
          <w:sz w:val="20"/>
          <w:szCs w:val="20"/>
          <w:lang w:val="bg-BG"/>
        </w:rPr>
      </w:pPr>
      <w:r w:rsidRPr="009A5F97">
        <w:rPr>
          <w:rFonts w:ascii="Arial" w:hAnsi="Arial" w:cs="Arial"/>
          <w:sz w:val="20"/>
          <w:szCs w:val="20"/>
          <w:lang w:val="bg-BG"/>
        </w:rPr>
        <w:t>(5) П</w:t>
      </w:r>
      <w:r w:rsidR="00FF1777" w:rsidRPr="009A5F97">
        <w:rPr>
          <w:rFonts w:ascii="Arial" w:hAnsi="Arial" w:cs="Arial"/>
          <w:sz w:val="20"/>
          <w:szCs w:val="20"/>
          <w:lang w:val="bg-BG"/>
        </w:rPr>
        <w:t xml:space="preserve">роизводството </w:t>
      </w:r>
      <w:r w:rsidRPr="009A5F97">
        <w:rPr>
          <w:rFonts w:ascii="Arial" w:hAnsi="Arial" w:cs="Arial"/>
          <w:sz w:val="20"/>
          <w:szCs w:val="20"/>
          <w:lang w:val="bg-BG"/>
        </w:rPr>
        <w:t xml:space="preserve">по </w:t>
      </w:r>
      <w:r w:rsidR="00FF1777" w:rsidRPr="009A5F97">
        <w:rPr>
          <w:rFonts w:ascii="Arial" w:hAnsi="Arial" w:cs="Arial"/>
          <w:sz w:val="20"/>
          <w:szCs w:val="20"/>
          <w:lang w:val="bg-BG"/>
        </w:rPr>
        <w:t>обезпечаване</w:t>
      </w:r>
      <w:r w:rsidRPr="009A5F97">
        <w:rPr>
          <w:rFonts w:ascii="Arial" w:hAnsi="Arial" w:cs="Arial"/>
          <w:sz w:val="20"/>
          <w:szCs w:val="20"/>
          <w:lang w:val="bg-BG"/>
        </w:rPr>
        <w:t xml:space="preserve">, </w:t>
      </w:r>
      <w:r w:rsidR="00FF1777" w:rsidRPr="009A5F97">
        <w:rPr>
          <w:rFonts w:ascii="Arial" w:hAnsi="Arial" w:cs="Arial"/>
          <w:sz w:val="20"/>
          <w:szCs w:val="20"/>
          <w:lang w:val="bg-BG"/>
        </w:rPr>
        <w:t>събиране и изпълнение на ДОЗ</w:t>
      </w:r>
      <w:r w:rsidRPr="009A5F97">
        <w:rPr>
          <w:rFonts w:ascii="Arial" w:hAnsi="Arial" w:cs="Arial"/>
          <w:sz w:val="20"/>
          <w:szCs w:val="20"/>
          <w:lang w:val="bg-BG"/>
        </w:rPr>
        <w:t xml:space="preserve"> се осъществява</w:t>
      </w:r>
      <w:r w:rsidR="00CB1B14" w:rsidRPr="009A5F97">
        <w:rPr>
          <w:rFonts w:ascii="Arial" w:hAnsi="Arial" w:cs="Arial"/>
          <w:sz w:val="20"/>
          <w:szCs w:val="20"/>
          <w:lang w:val="bg-BG"/>
        </w:rPr>
        <w:t xml:space="preserve"> по реда на Данъчно-ос</w:t>
      </w:r>
      <w:r w:rsidR="00832703" w:rsidRPr="009A5F97">
        <w:rPr>
          <w:rFonts w:ascii="Arial" w:hAnsi="Arial" w:cs="Arial"/>
          <w:sz w:val="20"/>
          <w:szCs w:val="20"/>
          <w:lang w:val="bg-BG"/>
        </w:rPr>
        <w:t>игурителния процесуален кодекс.</w:t>
      </w:r>
    </w:p>
    <w:p w:rsidR="00962B81" w:rsidRPr="009A5F97" w:rsidRDefault="00962B81" w:rsidP="00881F88">
      <w:pPr>
        <w:spacing w:after="120" w:line="240" w:lineRule="auto"/>
        <w:jc w:val="both"/>
        <w:rPr>
          <w:rFonts w:ascii="Arial" w:hAnsi="Arial" w:cs="Arial"/>
          <w:color w:val="FF0000"/>
          <w:sz w:val="20"/>
          <w:szCs w:val="20"/>
          <w:lang w:val="bg-BG"/>
        </w:rPr>
      </w:pPr>
    </w:p>
    <w:p w:rsidR="007B1E45" w:rsidRPr="009A5F97" w:rsidRDefault="007B1E45" w:rsidP="00881F88">
      <w:pPr>
        <w:spacing w:after="120" w:line="240" w:lineRule="auto"/>
        <w:jc w:val="center"/>
        <w:rPr>
          <w:rFonts w:ascii="Arial" w:hAnsi="Arial" w:cs="Arial"/>
          <w:b/>
          <w:sz w:val="20"/>
          <w:szCs w:val="20"/>
          <w:lang w:val="bg-BG"/>
        </w:rPr>
      </w:pPr>
      <w:r w:rsidRPr="009A5F97">
        <w:rPr>
          <w:rFonts w:ascii="Arial" w:hAnsi="Arial" w:cs="Arial"/>
          <w:b/>
          <w:sz w:val="20"/>
          <w:szCs w:val="20"/>
          <w:lang w:val="bg-BG"/>
        </w:rPr>
        <w:t>Глава втора</w:t>
      </w:r>
    </w:p>
    <w:p w:rsidR="00E471DC" w:rsidRPr="009A5F97" w:rsidRDefault="007B1E45" w:rsidP="00C223FB">
      <w:pPr>
        <w:spacing w:after="120" w:line="240" w:lineRule="auto"/>
        <w:jc w:val="center"/>
        <w:rPr>
          <w:rFonts w:ascii="Arial" w:hAnsi="Arial" w:cs="Arial"/>
          <w:b/>
          <w:sz w:val="20"/>
          <w:szCs w:val="20"/>
          <w:lang w:val="bg-BG"/>
        </w:rPr>
      </w:pPr>
      <w:r w:rsidRPr="009A5F97">
        <w:rPr>
          <w:rFonts w:ascii="Arial" w:hAnsi="Arial" w:cs="Arial"/>
          <w:b/>
          <w:sz w:val="20"/>
          <w:szCs w:val="20"/>
          <w:lang w:val="bg-BG"/>
        </w:rPr>
        <w:t>Определяне на данъка</w:t>
      </w:r>
    </w:p>
    <w:p w:rsidR="00C223FB" w:rsidRPr="009A5F97" w:rsidRDefault="00C223FB" w:rsidP="00C223FB">
      <w:pPr>
        <w:spacing w:after="120" w:line="240" w:lineRule="auto"/>
        <w:jc w:val="center"/>
        <w:rPr>
          <w:rFonts w:ascii="Arial" w:hAnsi="Arial" w:cs="Arial"/>
          <w:b/>
          <w:sz w:val="20"/>
          <w:szCs w:val="20"/>
          <w:lang w:val="bg-BG"/>
        </w:rPr>
      </w:pPr>
    </w:p>
    <w:p w:rsidR="00435EEE" w:rsidRPr="009A5F97" w:rsidRDefault="00832703" w:rsidP="00C223FB">
      <w:pPr>
        <w:spacing w:after="120" w:line="240" w:lineRule="auto"/>
        <w:jc w:val="center"/>
        <w:rPr>
          <w:rFonts w:ascii="Arial" w:hAnsi="Arial" w:cs="Arial"/>
          <w:b/>
          <w:sz w:val="20"/>
          <w:szCs w:val="20"/>
          <w:lang w:val="bg-BG"/>
        </w:rPr>
      </w:pPr>
      <w:r w:rsidRPr="009A5F97">
        <w:rPr>
          <w:rFonts w:ascii="Arial" w:hAnsi="Arial" w:cs="Arial"/>
          <w:b/>
          <w:sz w:val="20"/>
          <w:szCs w:val="20"/>
          <w:lang w:val="bg-BG"/>
        </w:rPr>
        <w:t>Данъчно събитие</w:t>
      </w:r>
    </w:p>
    <w:p w:rsidR="00435EEE" w:rsidRDefault="001E2F2B" w:rsidP="00881F88">
      <w:pPr>
        <w:spacing w:after="120" w:line="240" w:lineRule="auto"/>
        <w:jc w:val="both"/>
        <w:rPr>
          <w:rFonts w:ascii="Arial" w:hAnsi="Arial" w:cs="Arial"/>
          <w:sz w:val="20"/>
          <w:szCs w:val="20"/>
          <w:lang w:val="bg-BG"/>
        </w:rPr>
      </w:pPr>
      <w:r w:rsidRPr="009A5F97">
        <w:rPr>
          <w:rFonts w:ascii="Arial" w:hAnsi="Arial" w:cs="Arial"/>
          <w:sz w:val="20"/>
          <w:szCs w:val="20"/>
          <w:lang w:val="bg-BG"/>
        </w:rPr>
        <w:t xml:space="preserve">Чл. </w:t>
      </w:r>
      <w:r w:rsidR="00CF6886" w:rsidRPr="009A5F97">
        <w:rPr>
          <w:rFonts w:ascii="Arial" w:hAnsi="Arial" w:cs="Arial"/>
          <w:sz w:val="20"/>
          <w:szCs w:val="20"/>
          <w:lang w:val="bg-BG"/>
        </w:rPr>
        <w:t>7</w:t>
      </w:r>
      <w:r w:rsidR="009153F6" w:rsidRPr="009A5F97">
        <w:rPr>
          <w:rFonts w:ascii="Arial" w:hAnsi="Arial" w:cs="Arial"/>
          <w:sz w:val="20"/>
          <w:szCs w:val="20"/>
          <w:lang w:val="bg-BG"/>
        </w:rPr>
        <w:t xml:space="preserve">. </w:t>
      </w:r>
      <w:r w:rsidR="00EA6D74" w:rsidRPr="009A5F97">
        <w:rPr>
          <w:rFonts w:ascii="Arial" w:hAnsi="Arial" w:cs="Arial"/>
          <w:sz w:val="20"/>
          <w:szCs w:val="20"/>
          <w:lang w:val="bg-BG"/>
        </w:rPr>
        <w:t xml:space="preserve">Данъчното събитие е </w:t>
      </w:r>
      <w:r w:rsidR="00AA2D01" w:rsidRPr="009A5F97">
        <w:rPr>
          <w:rFonts w:ascii="Arial" w:hAnsi="Arial" w:cs="Arial"/>
          <w:sz w:val="20"/>
          <w:szCs w:val="20"/>
          <w:lang w:val="bg-BG"/>
        </w:rPr>
        <w:t>пускане</w:t>
      </w:r>
      <w:r w:rsidR="00435EEE" w:rsidRPr="009A5F97">
        <w:rPr>
          <w:rFonts w:ascii="Arial" w:hAnsi="Arial" w:cs="Arial"/>
          <w:sz w:val="20"/>
          <w:szCs w:val="20"/>
          <w:lang w:val="bg-BG"/>
        </w:rPr>
        <w:t>то</w:t>
      </w:r>
      <w:r w:rsidR="00EA6D74" w:rsidRPr="009A5F97">
        <w:rPr>
          <w:rFonts w:ascii="Arial" w:hAnsi="Arial" w:cs="Arial"/>
          <w:sz w:val="20"/>
          <w:szCs w:val="20"/>
          <w:lang w:val="bg-BG"/>
        </w:rPr>
        <w:t xml:space="preserve"> на пазара</w:t>
      </w:r>
      <w:r w:rsidR="00435EEE" w:rsidRPr="009A5F97">
        <w:rPr>
          <w:rFonts w:ascii="Arial" w:hAnsi="Arial" w:cs="Arial"/>
          <w:sz w:val="20"/>
          <w:szCs w:val="20"/>
          <w:lang w:val="bg-BG"/>
        </w:rPr>
        <w:t xml:space="preserve"> </w:t>
      </w:r>
      <w:r w:rsidR="00EA6D74" w:rsidRPr="009A5F97">
        <w:rPr>
          <w:rFonts w:ascii="Arial" w:hAnsi="Arial" w:cs="Arial"/>
          <w:sz w:val="20"/>
          <w:szCs w:val="20"/>
          <w:lang w:val="bg-BG"/>
        </w:rPr>
        <w:t>на обектите на облагане</w:t>
      </w:r>
      <w:r w:rsidR="00F05EAE" w:rsidRPr="009A5F97">
        <w:rPr>
          <w:rFonts w:ascii="Arial" w:hAnsi="Arial" w:cs="Arial"/>
          <w:sz w:val="20"/>
          <w:szCs w:val="20"/>
          <w:lang w:val="bg-BG"/>
        </w:rPr>
        <w:t xml:space="preserve"> по </w:t>
      </w:r>
      <w:r w:rsidR="00340794" w:rsidRPr="009A5F97">
        <w:rPr>
          <w:rFonts w:ascii="Arial" w:hAnsi="Arial" w:cs="Arial"/>
          <w:sz w:val="20"/>
          <w:szCs w:val="20"/>
          <w:lang w:val="bg-BG"/>
        </w:rPr>
        <w:t xml:space="preserve">чл. </w:t>
      </w:r>
      <w:r w:rsidR="00670C62" w:rsidRPr="009A5F97">
        <w:rPr>
          <w:rFonts w:ascii="Arial" w:hAnsi="Arial" w:cs="Arial"/>
          <w:sz w:val="20"/>
          <w:szCs w:val="20"/>
          <w:lang w:val="bg-BG"/>
        </w:rPr>
        <w:t>3</w:t>
      </w:r>
      <w:r w:rsidR="00627734" w:rsidRPr="009A5F97">
        <w:rPr>
          <w:rFonts w:ascii="Arial" w:hAnsi="Arial" w:cs="Arial"/>
          <w:sz w:val="20"/>
          <w:szCs w:val="20"/>
          <w:lang w:val="bg-BG"/>
        </w:rPr>
        <w:t>, ал.1</w:t>
      </w:r>
      <w:r w:rsidR="00E41DD2" w:rsidRPr="009A5F97">
        <w:rPr>
          <w:rFonts w:ascii="Arial" w:hAnsi="Arial" w:cs="Arial"/>
          <w:sz w:val="20"/>
          <w:szCs w:val="20"/>
          <w:lang w:val="bg-BG"/>
        </w:rPr>
        <w:t>.</w:t>
      </w:r>
      <w:r w:rsidR="00EA6D74" w:rsidRPr="009A5F97">
        <w:rPr>
          <w:rFonts w:ascii="Arial" w:hAnsi="Arial" w:cs="Arial"/>
          <w:sz w:val="20"/>
          <w:szCs w:val="20"/>
          <w:lang w:val="bg-BG"/>
        </w:rPr>
        <w:t xml:space="preserve"> </w:t>
      </w:r>
    </w:p>
    <w:p w:rsidR="00D165BA" w:rsidRDefault="00D165BA" w:rsidP="00881F88">
      <w:pPr>
        <w:spacing w:after="120" w:line="240" w:lineRule="auto"/>
        <w:jc w:val="both"/>
        <w:rPr>
          <w:rFonts w:ascii="Arial" w:hAnsi="Arial" w:cs="Arial"/>
          <w:sz w:val="20"/>
          <w:szCs w:val="20"/>
          <w:lang w:val="bg-BG"/>
        </w:rPr>
      </w:pPr>
    </w:p>
    <w:p w:rsidR="00D165BA" w:rsidRPr="009A5F97" w:rsidRDefault="00D165BA" w:rsidP="00881F88">
      <w:pPr>
        <w:spacing w:after="120" w:line="240" w:lineRule="auto"/>
        <w:jc w:val="both"/>
        <w:rPr>
          <w:rFonts w:ascii="Arial" w:hAnsi="Arial" w:cs="Arial"/>
          <w:sz w:val="20"/>
          <w:szCs w:val="20"/>
          <w:lang w:val="bg-BG"/>
        </w:rPr>
      </w:pPr>
    </w:p>
    <w:p w:rsidR="00785928" w:rsidRPr="009A5F97" w:rsidRDefault="00785928" w:rsidP="00881F88">
      <w:pPr>
        <w:spacing w:after="120" w:line="240" w:lineRule="auto"/>
        <w:jc w:val="center"/>
        <w:rPr>
          <w:rFonts w:ascii="Arial" w:hAnsi="Arial" w:cs="Arial"/>
          <w:b/>
          <w:sz w:val="20"/>
          <w:szCs w:val="20"/>
          <w:lang w:val="bg-BG"/>
        </w:rPr>
      </w:pPr>
      <w:r w:rsidRPr="009A5F97">
        <w:rPr>
          <w:rFonts w:ascii="Arial" w:hAnsi="Arial" w:cs="Arial"/>
          <w:b/>
          <w:sz w:val="20"/>
          <w:szCs w:val="20"/>
          <w:lang w:val="bg-BG"/>
        </w:rPr>
        <w:lastRenderedPageBreak/>
        <w:t>Данъчна основа</w:t>
      </w:r>
    </w:p>
    <w:p w:rsidR="00BF621A" w:rsidRPr="009A5F97" w:rsidRDefault="001E2F2B" w:rsidP="005349A5">
      <w:pPr>
        <w:spacing w:after="120" w:line="240" w:lineRule="auto"/>
        <w:jc w:val="both"/>
        <w:rPr>
          <w:rFonts w:ascii="Arial" w:hAnsi="Arial" w:cs="Arial"/>
          <w:sz w:val="20"/>
          <w:szCs w:val="20"/>
          <w:lang w:val="bg-BG"/>
        </w:rPr>
      </w:pPr>
      <w:r w:rsidRPr="009A5F97">
        <w:rPr>
          <w:rFonts w:ascii="Arial" w:hAnsi="Arial" w:cs="Arial"/>
          <w:sz w:val="20"/>
          <w:szCs w:val="20"/>
          <w:lang w:val="bg-BG"/>
        </w:rPr>
        <w:t xml:space="preserve">Чл. </w:t>
      </w:r>
      <w:r w:rsidR="00CF6886" w:rsidRPr="009A5F97">
        <w:rPr>
          <w:rFonts w:ascii="Arial" w:hAnsi="Arial" w:cs="Arial"/>
          <w:sz w:val="20"/>
          <w:szCs w:val="20"/>
          <w:lang w:val="bg-BG"/>
        </w:rPr>
        <w:t>8</w:t>
      </w:r>
      <w:r w:rsidR="00A560D9" w:rsidRPr="009A5F97">
        <w:rPr>
          <w:rFonts w:ascii="Arial" w:hAnsi="Arial" w:cs="Arial"/>
          <w:sz w:val="20"/>
          <w:szCs w:val="20"/>
          <w:lang w:val="bg-BG"/>
        </w:rPr>
        <w:t>.</w:t>
      </w:r>
      <w:r w:rsidR="007E7D65" w:rsidRPr="009A5F97">
        <w:rPr>
          <w:rFonts w:ascii="Arial" w:hAnsi="Arial" w:cs="Arial"/>
          <w:sz w:val="20"/>
          <w:szCs w:val="20"/>
          <w:lang w:val="bg-BG"/>
        </w:rPr>
        <w:t xml:space="preserve"> </w:t>
      </w:r>
      <w:r w:rsidR="00BF621A" w:rsidRPr="009A5F97">
        <w:rPr>
          <w:rFonts w:ascii="Arial" w:hAnsi="Arial" w:cs="Arial"/>
          <w:sz w:val="20"/>
          <w:szCs w:val="20"/>
          <w:lang w:val="bg-BG"/>
        </w:rPr>
        <w:t xml:space="preserve">(1) </w:t>
      </w:r>
      <w:r w:rsidR="00600964" w:rsidRPr="009A5F97">
        <w:rPr>
          <w:rFonts w:ascii="Arial" w:hAnsi="Arial" w:cs="Arial"/>
          <w:sz w:val="20"/>
          <w:szCs w:val="20"/>
          <w:lang w:val="bg-BG"/>
        </w:rPr>
        <w:t>Данъчната основа се определя на база на</w:t>
      </w:r>
      <w:r w:rsidR="00ED7AC1" w:rsidRPr="009A5F97">
        <w:rPr>
          <w:rFonts w:ascii="Arial" w:hAnsi="Arial" w:cs="Arial"/>
          <w:sz w:val="20"/>
          <w:szCs w:val="20"/>
          <w:lang w:val="bg-BG"/>
        </w:rPr>
        <w:t xml:space="preserve"> </w:t>
      </w:r>
      <w:r w:rsidR="005349A5" w:rsidRPr="009A5F97">
        <w:rPr>
          <w:rFonts w:ascii="Arial" w:hAnsi="Arial" w:cs="Arial"/>
          <w:sz w:val="20"/>
          <w:szCs w:val="20"/>
          <w:lang w:val="bg-BG"/>
        </w:rPr>
        <w:t xml:space="preserve">нетното </w:t>
      </w:r>
      <w:r w:rsidR="00AA2D01" w:rsidRPr="009A5F97">
        <w:rPr>
          <w:rFonts w:ascii="Arial" w:hAnsi="Arial" w:cs="Arial"/>
          <w:sz w:val="20"/>
          <w:szCs w:val="20"/>
          <w:lang w:val="bg-BG"/>
        </w:rPr>
        <w:t xml:space="preserve">количество </w:t>
      </w:r>
      <w:r w:rsidR="00221203" w:rsidRPr="009A5F97">
        <w:rPr>
          <w:rFonts w:ascii="Arial" w:hAnsi="Arial" w:cs="Arial"/>
          <w:sz w:val="20"/>
          <w:szCs w:val="20"/>
          <w:lang w:val="bg-BG"/>
        </w:rPr>
        <w:t>храна</w:t>
      </w:r>
      <w:r w:rsidR="00600964" w:rsidRPr="009A5F97">
        <w:rPr>
          <w:rFonts w:ascii="Arial" w:hAnsi="Arial" w:cs="Arial"/>
          <w:sz w:val="20"/>
          <w:szCs w:val="20"/>
          <w:lang w:val="bg-BG"/>
        </w:rPr>
        <w:t xml:space="preserve"> по чл. 3</w:t>
      </w:r>
      <w:r w:rsidR="00627734" w:rsidRPr="009A5F97">
        <w:rPr>
          <w:rFonts w:ascii="Arial" w:hAnsi="Arial" w:cs="Arial"/>
          <w:sz w:val="20"/>
          <w:szCs w:val="20"/>
          <w:lang w:val="bg-BG"/>
        </w:rPr>
        <w:t>, ал. 1</w:t>
      </w:r>
      <w:r w:rsidR="00ED7AC1" w:rsidRPr="009A5F97">
        <w:rPr>
          <w:rFonts w:ascii="Arial" w:hAnsi="Arial" w:cs="Arial"/>
          <w:sz w:val="20"/>
          <w:szCs w:val="20"/>
          <w:lang w:val="bg-BG"/>
        </w:rPr>
        <w:t xml:space="preserve">, </w:t>
      </w:r>
      <w:r w:rsidR="00600964" w:rsidRPr="009A5F97">
        <w:rPr>
          <w:rFonts w:ascii="Arial" w:hAnsi="Arial" w:cs="Arial"/>
          <w:sz w:val="20"/>
          <w:szCs w:val="20"/>
          <w:lang w:val="bg-BG"/>
        </w:rPr>
        <w:t>пусната на пазара.</w:t>
      </w:r>
      <w:r w:rsidR="005349A5" w:rsidRPr="009A5F97">
        <w:rPr>
          <w:rFonts w:ascii="Arial" w:hAnsi="Arial" w:cs="Arial"/>
          <w:sz w:val="20"/>
          <w:szCs w:val="20"/>
          <w:lang w:val="bg-BG"/>
        </w:rPr>
        <w:t xml:space="preserve"> </w:t>
      </w:r>
    </w:p>
    <w:p w:rsidR="00E23F65" w:rsidRPr="009A5F97" w:rsidRDefault="00BF621A" w:rsidP="00E23F65">
      <w:pPr>
        <w:spacing w:after="120" w:line="240" w:lineRule="auto"/>
        <w:jc w:val="both"/>
        <w:rPr>
          <w:rFonts w:ascii="Arial" w:hAnsi="Arial" w:cs="Arial"/>
          <w:sz w:val="20"/>
          <w:szCs w:val="20"/>
          <w:lang w:val="bg-BG"/>
        </w:rPr>
      </w:pPr>
      <w:r w:rsidRPr="009A5F97">
        <w:rPr>
          <w:rFonts w:ascii="Arial" w:hAnsi="Arial" w:cs="Arial"/>
          <w:sz w:val="20"/>
          <w:szCs w:val="20"/>
          <w:lang w:val="bg-BG"/>
        </w:rPr>
        <w:t xml:space="preserve">(2) </w:t>
      </w:r>
      <w:r w:rsidR="005349A5" w:rsidRPr="009A5F97">
        <w:rPr>
          <w:rFonts w:ascii="Arial" w:hAnsi="Arial" w:cs="Arial"/>
          <w:sz w:val="20"/>
          <w:szCs w:val="20"/>
          <w:lang w:val="bg-BG"/>
        </w:rPr>
        <w:t xml:space="preserve">Данъчната основа се </w:t>
      </w:r>
      <w:r w:rsidR="00600964" w:rsidRPr="009A5F97">
        <w:rPr>
          <w:rFonts w:ascii="Arial" w:hAnsi="Arial" w:cs="Arial"/>
          <w:sz w:val="20"/>
          <w:szCs w:val="20"/>
          <w:lang w:val="bg-BG"/>
        </w:rPr>
        <w:t>изчислява</w:t>
      </w:r>
      <w:r w:rsidR="005349A5" w:rsidRPr="009A5F97">
        <w:rPr>
          <w:rFonts w:ascii="Arial" w:hAnsi="Arial" w:cs="Arial"/>
          <w:sz w:val="20"/>
          <w:szCs w:val="20"/>
          <w:lang w:val="bg-BG"/>
        </w:rPr>
        <w:t xml:space="preserve"> в </w:t>
      </w:r>
      <w:r w:rsidR="00627734" w:rsidRPr="009A5F97">
        <w:rPr>
          <w:rFonts w:ascii="Arial" w:hAnsi="Arial" w:cs="Arial"/>
          <w:sz w:val="20"/>
          <w:szCs w:val="20"/>
          <w:lang w:val="bg-BG"/>
        </w:rPr>
        <w:t>литри</w:t>
      </w:r>
      <w:r w:rsidR="008D5F98" w:rsidRPr="009A5F97">
        <w:rPr>
          <w:rFonts w:ascii="Arial" w:hAnsi="Arial" w:cs="Arial"/>
          <w:sz w:val="20"/>
          <w:szCs w:val="20"/>
          <w:lang w:val="bg-BG"/>
        </w:rPr>
        <w:t xml:space="preserve"> за</w:t>
      </w:r>
      <w:r w:rsidR="00627734" w:rsidRPr="009A5F97">
        <w:rPr>
          <w:rFonts w:ascii="Arial" w:hAnsi="Arial" w:cs="Arial"/>
          <w:sz w:val="20"/>
          <w:szCs w:val="20"/>
          <w:lang w:val="bg-BG"/>
        </w:rPr>
        <w:t xml:space="preserve"> течностите</w:t>
      </w:r>
      <w:r w:rsidRPr="009A5F97">
        <w:rPr>
          <w:rFonts w:ascii="Arial" w:hAnsi="Arial" w:cs="Arial"/>
          <w:sz w:val="20"/>
          <w:szCs w:val="20"/>
          <w:lang w:val="bg-BG"/>
        </w:rPr>
        <w:t xml:space="preserve"> и в кило</w:t>
      </w:r>
      <w:r w:rsidR="00D1525F" w:rsidRPr="009A5F97">
        <w:rPr>
          <w:rFonts w:ascii="Arial" w:hAnsi="Arial" w:cs="Arial"/>
          <w:sz w:val="20"/>
          <w:szCs w:val="20"/>
          <w:lang w:val="bg-BG"/>
        </w:rPr>
        <w:t xml:space="preserve">грами за останалите храни по     </w:t>
      </w:r>
      <w:r w:rsidRPr="009A5F97">
        <w:rPr>
          <w:rFonts w:ascii="Arial" w:hAnsi="Arial" w:cs="Arial"/>
          <w:sz w:val="20"/>
          <w:szCs w:val="20"/>
          <w:lang w:val="bg-BG"/>
        </w:rPr>
        <w:t>чл. 3</w:t>
      </w:r>
      <w:r w:rsidR="0037195A" w:rsidRPr="009A5F97">
        <w:rPr>
          <w:rFonts w:ascii="Arial" w:hAnsi="Arial" w:cs="Arial"/>
          <w:sz w:val="20"/>
          <w:szCs w:val="20"/>
          <w:lang w:val="bg-BG"/>
        </w:rPr>
        <w:t>, ал. 1</w:t>
      </w:r>
      <w:r w:rsidRPr="009A5F97">
        <w:rPr>
          <w:rFonts w:ascii="Arial" w:hAnsi="Arial" w:cs="Arial"/>
          <w:sz w:val="20"/>
          <w:szCs w:val="20"/>
          <w:lang w:val="bg-BG"/>
        </w:rPr>
        <w:t>.</w:t>
      </w:r>
    </w:p>
    <w:p w:rsidR="00BF621A" w:rsidRPr="009A5F97" w:rsidRDefault="00E23F65" w:rsidP="00E23F65">
      <w:pPr>
        <w:spacing w:after="120" w:line="240" w:lineRule="auto"/>
        <w:jc w:val="both"/>
        <w:rPr>
          <w:rFonts w:ascii="Arial" w:hAnsi="Arial" w:cs="Arial"/>
          <w:sz w:val="20"/>
          <w:szCs w:val="20"/>
          <w:lang w:val="bg-BG"/>
        </w:rPr>
      </w:pPr>
      <w:r w:rsidRPr="009A5F97">
        <w:rPr>
          <w:rFonts w:ascii="Arial" w:hAnsi="Arial" w:cs="Arial"/>
          <w:sz w:val="20"/>
          <w:szCs w:val="20"/>
          <w:lang w:val="bg-BG"/>
        </w:rPr>
        <w:t xml:space="preserve">(3) </w:t>
      </w:r>
      <w:r w:rsidR="00BF621A" w:rsidRPr="009A5F97">
        <w:rPr>
          <w:rFonts w:ascii="Arial" w:hAnsi="Arial" w:cs="Arial"/>
          <w:sz w:val="20"/>
          <w:szCs w:val="20"/>
          <w:lang w:val="bg-BG"/>
        </w:rPr>
        <w:t>Храни, които попадат в повече от една от хипотезите на чл. 3, ал.</w:t>
      </w:r>
      <w:r w:rsidR="007E42AF" w:rsidRPr="009A5F97">
        <w:rPr>
          <w:rFonts w:ascii="Arial" w:hAnsi="Arial" w:cs="Arial"/>
          <w:sz w:val="20"/>
          <w:szCs w:val="20"/>
          <w:lang w:val="bg-BG"/>
        </w:rPr>
        <w:t xml:space="preserve"> 1, подлежат на облагане с  ДОЗ</w:t>
      </w:r>
      <w:r w:rsidR="00BF621A" w:rsidRPr="009A5F97">
        <w:rPr>
          <w:rFonts w:ascii="Arial" w:hAnsi="Arial" w:cs="Arial"/>
          <w:sz w:val="20"/>
          <w:szCs w:val="20"/>
          <w:lang w:val="bg-BG"/>
        </w:rPr>
        <w:t xml:space="preserve"> кумулативно върху една и съща данъчна основа. </w:t>
      </w:r>
    </w:p>
    <w:p w:rsidR="007E7D65" w:rsidRPr="009A5F97" w:rsidRDefault="007E7D65" w:rsidP="00881F88">
      <w:pPr>
        <w:spacing w:after="120" w:line="240" w:lineRule="auto"/>
        <w:jc w:val="both"/>
        <w:rPr>
          <w:rFonts w:ascii="Arial" w:hAnsi="Arial" w:cs="Arial"/>
          <w:b/>
          <w:sz w:val="20"/>
          <w:szCs w:val="20"/>
          <w:lang w:val="bg-BG"/>
        </w:rPr>
      </w:pPr>
    </w:p>
    <w:p w:rsidR="008F7A0E" w:rsidRPr="009A5F97" w:rsidRDefault="00E41DD2" w:rsidP="00881F88">
      <w:pPr>
        <w:spacing w:after="120" w:line="240" w:lineRule="auto"/>
        <w:jc w:val="center"/>
        <w:rPr>
          <w:rFonts w:ascii="Arial" w:hAnsi="Arial" w:cs="Arial"/>
          <w:b/>
          <w:sz w:val="20"/>
          <w:szCs w:val="20"/>
          <w:lang w:val="bg-BG"/>
        </w:rPr>
      </w:pPr>
      <w:r w:rsidRPr="009A5F97">
        <w:rPr>
          <w:rFonts w:ascii="Arial" w:hAnsi="Arial" w:cs="Arial"/>
          <w:b/>
          <w:sz w:val="20"/>
          <w:szCs w:val="20"/>
          <w:lang w:val="bg-BG"/>
        </w:rPr>
        <w:t xml:space="preserve">Данъчна </w:t>
      </w:r>
      <w:r w:rsidR="00785928" w:rsidRPr="009A5F97">
        <w:rPr>
          <w:rFonts w:ascii="Arial" w:hAnsi="Arial" w:cs="Arial"/>
          <w:b/>
          <w:sz w:val="20"/>
          <w:szCs w:val="20"/>
          <w:lang w:val="bg-BG"/>
        </w:rPr>
        <w:t>ставка</w:t>
      </w:r>
    </w:p>
    <w:p w:rsidR="00ED7AC1" w:rsidRPr="009A5F97" w:rsidRDefault="00E41DD2" w:rsidP="00881F88">
      <w:pPr>
        <w:spacing w:after="120" w:line="240" w:lineRule="auto"/>
        <w:jc w:val="both"/>
        <w:rPr>
          <w:rFonts w:ascii="Arial" w:hAnsi="Arial" w:cs="Arial"/>
          <w:sz w:val="20"/>
          <w:szCs w:val="20"/>
          <w:lang w:val="bg-BG"/>
        </w:rPr>
      </w:pPr>
      <w:r w:rsidRPr="009A5F97">
        <w:rPr>
          <w:rFonts w:ascii="Arial" w:hAnsi="Arial" w:cs="Arial"/>
          <w:sz w:val="20"/>
          <w:szCs w:val="20"/>
          <w:lang w:val="bg-BG"/>
        </w:rPr>
        <w:t>Чл.</w:t>
      </w:r>
      <w:r w:rsidR="001E2F2B" w:rsidRPr="009A5F97">
        <w:rPr>
          <w:rFonts w:ascii="Arial" w:hAnsi="Arial" w:cs="Arial"/>
          <w:sz w:val="20"/>
          <w:szCs w:val="20"/>
          <w:lang w:val="bg-BG"/>
        </w:rPr>
        <w:t xml:space="preserve"> </w:t>
      </w:r>
      <w:r w:rsidR="00CF6886" w:rsidRPr="009A5F97">
        <w:rPr>
          <w:rFonts w:ascii="Arial" w:hAnsi="Arial" w:cs="Arial"/>
          <w:sz w:val="20"/>
          <w:szCs w:val="20"/>
          <w:lang w:val="bg-BG"/>
        </w:rPr>
        <w:t>9</w:t>
      </w:r>
      <w:r w:rsidRPr="009A5F97">
        <w:rPr>
          <w:rFonts w:ascii="Arial" w:hAnsi="Arial" w:cs="Arial"/>
          <w:sz w:val="20"/>
          <w:szCs w:val="20"/>
          <w:lang w:val="bg-BG"/>
        </w:rPr>
        <w:t xml:space="preserve">. </w:t>
      </w:r>
      <w:r w:rsidR="008F7A0E" w:rsidRPr="009A5F97">
        <w:rPr>
          <w:rFonts w:ascii="Arial" w:hAnsi="Arial" w:cs="Arial"/>
          <w:sz w:val="20"/>
          <w:szCs w:val="20"/>
          <w:lang w:val="bg-BG"/>
        </w:rPr>
        <w:t xml:space="preserve">Данъчната </w:t>
      </w:r>
      <w:r w:rsidR="00785928" w:rsidRPr="009A5F97">
        <w:rPr>
          <w:rFonts w:ascii="Arial" w:hAnsi="Arial" w:cs="Arial"/>
          <w:sz w:val="20"/>
          <w:szCs w:val="20"/>
          <w:lang w:val="bg-BG"/>
        </w:rPr>
        <w:t>ставка</w:t>
      </w:r>
      <w:r w:rsidR="00FF16CE" w:rsidRPr="009A5F97">
        <w:rPr>
          <w:rFonts w:ascii="Arial" w:hAnsi="Arial" w:cs="Arial"/>
          <w:sz w:val="20"/>
          <w:szCs w:val="20"/>
          <w:lang w:val="bg-BG"/>
        </w:rPr>
        <w:t xml:space="preserve"> </w:t>
      </w:r>
      <w:r w:rsidR="00832703" w:rsidRPr="009A5F97">
        <w:rPr>
          <w:rFonts w:ascii="Arial" w:hAnsi="Arial" w:cs="Arial"/>
          <w:sz w:val="20"/>
          <w:szCs w:val="20"/>
          <w:lang w:val="bg-BG"/>
        </w:rPr>
        <w:t>е</w:t>
      </w:r>
      <w:r w:rsidR="0037195A" w:rsidRPr="009A5F97">
        <w:rPr>
          <w:rFonts w:ascii="Arial" w:hAnsi="Arial" w:cs="Arial"/>
          <w:sz w:val="20"/>
          <w:szCs w:val="20"/>
          <w:lang w:val="bg-BG"/>
        </w:rPr>
        <w:t>,</w:t>
      </w:r>
      <w:r w:rsidR="00832703" w:rsidRPr="009A5F97">
        <w:rPr>
          <w:rFonts w:ascii="Arial" w:hAnsi="Arial" w:cs="Arial"/>
          <w:sz w:val="20"/>
          <w:szCs w:val="20"/>
          <w:lang w:val="bg-BG"/>
        </w:rPr>
        <w:t xml:space="preserve"> както следва:</w:t>
      </w:r>
    </w:p>
    <w:p w:rsidR="00ED7AC1" w:rsidRPr="009A5F97" w:rsidRDefault="00ED0551" w:rsidP="007C0102">
      <w:pPr>
        <w:pStyle w:val="ListParagraph"/>
        <w:numPr>
          <w:ilvl w:val="0"/>
          <w:numId w:val="3"/>
        </w:numPr>
        <w:spacing w:after="120" w:line="240" w:lineRule="auto"/>
        <w:jc w:val="both"/>
        <w:rPr>
          <w:rFonts w:ascii="Arial" w:hAnsi="Arial" w:cs="Arial"/>
          <w:sz w:val="20"/>
          <w:szCs w:val="20"/>
          <w:lang w:val="bg-BG"/>
        </w:rPr>
      </w:pPr>
      <w:r w:rsidRPr="009A5F97">
        <w:rPr>
          <w:rFonts w:ascii="Arial" w:hAnsi="Arial" w:cs="Arial"/>
          <w:sz w:val="20"/>
          <w:szCs w:val="20"/>
          <w:lang w:val="bg-BG"/>
        </w:rPr>
        <w:t xml:space="preserve">за храни </w:t>
      </w:r>
      <w:r w:rsidR="00505488" w:rsidRPr="009A5F97">
        <w:rPr>
          <w:rFonts w:ascii="Arial" w:hAnsi="Arial" w:cs="Arial"/>
          <w:sz w:val="20"/>
          <w:szCs w:val="20"/>
          <w:lang w:val="bg-BG"/>
        </w:rPr>
        <w:t>по чл. 3</w:t>
      </w:r>
      <w:r w:rsidR="007E7D65" w:rsidRPr="009A5F97">
        <w:rPr>
          <w:rFonts w:ascii="Arial" w:hAnsi="Arial" w:cs="Arial"/>
          <w:sz w:val="20"/>
          <w:szCs w:val="20"/>
          <w:lang w:val="bg-BG"/>
        </w:rPr>
        <w:t>, ал. 1</w:t>
      </w:r>
      <w:r w:rsidR="00D1525F" w:rsidRPr="009A5F97">
        <w:rPr>
          <w:rFonts w:ascii="Arial" w:hAnsi="Arial" w:cs="Arial"/>
          <w:sz w:val="20"/>
          <w:szCs w:val="20"/>
          <w:lang w:val="bg-BG"/>
        </w:rPr>
        <w:t>, т. 1</w:t>
      </w:r>
      <w:r w:rsidR="007E7D65" w:rsidRPr="009A5F97">
        <w:rPr>
          <w:rFonts w:ascii="Arial" w:hAnsi="Arial" w:cs="Arial"/>
          <w:sz w:val="20"/>
          <w:szCs w:val="20"/>
          <w:lang w:val="bg-BG"/>
        </w:rPr>
        <w:t xml:space="preserve"> </w:t>
      </w:r>
      <w:r w:rsidR="00F05A7C" w:rsidRPr="009A5F97">
        <w:rPr>
          <w:rFonts w:ascii="Arial" w:hAnsi="Arial" w:cs="Arial"/>
          <w:sz w:val="20"/>
          <w:szCs w:val="20"/>
          <w:lang w:val="bg-BG"/>
        </w:rPr>
        <w:t>–</w:t>
      </w:r>
      <w:r w:rsidR="00ED7AC1" w:rsidRPr="009A5F97">
        <w:rPr>
          <w:rFonts w:ascii="Arial" w:hAnsi="Arial" w:cs="Arial"/>
          <w:sz w:val="20"/>
          <w:szCs w:val="20"/>
          <w:lang w:val="bg-BG"/>
        </w:rPr>
        <w:t xml:space="preserve"> </w:t>
      </w:r>
      <w:r w:rsidR="00725F73" w:rsidRPr="009A5F97">
        <w:rPr>
          <w:rFonts w:ascii="Arial" w:hAnsi="Arial" w:cs="Arial"/>
          <w:sz w:val="20"/>
          <w:szCs w:val="20"/>
          <w:lang w:val="bg-BG"/>
        </w:rPr>
        <w:t xml:space="preserve">3,10 </w:t>
      </w:r>
      <w:r w:rsidR="00F05A7C" w:rsidRPr="009A5F97">
        <w:rPr>
          <w:rFonts w:ascii="Arial" w:hAnsi="Arial" w:cs="Arial"/>
          <w:sz w:val="20"/>
          <w:szCs w:val="20"/>
          <w:lang w:val="bg-BG"/>
        </w:rPr>
        <w:t xml:space="preserve">лв. за </w:t>
      </w:r>
      <w:r w:rsidR="005349A5" w:rsidRPr="009A5F97">
        <w:rPr>
          <w:rFonts w:ascii="Arial" w:hAnsi="Arial" w:cs="Arial"/>
          <w:sz w:val="20"/>
          <w:szCs w:val="20"/>
          <w:lang w:val="bg-BG"/>
        </w:rPr>
        <w:t xml:space="preserve">1 </w:t>
      </w:r>
      <w:r w:rsidR="0037195A" w:rsidRPr="009A5F97">
        <w:rPr>
          <w:rFonts w:ascii="Arial" w:hAnsi="Arial" w:cs="Arial"/>
          <w:sz w:val="20"/>
          <w:szCs w:val="20"/>
          <w:lang w:val="bg-BG"/>
        </w:rPr>
        <w:t>л</w:t>
      </w:r>
      <w:r w:rsidR="00346D09" w:rsidRPr="009A5F97">
        <w:rPr>
          <w:rFonts w:ascii="Arial" w:hAnsi="Arial" w:cs="Arial"/>
          <w:sz w:val="20"/>
          <w:szCs w:val="20"/>
          <w:lang w:val="bg-BG"/>
        </w:rPr>
        <w:t>.</w:t>
      </w:r>
      <w:r w:rsidR="005349A5" w:rsidRPr="009A5F97">
        <w:rPr>
          <w:rFonts w:ascii="Arial" w:hAnsi="Arial" w:cs="Arial"/>
          <w:sz w:val="20"/>
          <w:szCs w:val="20"/>
          <w:lang w:val="bg-BG"/>
        </w:rPr>
        <w:t xml:space="preserve"> </w:t>
      </w:r>
      <w:r w:rsidR="00D1525F" w:rsidRPr="009A5F97">
        <w:rPr>
          <w:rFonts w:ascii="Arial" w:hAnsi="Arial" w:cs="Arial"/>
          <w:sz w:val="20"/>
          <w:szCs w:val="20"/>
          <w:lang w:val="bg-BG"/>
        </w:rPr>
        <w:t>/</w:t>
      </w:r>
      <w:r w:rsidR="005349A5" w:rsidRPr="009A5F97">
        <w:rPr>
          <w:rFonts w:ascii="Arial" w:hAnsi="Arial" w:cs="Arial"/>
          <w:sz w:val="20"/>
          <w:szCs w:val="20"/>
          <w:lang w:val="bg-BG"/>
        </w:rPr>
        <w:t xml:space="preserve"> </w:t>
      </w:r>
      <w:r w:rsidR="0037195A" w:rsidRPr="009A5F97">
        <w:rPr>
          <w:rFonts w:ascii="Arial" w:hAnsi="Arial" w:cs="Arial"/>
          <w:sz w:val="20"/>
          <w:szCs w:val="20"/>
          <w:lang w:val="bg-BG"/>
        </w:rPr>
        <w:t>кг</w:t>
      </w:r>
      <w:r w:rsidR="00346D09" w:rsidRPr="009A5F97">
        <w:rPr>
          <w:rFonts w:ascii="Arial" w:hAnsi="Arial" w:cs="Arial"/>
          <w:sz w:val="20"/>
          <w:szCs w:val="20"/>
          <w:lang w:val="bg-BG"/>
        </w:rPr>
        <w:t>.</w:t>
      </w:r>
      <w:r w:rsidR="005349A5" w:rsidRPr="009A5F97">
        <w:rPr>
          <w:rFonts w:ascii="Arial" w:hAnsi="Arial" w:cs="Arial"/>
          <w:sz w:val="20"/>
          <w:szCs w:val="20"/>
          <w:lang w:val="bg-BG"/>
        </w:rPr>
        <w:t xml:space="preserve"> </w:t>
      </w:r>
    </w:p>
    <w:p w:rsidR="00F05A7C" w:rsidRPr="009A5F97" w:rsidRDefault="00ED0551" w:rsidP="007C0102">
      <w:pPr>
        <w:pStyle w:val="ListParagraph"/>
        <w:numPr>
          <w:ilvl w:val="0"/>
          <w:numId w:val="3"/>
        </w:numPr>
        <w:spacing w:after="120" w:line="240" w:lineRule="auto"/>
        <w:jc w:val="both"/>
        <w:rPr>
          <w:rFonts w:ascii="Arial" w:hAnsi="Arial" w:cs="Arial"/>
          <w:sz w:val="20"/>
          <w:szCs w:val="20"/>
          <w:lang w:val="bg-BG"/>
        </w:rPr>
      </w:pPr>
      <w:r w:rsidRPr="009A5F97">
        <w:rPr>
          <w:rFonts w:ascii="Arial" w:hAnsi="Arial" w:cs="Arial"/>
          <w:sz w:val="20"/>
          <w:szCs w:val="20"/>
          <w:lang w:val="bg-BG"/>
        </w:rPr>
        <w:t xml:space="preserve">за храни по </w:t>
      </w:r>
      <w:r w:rsidR="00505488" w:rsidRPr="009A5F97">
        <w:rPr>
          <w:rFonts w:ascii="Arial" w:hAnsi="Arial" w:cs="Arial"/>
          <w:sz w:val="20"/>
          <w:szCs w:val="20"/>
          <w:lang w:val="bg-BG"/>
        </w:rPr>
        <w:t>чл. 3</w:t>
      </w:r>
      <w:r w:rsidR="007E7D65" w:rsidRPr="009A5F97">
        <w:rPr>
          <w:rFonts w:ascii="Arial" w:hAnsi="Arial" w:cs="Arial"/>
          <w:sz w:val="20"/>
          <w:szCs w:val="20"/>
          <w:lang w:val="bg-BG"/>
        </w:rPr>
        <w:t xml:space="preserve">, </w:t>
      </w:r>
      <w:r w:rsidR="00505488" w:rsidRPr="009A5F97">
        <w:rPr>
          <w:rFonts w:ascii="Arial" w:hAnsi="Arial" w:cs="Arial"/>
          <w:sz w:val="20"/>
          <w:szCs w:val="20"/>
          <w:lang w:val="bg-BG"/>
        </w:rPr>
        <w:t xml:space="preserve">ал. 1, т. 2 </w:t>
      </w:r>
      <w:r w:rsidR="00F05A7C" w:rsidRPr="009A5F97">
        <w:rPr>
          <w:rFonts w:ascii="Arial" w:hAnsi="Arial" w:cs="Arial"/>
          <w:sz w:val="20"/>
          <w:szCs w:val="20"/>
          <w:lang w:val="bg-BG"/>
        </w:rPr>
        <w:t xml:space="preserve">– </w:t>
      </w:r>
      <w:r w:rsidR="00600964" w:rsidRPr="009A5F97">
        <w:rPr>
          <w:rFonts w:ascii="Arial" w:hAnsi="Arial" w:cs="Arial"/>
          <w:sz w:val="20"/>
          <w:szCs w:val="20"/>
          <w:lang w:val="bg-BG"/>
        </w:rPr>
        <w:t>1,55</w:t>
      </w:r>
      <w:r w:rsidR="00F05A7C" w:rsidRPr="009A5F97">
        <w:rPr>
          <w:rFonts w:ascii="Arial" w:hAnsi="Arial" w:cs="Arial"/>
          <w:sz w:val="20"/>
          <w:szCs w:val="20"/>
          <w:lang w:val="bg-BG"/>
        </w:rPr>
        <w:t xml:space="preserve"> лв. </w:t>
      </w:r>
      <w:r w:rsidR="005349A5" w:rsidRPr="009A5F97">
        <w:rPr>
          <w:rFonts w:ascii="Arial" w:hAnsi="Arial" w:cs="Arial"/>
          <w:sz w:val="20"/>
          <w:szCs w:val="20"/>
          <w:lang w:val="bg-BG"/>
        </w:rPr>
        <w:t xml:space="preserve">за 1 </w:t>
      </w:r>
      <w:r w:rsidR="00D1525F" w:rsidRPr="009A5F97">
        <w:rPr>
          <w:rFonts w:ascii="Arial" w:hAnsi="Arial" w:cs="Arial"/>
          <w:sz w:val="20"/>
          <w:szCs w:val="20"/>
          <w:lang w:val="bg-BG"/>
        </w:rPr>
        <w:t>л</w:t>
      </w:r>
      <w:r w:rsidR="00346D09" w:rsidRPr="009A5F97">
        <w:rPr>
          <w:rFonts w:ascii="Arial" w:hAnsi="Arial" w:cs="Arial"/>
          <w:sz w:val="20"/>
          <w:szCs w:val="20"/>
          <w:lang w:val="bg-BG"/>
        </w:rPr>
        <w:t>.</w:t>
      </w:r>
      <w:r w:rsidR="00D1525F" w:rsidRPr="009A5F97">
        <w:rPr>
          <w:rFonts w:ascii="Arial" w:hAnsi="Arial" w:cs="Arial"/>
          <w:sz w:val="20"/>
          <w:szCs w:val="20"/>
          <w:lang w:val="bg-BG"/>
        </w:rPr>
        <w:t xml:space="preserve"> / </w:t>
      </w:r>
      <w:r w:rsidR="0037195A" w:rsidRPr="009A5F97">
        <w:rPr>
          <w:rFonts w:ascii="Arial" w:hAnsi="Arial" w:cs="Arial"/>
          <w:sz w:val="20"/>
          <w:szCs w:val="20"/>
          <w:lang w:val="bg-BG"/>
        </w:rPr>
        <w:t>кг</w:t>
      </w:r>
      <w:r w:rsidR="00346D09" w:rsidRPr="009A5F97">
        <w:rPr>
          <w:rFonts w:ascii="Arial" w:hAnsi="Arial" w:cs="Arial"/>
          <w:sz w:val="20"/>
          <w:szCs w:val="20"/>
          <w:lang w:val="bg-BG"/>
        </w:rPr>
        <w:t>.</w:t>
      </w:r>
    </w:p>
    <w:p w:rsidR="0037195A" w:rsidRPr="009A5F97" w:rsidRDefault="00ED0551" w:rsidP="007C0102">
      <w:pPr>
        <w:pStyle w:val="ListParagraph"/>
        <w:numPr>
          <w:ilvl w:val="0"/>
          <w:numId w:val="3"/>
        </w:numPr>
        <w:spacing w:after="120" w:line="240" w:lineRule="auto"/>
        <w:jc w:val="both"/>
        <w:rPr>
          <w:rFonts w:ascii="Arial" w:hAnsi="Arial" w:cs="Arial"/>
          <w:sz w:val="20"/>
          <w:szCs w:val="20"/>
          <w:lang w:val="bg-BG"/>
        </w:rPr>
      </w:pPr>
      <w:r w:rsidRPr="009A5F97">
        <w:rPr>
          <w:rFonts w:ascii="Arial" w:hAnsi="Arial" w:cs="Arial"/>
          <w:sz w:val="20"/>
          <w:szCs w:val="20"/>
          <w:lang w:val="bg-BG"/>
        </w:rPr>
        <w:t xml:space="preserve">за храни по </w:t>
      </w:r>
      <w:r w:rsidR="00505488" w:rsidRPr="009A5F97">
        <w:rPr>
          <w:rFonts w:ascii="Arial" w:hAnsi="Arial" w:cs="Arial"/>
          <w:sz w:val="20"/>
          <w:szCs w:val="20"/>
          <w:lang w:val="bg-BG"/>
        </w:rPr>
        <w:t>чл. 3</w:t>
      </w:r>
      <w:r w:rsidR="007E7D65" w:rsidRPr="009A5F97">
        <w:rPr>
          <w:rFonts w:ascii="Arial" w:hAnsi="Arial" w:cs="Arial"/>
          <w:sz w:val="20"/>
          <w:szCs w:val="20"/>
          <w:lang w:val="bg-BG"/>
        </w:rPr>
        <w:t xml:space="preserve">, </w:t>
      </w:r>
      <w:r w:rsidR="00505488" w:rsidRPr="009A5F97">
        <w:rPr>
          <w:rFonts w:ascii="Arial" w:hAnsi="Arial" w:cs="Arial"/>
          <w:sz w:val="20"/>
          <w:szCs w:val="20"/>
          <w:lang w:val="bg-BG"/>
        </w:rPr>
        <w:t xml:space="preserve">ал. 1, т. 3 </w:t>
      </w:r>
      <w:r w:rsidR="00F05A7C" w:rsidRPr="009A5F97">
        <w:rPr>
          <w:rFonts w:ascii="Arial" w:hAnsi="Arial" w:cs="Arial"/>
          <w:sz w:val="20"/>
          <w:szCs w:val="20"/>
          <w:lang w:val="bg-BG"/>
        </w:rPr>
        <w:t>–</w:t>
      </w:r>
      <w:r w:rsidR="009937B0" w:rsidRPr="009A5F97">
        <w:rPr>
          <w:rFonts w:ascii="Arial" w:hAnsi="Arial" w:cs="Arial"/>
          <w:sz w:val="20"/>
          <w:szCs w:val="20"/>
          <w:lang w:val="bg-BG"/>
        </w:rPr>
        <w:t xml:space="preserve">1,55 </w:t>
      </w:r>
      <w:r w:rsidR="00F05A7C" w:rsidRPr="009A5F97">
        <w:rPr>
          <w:rFonts w:ascii="Arial" w:hAnsi="Arial" w:cs="Arial"/>
          <w:sz w:val="20"/>
          <w:szCs w:val="20"/>
          <w:lang w:val="bg-BG"/>
        </w:rPr>
        <w:t xml:space="preserve">лв. </w:t>
      </w:r>
      <w:r w:rsidR="00D1525F" w:rsidRPr="009A5F97">
        <w:rPr>
          <w:rFonts w:ascii="Arial" w:hAnsi="Arial" w:cs="Arial"/>
          <w:sz w:val="20"/>
          <w:szCs w:val="20"/>
          <w:lang w:val="bg-BG"/>
        </w:rPr>
        <w:t>за 1 л</w:t>
      </w:r>
      <w:r w:rsidR="00346D09" w:rsidRPr="009A5F97">
        <w:rPr>
          <w:rFonts w:ascii="Arial" w:hAnsi="Arial" w:cs="Arial"/>
          <w:sz w:val="20"/>
          <w:szCs w:val="20"/>
          <w:lang w:val="bg-BG"/>
        </w:rPr>
        <w:t>.</w:t>
      </w:r>
      <w:r w:rsidR="00D1525F" w:rsidRPr="009A5F97">
        <w:rPr>
          <w:rFonts w:ascii="Arial" w:hAnsi="Arial" w:cs="Arial"/>
          <w:sz w:val="20"/>
          <w:szCs w:val="20"/>
          <w:lang w:val="bg-BG"/>
        </w:rPr>
        <w:t xml:space="preserve"> / </w:t>
      </w:r>
      <w:r w:rsidR="0037195A" w:rsidRPr="009A5F97">
        <w:rPr>
          <w:rFonts w:ascii="Arial" w:hAnsi="Arial" w:cs="Arial"/>
          <w:sz w:val="20"/>
          <w:szCs w:val="20"/>
          <w:lang w:val="bg-BG"/>
        </w:rPr>
        <w:t>кг</w:t>
      </w:r>
      <w:r w:rsidR="00346D09" w:rsidRPr="009A5F97">
        <w:rPr>
          <w:rFonts w:ascii="Arial" w:hAnsi="Arial" w:cs="Arial"/>
          <w:sz w:val="20"/>
          <w:szCs w:val="20"/>
          <w:lang w:val="bg-BG"/>
        </w:rPr>
        <w:t>.</w:t>
      </w:r>
    </w:p>
    <w:p w:rsidR="0037195A" w:rsidRPr="009A5F97" w:rsidRDefault="00ED0551" w:rsidP="007C0102">
      <w:pPr>
        <w:pStyle w:val="ListParagraph"/>
        <w:numPr>
          <w:ilvl w:val="0"/>
          <w:numId w:val="3"/>
        </w:numPr>
        <w:spacing w:after="120" w:line="240" w:lineRule="auto"/>
        <w:jc w:val="both"/>
        <w:rPr>
          <w:rFonts w:ascii="Arial" w:hAnsi="Arial" w:cs="Arial"/>
          <w:sz w:val="20"/>
          <w:szCs w:val="20"/>
          <w:lang w:val="bg-BG"/>
        </w:rPr>
      </w:pPr>
      <w:r w:rsidRPr="009A5F97">
        <w:rPr>
          <w:rFonts w:ascii="Arial" w:hAnsi="Arial" w:cs="Arial"/>
          <w:sz w:val="20"/>
          <w:szCs w:val="20"/>
          <w:lang w:val="bg-BG"/>
        </w:rPr>
        <w:t xml:space="preserve">за храни по </w:t>
      </w:r>
      <w:r w:rsidR="00505488" w:rsidRPr="009A5F97">
        <w:rPr>
          <w:rFonts w:ascii="Arial" w:hAnsi="Arial" w:cs="Arial"/>
          <w:sz w:val="20"/>
          <w:szCs w:val="20"/>
          <w:lang w:val="bg-BG"/>
        </w:rPr>
        <w:t>чл. 3</w:t>
      </w:r>
      <w:r w:rsidR="007E7D65" w:rsidRPr="009A5F97">
        <w:rPr>
          <w:rFonts w:ascii="Arial" w:hAnsi="Arial" w:cs="Arial"/>
          <w:sz w:val="20"/>
          <w:szCs w:val="20"/>
          <w:lang w:val="bg-BG"/>
        </w:rPr>
        <w:t xml:space="preserve">, </w:t>
      </w:r>
      <w:r w:rsidR="00505488" w:rsidRPr="009A5F97">
        <w:rPr>
          <w:rFonts w:ascii="Arial" w:hAnsi="Arial" w:cs="Arial"/>
          <w:sz w:val="20"/>
          <w:szCs w:val="20"/>
          <w:lang w:val="bg-BG"/>
        </w:rPr>
        <w:t xml:space="preserve">ал. 1, т. 4 </w:t>
      </w:r>
      <w:r w:rsidR="00F05A7C" w:rsidRPr="009A5F97">
        <w:rPr>
          <w:rFonts w:ascii="Arial" w:hAnsi="Arial" w:cs="Arial"/>
          <w:sz w:val="20"/>
          <w:szCs w:val="20"/>
          <w:lang w:val="bg-BG"/>
        </w:rPr>
        <w:t xml:space="preserve">– </w:t>
      </w:r>
      <w:r w:rsidR="009937B0" w:rsidRPr="009A5F97">
        <w:rPr>
          <w:rFonts w:ascii="Arial" w:hAnsi="Arial" w:cs="Arial"/>
          <w:sz w:val="20"/>
          <w:szCs w:val="20"/>
          <w:lang w:val="bg-BG"/>
        </w:rPr>
        <w:t xml:space="preserve">0,81 </w:t>
      </w:r>
      <w:r w:rsidR="00F05A7C" w:rsidRPr="009A5F97">
        <w:rPr>
          <w:rFonts w:ascii="Arial" w:hAnsi="Arial" w:cs="Arial"/>
          <w:sz w:val="20"/>
          <w:szCs w:val="20"/>
          <w:lang w:val="bg-BG"/>
        </w:rPr>
        <w:t xml:space="preserve">лв. </w:t>
      </w:r>
      <w:r w:rsidR="005349A5" w:rsidRPr="009A5F97">
        <w:rPr>
          <w:rFonts w:ascii="Arial" w:hAnsi="Arial" w:cs="Arial"/>
          <w:sz w:val="20"/>
          <w:szCs w:val="20"/>
          <w:lang w:val="bg-BG"/>
        </w:rPr>
        <w:t xml:space="preserve">за 1 </w:t>
      </w:r>
      <w:r w:rsidR="00D1525F" w:rsidRPr="009A5F97">
        <w:rPr>
          <w:rFonts w:ascii="Arial" w:hAnsi="Arial" w:cs="Arial"/>
          <w:sz w:val="20"/>
          <w:szCs w:val="20"/>
          <w:lang w:val="bg-BG"/>
        </w:rPr>
        <w:t>л</w:t>
      </w:r>
      <w:r w:rsidR="00346D09" w:rsidRPr="009A5F97">
        <w:rPr>
          <w:rFonts w:ascii="Arial" w:hAnsi="Arial" w:cs="Arial"/>
          <w:sz w:val="20"/>
          <w:szCs w:val="20"/>
          <w:lang w:val="bg-BG"/>
        </w:rPr>
        <w:t>.</w:t>
      </w:r>
      <w:r w:rsidR="00D1525F" w:rsidRPr="009A5F97">
        <w:rPr>
          <w:rFonts w:ascii="Arial" w:hAnsi="Arial" w:cs="Arial"/>
          <w:sz w:val="20"/>
          <w:szCs w:val="20"/>
          <w:lang w:val="bg-BG"/>
        </w:rPr>
        <w:t xml:space="preserve"> /</w:t>
      </w:r>
      <w:r w:rsidR="0037195A" w:rsidRPr="009A5F97">
        <w:rPr>
          <w:rFonts w:ascii="Arial" w:hAnsi="Arial" w:cs="Arial"/>
          <w:sz w:val="20"/>
          <w:szCs w:val="20"/>
          <w:lang w:val="bg-BG"/>
        </w:rPr>
        <w:t xml:space="preserve"> кг</w:t>
      </w:r>
      <w:r w:rsidR="00346D09" w:rsidRPr="009A5F97">
        <w:rPr>
          <w:rFonts w:ascii="Arial" w:hAnsi="Arial" w:cs="Arial"/>
          <w:sz w:val="20"/>
          <w:szCs w:val="20"/>
          <w:lang w:val="bg-BG"/>
        </w:rPr>
        <w:t>.</w:t>
      </w:r>
    </w:p>
    <w:p w:rsidR="00832703" w:rsidRPr="009A5F97" w:rsidRDefault="00ED0551" w:rsidP="007C0102">
      <w:pPr>
        <w:pStyle w:val="ListParagraph"/>
        <w:numPr>
          <w:ilvl w:val="0"/>
          <w:numId w:val="3"/>
        </w:numPr>
        <w:spacing w:after="120" w:line="240" w:lineRule="auto"/>
        <w:jc w:val="both"/>
        <w:rPr>
          <w:rFonts w:ascii="Arial" w:hAnsi="Arial" w:cs="Arial"/>
          <w:sz w:val="20"/>
          <w:szCs w:val="20"/>
          <w:lang w:val="bg-BG"/>
        </w:rPr>
      </w:pPr>
      <w:r w:rsidRPr="009A5F97">
        <w:rPr>
          <w:rFonts w:ascii="Arial" w:hAnsi="Arial" w:cs="Arial"/>
          <w:sz w:val="20"/>
          <w:szCs w:val="20"/>
          <w:lang w:val="bg-BG"/>
        </w:rPr>
        <w:t xml:space="preserve">за храни по </w:t>
      </w:r>
      <w:r w:rsidR="00505488" w:rsidRPr="009A5F97">
        <w:rPr>
          <w:rFonts w:ascii="Arial" w:hAnsi="Arial" w:cs="Arial"/>
          <w:sz w:val="20"/>
          <w:szCs w:val="20"/>
          <w:lang w:val="bg-BG"/>
        </w:rPr>
        <w:t xml:space="preserve">чл. 3, ал. 1, т. 5 – </w:t>
      </w:r>
      <w:r w:rsidR="009937B0" w:rsidRPr="009A5F97">
        <w:rPr>
          <w:rFonts w:ascii="Arial" w:hAnsi="Arial" w:cs="Arial"/>
          <w:sz w:val="20"/>
          <w:szCs w:val="20"/>
          <w:lang w:val="bg-BG"/>
        </w:rPr>
        <w:t>0,</w:t>
      </w:r>
      <w:r w:rsidR="0034496A" w:rsidRPr="009A5F97">
        <w:rPr>
          <w:rFonts w:ascii="Arial" w:hAnsi="Arial" w:cs="Arial"/>
          <w:sz w:val="20"/>
          <w:szCs w:val="20"/>
          <w:lang w:val="bg-BG"/>
        </w:rPr>
        <w:t>43</w:t>
      </w:r>
      <w:r w:rsidR="001A20DA" w:rsidRPr="009A5F97">
        <w:rPr>
          <w:rFonts w:ascii="Arial" w:hAnsi="Arial" w:cs="Arial"/>
          <w:sz w:val="20"/>
          <w:szCs w:val="20"/>
          <w:lang w:val="bg-BG"/>
        </w:rPr>
        <w:t xml:space="preserve"> </w:t>
      </w:r>
      <w:r w:rsidR="00505488" w:rsidRPr="009A5F97">
        <w:rPr>
          <w:rFonts w:ascii="Arial" w:hAnsi="Arial" w:cs="Arial"/>
          <w:sz w:val="20"/>
          <w:szCs w:val="20"/>
          <w:lang w:val="bg-BG"/>
        </w:rPr>
        <w:t xml:space="preserve">лв. </w:t>
      </w:r>
      <w:r w:rsidR="005349A5" w:rsidRPr="009A5F97">
        <w:rPr>
          <w:rFonts w:ascii="Arial" w:hAnsi="Arial" w:cs="Arial"/>
          <w:sz w:val="20"/>
          <w:szCs w:val="20"/>
          <w:lang w:val="bg-BG"/>
        </w:rPr>
        <w:t xml:space="preserve">за 1 </w:t>
      </w:r>
      <w:r w:rsidR="00D1525F" w:rsidRPr="009A5F97">
        <w:rPr>
          <w:rFonts w:ascii="Arial" w:hAnsi="Arial" w:cs="Arial"/>
          <w:sz w:val="20"/>
          <w:szCs w:val="20"/>
          <w:lang w:val="bg-BG"/>
        </w:rPr>
        <w:t>л</w:t>
      </w:r>
      <w:r w:rsidR="00346D09" w:rsidRPr="009A5F97">
        <w:rPr>
          <w:rFonts w:ascii="Arial" w:hAnsi="Arial" w:cs="Arial"/>
          <w:sz w:val="20"/>
          <w:szCs w:val="20"/>
          <w:lang w:val="bg-BG"/>
        </w:rPr>
        <w:t>.</w:t>
      </w:r>
      <w:r w:rsidR="00D1525F" w:rsidRPr="009A5F97">
        <w:rPr>
          <w:rFonts w:ascii="Arial" w:hAnsi="Arial" w:cs="Arial"/>
          <w:sz w:val="20"/>
          <w:szCs w:val="20"/>
          <w:lang w:val="bg-BG"/>
        </w:rPr>
        <w:t xml:space="preserve"> / </w:t>
      </w:r>
      <w:r w:rsidR="0037195A" w:rsidRPr="009A5F97">
        <w:rPr>
          <w:rFonts w:ascii="Arial" w:hAnsi="Arial" w:cs="Arial"/>
          <w:sz w:val="20"/>
          <w:szCs w:val="20"/>
          <w:lang w:val="bg-BG"/>
        </w:rPr>
        <w:t>кг</w:t>
      </w:r>
      <w:r w:rsidR="005349A5" w:rsidRPr="009A5F97">
        <w:rPr>
          <w:rFonts w:ascii="Arial" w:hAnsi="Arial" w:cs="Arial"/>
          <w:sz w:val="20"/>
          <w:szCs w:val="20"/>
          <w:lang w:val="bg-BG"/>
        </w:rPr>
        <w:t>.</w:t>
      </w:r>
    </w:p>
    <w:p w:rsidR="00291FF3" w:rsidRPr="009A5F97" w:rsidRDefault="00291FF3" w:rsidP="00291FF3">
      <w:pPr>
        <w:pStyle w:val="ListParagraph"/>
        <w:spacing w:after="120" w:line="240" w:lineRule="auto"/>
        <w:jc w:val="both"/>
        <w:rPr>
          <w:rFonts w:ascii="Arial" w:hAnsi="Arial" w:cs="Arial"/>
          <w:sz w:val="20"/>
          <w:szCs w:val="20"/>
          <w:lang w:val="bg-BG"/>
        </w:rPr>
      </w:pPr>
    </w:p>
    <w:p w:rsidR="00832703" w:rsidRPr="009A5F97" w:rsidRDefault="00E0502C" w:rsidP="00881F88">
      <w:pPr>
        <w:spacing w:after="120" w:line="240" w:lineRule="auto"/>
        <w:ind w:left="360"/>
        <w:jc w:val="center"/>
        <w:rPr>
          <w:rFonts w:ascii="Arial" w:hAnsi="Arial" w:cs="Arial"/>
          <w:b/>
          <w:sz w:val="20"/>
          <w:szCs w:val="20"/>
          <w:lang w:val="bg-BG"/>
        </w:rPr>
      </w:pPr>
      <w:r w:rsidRPr="009A5F97">
        <w:rPr>
          <w:rFonts w:ascii="Arial" w:hAnsi="Arial" w:cs="Arial"/>
          <w:b/>
          <w:sz w:val="20"/>
          <w:szCs w:val="20"/>
          <w:lang w:val="bg-BG"/>
        </w:rPr>
        <w:t>Р</w:t>
      </w:r>
      <w:r w:rsidR="00FF16CE" w:rsidRPr="009A5F97">
        <w:rPr>
          <w:rFonts w:ascii="Arial" w:hAnsi="Arial" w:cs="Arial"/>
          <w:b/>
          <w:sz w:val="20"/>
          <w:szCs w:val="20"/>
          <w:lang w:val="bg-BG"/>
        </w:rPr>
        <w:t>азмер на данъка</w:t>
      </w:r>
    </w:p>
    <w:p w:rsidR="00FF16CE" w:rsidRPr="009A5F97" w:rsidRDefault="001E2F2B" w:rsidP="0016229B">
      <w:pPr>
        <w:spacing w:after="120" w:line="240" w:lineRule="auto"/>
        <w:jc w:val="both"/>
        <w:rPr>
          <w:rFonts w:ascii="Arial" w:hAnsi="Arial" w:cs="Arial"/>
          <w:sz w:val="20"/>
          <w:szCs w:val="20"/>
          <w:lang w:val="bg-BG"/>
        </w:rPr>
      </w:pPr>
      <w:r w:rsidRPr="009A5F97">
        <w:rPr>
          <w:rFonts w:ascii="Arial" w:hAnsi="Arial" w:cs="Arial"/>
          <w:sz w:val="20"/>
          <w:szCs w:val="20"/>
          <w:lang w:val="bg-BG"/>
        </w:rPr>
        <w:t xml:space="preserve">Чл. </w:t>
      </w:r>
      <w:r w:rsidR="00CF6886" w:rsidRPr="009A5F97">
        <w:rPr>
          <w:rFonts w:ascii="Arial" w:hAnsi="Arial" w:cs="Arial"/>
          <w:sz w:val="20"/>
          <w:szCs w:val="20"/>
          <w:lang w:val="bg-BG"/>
        </w:rPr>
        <w:t>10</w:t>
      </w:r>
      <w:r w:rsidR="00BC68B7" w:rsidRPr="009A5F97">
        <w:rPr>
          <w:rFonts w:ascii="Arial" w:hAnsi="Arial" w:cs="Arial"/>
          <w:sz w:val="20"/>
          <w:szCs w:val="20"/>
          <w:lang w:val="bg-BG"/>
        </w:rPr>
        <w:t>.</w:t>
      </w:r>
      <w:r w:rsidR="00FF16CE" w:rsidRPr="009A5F97">
        <w:rPr>
          <w:rFonts w:ascii="Arial" w:hAnsi="Arial" w:cs="Arial"/>
          <w:sz w:val="20"/>
          <w:szCs w:val="20"/>
          <w:lang w:val="bg-BG"/>
        </w:rPr>
        <w:t xml:space="preserve"> </w:t>
      </w:r>
      <w:r w:rsidR="00BF621A" w:rsidRPr="009A5F97">
        <w:rPr>
          <w:rFonts w:ascii="Arial" w:hAnsi="Arial" w:cs="Arial"/>
          <w:sz w:val="20"/>
          <w:szCs w:val="20"/>
          <w:lang w:val="bg-BG"/>
        </w:rPr>
        <w:t xml:space="preserve">(1) </w:t>
      </w:r>
      <w:r w:rsidR="00FF16CE" w:rsidRPr="009A5F97">
        <w:rPr>
          <w:rFonts w:ascii="Arial" w:hAnsi="Arial" w:cs="Arial"/>
          <w:sz w:val="20"/>
          <w:szCs w:val="20"/>
          <w:lang w:val="bg-BG"/>
        </w:rPr>
        <w:t xml:space="preserve">Размерът на </w:t>
      </w:r>
      <w:r w:rsidR="008D5F98" w:rsidRPr="009A5F97">
        <w:rPr>
          <w:rFonts w:ascii="Arial" w:hAnsi="Arial" w:cs="Arial"/>
          <w:sz w:val="20"/>
          <w:szCs w:val="20"/>
          <w:lang w:val="bg-BG"/>
        </w:rPr>
        <w:t xml:space="preserve">ДОЗ </w:t>
      </w:r>
      <w:r w:rsidR="00FF16CE" w:rsidRPr="009A5F97">
        <w:rPr>
          <w:rFonts w:ascii="Arial" w:hAnsi="Arial" w:cs="Arial"/>
          <w:sz w:val="20"/>
          <w:szCs w:val="20"/>
          <w:lang w:val="bg-BG"/>
        </w:rPr>
        <w:t xml:space="preserve">се определя, като </w:t>
      </w:r>
      <w:r w:rsidR="0016229B" w:rsidRPr="009A5F97">
        <w:rPr>
          <w:rFonts w:ascii="Arial" w:hAnsi="Arial" w:cs="Arial"/>
          <w:sz w:val="20"/>
          <w:szCs w:val="20"/>
          <w:lang w:val="bg-BG"/>
        </w:rPr>
        <w:t>ставка</w:t>
      </w:r>
      <w:r w:rsidR="008D5F98" w:rsidRPr="009A5F97">
        <w:rPr>
          <w:rFonts w:ascii="Arial" w:hAnsi="Arial" w:cs="Arial"/>
          <w:sz w:val="20"/>
          <w:szCs w:val="20"/>
          <w:lang w:val="bg-BG"/>
        </w:rPr>
        <w:t>та</w:t>
      </w:r>
      <w:r w:rsidR="0016229B" w:rsidRPr="009A5F97">
        <w:rPr>
          <w:rFonts w:ascii="Arial" w:hAnsi="Arial" w:cs="Arial"/>
          <w:sz w:val="20"/>
          <w:szCs w:val="20"/>
          <w:lang w:val="bg-BG"/>
        </w:rPr>
        <w:t xml:space="preserve"> по чл. 9 се </w:t>
      </w:r>
      <w:r w:rsidR="004C1295" w:rsidRPr="009A5F97">
        <w:rPr>
          <w:rFonts w:ascii="Arial" w:hAnsi="Arial" w:cs="Arial"/>
          <w:sz w:val="20"/>
          <w:szCs w:val="20"/>
          <w:lang w:val="bg-BG"/>
        </w:rPr>
        <w:t>умножи по данъчната основа</w:t>
      </w:r>
      <w:r w:rsidR="000B0C3F" w:rsidRPr="009A5F97">
        <w:rPr>
          <w:rFonts w:ascii="Arial" w:hAnsi="Arial" w:cs="Arial"/>
          <w:sz w:val="20"/>
          <w:szCs w:val="20"/>
          <w:lang w:val="bg-BG"/>
        </w:rPr>
        <w:t>,</w:t>
      </w:r>
      <w:r w:rsidR="001A20DA" w:rsidRPr="009A5F97">
        <w:rPr>
          <w:rFonts w:ascii="Arial" w:hAnsi="Arial" w:cs="Arial"/>
          <w:sz w:val="20"/>
          <w:szCs w:val="20"/>
          <w:lang w:val="bg-BG"/>
        </w:rPr>
        <w:t xml:space="preserve"> определена</w:t>
      </w:r>
      <w:r w:rsidR="00291FF3" w:rsidRPr="009A5F97">
        <w:rPr>
          <w:rFonts w:ascii="Arial" w:hAnsi="Arial" w:cs="Arial"/>
          <w:sz w:val="20"/>
          <w:szCs w:val="20"/>
          <w:lang w:val="bg-BG"/>
        </w:rPr>
        <w:t xml:space="preserve"> съгласно чл. </w:t>
      </w:r>
      <w:r w:rsidR="001A20DA" w:rsidRPr="009A5F97">
        <w:rPr>
          <w:rFonts w:ascii="Arial" w:hAnsi="Arial" w:cs="Arial"/>
          <w:sz w:val="20"/>
          <w:szCs w:val="20"/>
          <w:lang w:val="bg-BG"/>
        </w:rPr>
        <w:t>8, ал. 2</w:t>
      </w:r>
      <w:r w:rsidR="00ED0551" w:rsidRPr="009A5F97">
        <w:rPr>
          <w:rFonts w:ascii="Arial" w:hAnsi="Arial" w:cs="Arial"/>
          <w:sz w:val="20"/>
          <w:szCs w:val="20"/>
          <w:lang w:val="bg-BG"/>
        </w:rPr>
        <w:t>.</w:t>
      </w:r>
      <w:r w:rsidR="001A20DA" w:rsidRPr="009A5F97">
        <w:rPr>
          <w:rFonts w:ascii="Arial" w:hAnsi="Arial" w:cs="Arial"/>
          <w:sz w:val="20"/>
          <w:szCs w:val="20"/>
          <w:lang w:val="bg-BG"/>
        </w:rPr>
        <w:t xml:space="preserve"> </w:t>
      </w:r>
    </w:p>
    <w:p w:rsidR="00BF621A" w:rsidRPr="009A5F97" w:rsidRDefault="00BF621A" w:rsidP="0016229B">
      <w:pPr>
        <w:spacing w:after="120" w:line="240" w:lineRule="auto"/>
        <w:jc w:val="both"/>
        <w:rPr>
          <w:rFonts w:ascii="Arial" w:hAnsi="Arial" w:cs="Arial"/>
          <w:sz w:val="20"/>
          <w:szCs w:val="20"/>
          <w:lang w:val="bg-BG"/>
        </w:rPr>
      </w:pPr>
      <w:r w:rsidRPr="009A5F97">
        <w:rPr>
          <w:rFonts w:ascii="Arial" w:hAnsi="Arial" w:cs="Arial"/>
          <w:sz w:val="20"/>
          <w:szCs w:val="20"/>
          <w:lang w:val="bg-BG"/>
        </w:rPr>
        <w:t xml:space="preserve">(2) В случаите по чл. 8, ал. 3, </w:t>
      </w:r>
      <w:r w:rsidR="00D42743" w:rsidRPr="009A5F97">
        <w:rPr>
          <w:rFonts w:ascii="Arial" w:hAnsi="Arial" w:cs="Arial"/>
          <w:sz w:val="20"/>
          <w:szCs w:val="20"/>
          <w:lang w:val="bg-BG"/>
        </w:rPr>
        <w:t>размерът на ДОЗ се определя</w:t>
      </w:r>
      <w:r w:rsidR="00FD4760" w:rsidRPr="009A5F97">
        <w:rPr>
          <w:rFonts w:ascii="Arial" w:hAnsi="Arial" w:cs="Arial"/>
          <w:sz w:val="20"/>
          <w:szCs w:val="20"/>
          <w:lang w:val="bg-BG"/>
        </w:rPr>
        <w:t>,</w:t>
      </w:r>
      <w:r w:rsidR="00D42743" w:rsidRPr="009A5F97">
        <w:rPr>
          <w:rFonts w:ascii="Arial" w:hAnsi="Arial" w:cs="Arial"/>
          <w:sz w:val="20"/>
          <w:szCs w:val="20"/>
          <w:lang w:val="bg-BG"/>
        </w:rPr>
        <w:t xml:space="preserve"> като ставките по чл. 9, приложими за всяка хипотеза на чл. 3, ал. 1, се умножат по данъчната основа</w:t>
      </w:r>
      <w:r w:rsidR="00D1525F" w:rsidRPr="009A5F97">
        <w:rPr>
          <w:rFonts w:ascii="Arial" w:hAnsi="Arial" w:cs="Arial"/>
          <w:sz w:val="20"/>
          <w:szCs w:val="20"/>
          <w:lang w:val="bg-BG"/>
        </w:rPr>
        <w:t xml:space="preserve"> и резултатът се събере</w:t>
      </w:r>
      <w:r w:rsidR="00D42743" w:rsidRPr="009A5F97">
        <w:rPr>
          <w:rFonts w:ascii="Arial" w:hAnsi="Arial" w:cs="Arial"/>
          <w:sz w:val="20"/>
          <w:szCs w:val="20"/>
          <w:lang w:val="bg-BG"/>
        </w:rPr>
        <w:t xml:space="preserve">. </w:t>
      </w:r>
    </w:p>
    <w:p w:rsidR="00CA1842" w:rsidRPr="009A5F97" w:rsidRDefault="00CA1842" w:rsidP="00881F88">
      <w:pPr>
        <w:spacing w:after="120" w:line="240" w:lineRule="auto"/>
        <w:jc w:val="both"/>
        <w:rPr>
          <w:rFonts w:ascii="Arial" w:hAnsi="Arial" w:cs="Arial"/>
          <w:sz w:val="20"/>
          <w:szCs w:val="20"/>
        </w:rPr>
      </w:pPr>
    </w:p>
    <w:p w:rsidR="00AE2AA1" w:rsidRPr="009A5F97" w:rsidRDefault="00AE2AA1" w:rsidP="00881F88">
      <w:pPr>
        <w:spacing w:after="120" w:line="240" w:lineRule="auto"/>
        <w:ind w:left="360"/>
        <w:jc w:val="center"/>
        <w:rPr>
          <w:rFonts w:ascii="Arial" w:hAnsi="Arial" w:cs="Arial"/>
          <w:b/>
          <w:sz w:val="20"/>
          <w:szCs w:val="20"/>
          <w:lang w:val="bg-BG"/>
        </w:rPr>
      </w:pPr>
      <w:r w:rsidRPr="009A5F97">
        <w:rPr>
          <w:rFonts w:ascii="Arial" w:hAnsi="Arial" w:cs="Arial"/>
          <w:b/>
          <w:sz w:val="20"/>
          <w:szCs w:val="20"/>
          <w:lang w:val="bg-BG"/>
        </w:rPr>
        <w:t>Глава трета</w:t>
      </w:r>
    </w:p>
    <w:p w:rsidR="00BC68B7" w:rsidRPr="009A5F97" w:rsidRDefault="00346D09" w:rsidP="00881F88">
      <w:pPr>
        <w:spacing w:after="120" w:line="240" w:lineRule="auto"/>
        <w:ind w:left="360"/>
        <w:jc w:val="center"/>
        <w:rPr>
          <w:rFonts w:ascii="Arial" w:hAnsi="Arial" w:cs="Arial"/>
          <w:b/>
          <w:sz w:val="20"/>
          <w:szCs w:val="20"/>
          <w:lang w:val="bg-BG"/>
        </w:rPr>
      </w:pPr>
      <w:r w:rsidRPr="009A5F97">
        <w:rPr>
          <w:rFonts w:ascii="Arial" w:hAnsi="Arial" w:cs="Arial"/>
          <w:b/>
          <w:sz w:val="20"/>
          <w:szCs w:val="20"/>
          <w:lang w:val="bg-BG"/>
        </w:rPr>
        <w:t>Данъчен период, документиране и</w:t>
      </w:r>
      <w:r w:rsidR="00435EEE" w:rsidRPr="009A5F97">
        <w:rPr>
          <w:rFonts w:ascii="Arial" w:hAnsi="Arial" w:cs="Arial"/>
          <w:b/>
          <w:sz w:val="20"/>
          <w:szCs w:val="20"/>
          <w:lang w:val="bg-BG"/>
        </w:rPr>
        <w:t xml:space="preserve"> отчитане</w:t>
      </w:r>
      <w:r w:rsidR="00AE2AA1" w:rsidRPr="009A5F97">
        <w:rPr>
          <w:rFonts w:ascii="Arial" w:hAnsi="Arial" w:cs="Arial"/>
          <w:b/>
          <w:sz w:val="20"/>
          <w:szCs w:val="20"/>
          <w:lang w:val="bg-BG"/>
        </w:rPr>
        <w:t xml:space="preserve">, внасяне и възстановяване на </w:t>
      </w:r>
      <w:r w:rsidR="00F372DC" w:rsidRPr="009A5F97">
        <w:rPr>
          <w:rFonts w:ascii="Arial" w:hAnsi="Arial" w:cs="Arial"/>
          <w:b/>
          <w:sz w:val="20"/>
          <w:szCs w:val="20"/>
          <w:lang w:val="bg-BG"/>
        </w:rPr>
        <w:t>ДОЗ</w:t>
      </w:r>
    </w:p>
    <w:p w:rsidR="00435EEE" w:rsidRPr="009A5F97" w:rsidRDefault="00435EEE" w:rsidP="00881F88">
      <w:pPr>
        <w:spacing w:after="120" w:line="240" w:lineRule="auto"/>
        <w:ind w:left="360"/>
        <w:jc w:val="center"/>
        <w:rPr>
          <w:rFonts w:ascii="Arial" w:hAnsi="Arial" w:cs="Arial"/>
          <w:b/>
          <w:sz w:val="20"/>
          <w:szCs w:val="20"/>
          <w:lang w:val="bg-BG"/>
        </w:rPr>
      </w:pPr>
    </w:p>
    <w:p w:rsidR="00435EEE" w:rsidRPr="009A5F97" w:rsidRDefault="00832703" w:rsidP="00881F88">
      <w:pPr>
        <w:spacing w:after="120" w:line="240" w:lineRule="auto"/>
        <w:ind w:left="360"/>
        <w:jc w:val="center"/>
        <w:rPr>
          <w:rFonts w:ascii="Arial" w:hAnsi="Arial" w:cs="Arial"/>
          <w:b/>
          <w:sz w:val="20"/>
          <w:szCs w:val="20"/>
          <w:lang w:val="bg-BG"/>
        </w:rPr>
      </w:pPr>
      <w:r w:rsidRPr="009A5F97">
        <w:rPr>
          <w:rFonts w:ascii="Arial" w:hAnsi="Arial" w:cs="Arial"/>
          <w:b/>
          <w:sz w:val="20"/>
          <w:szCs w:val="20"/>
          <w:lang w:val="bg-BG"/>
        </w:rPr>
        <w:t>Данъчен период</w:t>
      </w:r>
    </w:p>
    <w:p w:rsidR="00346D09" w:rsidRDefault="00CF6886" w:rsidP="00881F88">
      <w:pPr>
        <w:spacing w:after="120" w:line="240" w:lineRule="auto"/>
        <w:jc w:val="both"/>
        <w:rPr>
          <w:rFonts w:ascii="Arial" w:hAnsi="Arial" w:cs="Arial"/>
          <w:sz w:val="20"/>
          <w:szCs w:val="20"/>
          <w:lang w:val="bg-BG"/>
        </w:rPr>
      </w:pPr>
      <w:r w:rsidRPr="009A5F97">
        <w:rPr>
          <w:rFonts w:ascii="Arial" w:hAnsi="Arial" w:cs="Arial"/>
          <w:sz w:val="20"/>
          <w:szCs w:val="20"/>
          <w:lang w:val="bg-BG"/>
        </w:rPr>
        <w:t>Чл. 11</w:t>
      </w:r>
      <w:r w:rsidR="00435EEE" w:rsidRPr="009A5F97">
        <w:rPr>
          <w:rFonts w:ascii="Arial" w:hAnsi="Arial" w:cs="Arial"/>
          <w:sz w:val="20"/>
          <w:szCs w:val="20"/>
          <w:lang w:val="bg-BG"/>
        </w:rPr>
        <w:t xml:space="preserve">. Данъчният период за определяне на дължимия </w:t>
      </w:r>
      <w:r w:rsidR="008D5F98" w:rsidRPr="009A5F97">
        <w:rPr>
          <w:rFonts w:ascii="Arial" w:hAnsi="Arial" w:cs="Arial"/>
          <w:sz w:val="20"/>
          <w:szCs w:val="20"/>
          <w:lang w:val="bg-BG"/>
        </w:rPr>
        <w:t xml:space="preserve">ДОЗ </w:t>
      </w:r>
      <w:r w:rsidR="00435EEE" w:rsidRPr="009A5F97">
        <w:rPr>
          <w:rFonts w:ascii="Arial" w:hAnsi="Arial" w:cs="Arial"/>
          <w:sz w:val="20"/>
          <w:szCs w:val="20"/>
          <w:lang w:val="bg-BG"/>
        </w:rPr>
        <w:t>е календарният месец.</w:t>
      </w:r>
    </w:p>
    <w:p w:rsidR="009A5F97" w:rsidRPr="009A5F97" w:rsidRDefault="009A5F97" w:rsidP="00881F88">
      <w:pPr>
        <w:spacing w:after="120" w:line="240" w:lineRule="auto"/>
        <w:jc w:val="both"/>
        <w:rPr>
          <w:rFonts w:ascii="Arial" w:hAnsi="Arial" w:cs="Arial"/>
          <w:sz w:val="20"/>
          <w:szCs w:val="20"/>
          <w:lang w:val="bg-BG"/>
        </w:rPr>
      </w:pPr>
    </w:p>
    <w:p w:rsidR="00AE2AA1" w:rsidRPr="009A5F97" w:rsidRDefault="00AE2AA1" w:rsidP="00881F88">
      <w:pPr>
        <w:spacing w:after="120" w:line="240" w:lineRule="auto"/>
        <w:jc w:val="center"/>
        <w:rPr>
          <w:rFonts w:ascii="Arial" w:hAnsi="Arial" w:cs="Arial"/>
          <w:b/>
          <w:sz w:val="20"/>
          <w:szCs w:val="20"/>
          <w:lang w:val="bg-BG"/>
        </w:rPr>
      </w:pPr>
      <w:r w:rsidRPr="009A5F97">
        <w:rPr>
          <w:rFonts w:ascii="Arial" w:hAnsi="Arial" w:cs="Arial"/>
          <w:b/>
          <w:sz w:val="20"/>
          <w:szCs w:val="20"/>
          <w:lang w:val="bg-BG"/>
        </w:rPr>
        <w:t>Документиране</w:t>
      </w:r>
    </w:p>
    <w:p w:rsidR="00840FC4" w:rsidRPr="009A5F97" w:rsidRDefault="00ED7AC1" w:rsidP="00346D09">
      <w:pPr>
        <w:tabs>
          <w:tab w:val="left" w:pos="426"/>
        </w:tabs>
        <w:spacing w:after="120" w:line="240" w:lineRule="auto"/>
        <w:jc w:val="both"/>
        <w:rPr>
          <w:rFonts w:ascii="Arial" w:hAnsi="Arial" w:cs="Arial"/>
          <w:sz w:val="20"/>
          <w:szCs w:val="20"/>
          <w:lang w:val="bg-BG"/>
        </w:rPr>
      </w:pPr>
      <w:r w:rsidRPr="009A5F97">
        <w:rPr>
          <w:rFonts w:ascii="Arial" w:hAnsi="Arial" w:cs="Arial"/>
          <w:sz w:val="20"/>
          <w:szCs w:val="20"/>
          <w:lang w:val="bg-BG"/>
        </w:rPr>
        <w:t>Чл. 1</w:t>
      </w:r>
      <w:r w:rsidR="00CF6886" w:rsidRPr="009A5F97">
        <w:rPr>
          <w:rFonts w:ascii="Arial" w:hAnsi="Arial" w:cs="Arial"/>
          <w:sz w:val="20"/>
          <w:szCs w:val="20"/>
          <w:lang w:val="bg-BG"/>
        </w:rPr>
        <w:t>2</w:t>
      </w:r>
      <w:r w:rsidR="00AE2AA1" w:rsidRPr="009A5F97">
        <w:rPr>
          <w:rFonts w:ascii="Arial" w:hAnsi="Arial" w:cs="Arial"/>
          <w:sz w:val="20"/>
          <w:szCs w:val="20"/>
          <w:lang w:val="bg-BG"/>
        </w:rPr>
        <w:t>.</w:t>
      </w:r>
      <w:r w:rsidR="00346D09" w:rsidRPr="009A5F97">
        <w:rPr>
          <w:rFonts w:ascii="Arial" w:hAnsi="Arial" w:cs="Arial"/>
          <w:sz w:val="20"/>
          <w:szCs w:val="20"/>
          <w:lang w:val="bg-BG"/>
        </w:rPr>
        <w:t xml:space="preserve"> </w:t>
      </w:r>
      <w:r w:rsidR="000B0C3F" w:rsidRPr="009A5F97">
        <w:rPr>
          <w:rFonts w:ascii="Arial" w:hAnsi="Arial" w:cs="Arial"/>
          <w:sz w:val="20"/>
          <w:szCs w:val="20"/>
          <w:lang w:val="bg-BG"/>
        </w:rPr>
        <w:t xml:space="preserve">(1) </w:t>
      </w:r>
      <w:r w:rsidR="00F372DC" w:rsidRPr="009A5F97">
        <w:rPr>
          <w:rFonts w:ascii="Arial" w:hAnsi="Arial" w:cs="Arial"/>
          <w:sz w:val="20"/>
          <w:szCs w:val="20"/>
          <w:lang w:val="bg-BG"/>
        </w:rPr>
        <w:t xml:space="preserve">ДОЗ </w:t>
      </w:r>
      <w:r w:rsidR="00AE2AA1" w:rsidRPr="009A5F97">
        <w:rPr>
          <w:rFonts w:ascii="Arial" w:hAnsi="Arial" w:cs="Arial"/>
          <w:sz w:val="20"/>
          <w:szCs w:val="20"/>
          <w:lang w:val="bg-BG"/>
        </w:rPr>
        <w:t>се посочва</w:t>
      </w:r>
      <w:r w:rsidR="002F2836" w:rsidRPr="009A5F97">
        <w:rPr>
          <w:rFonts w:ascii="Arial" w:hAnsi="Arial" w:cs="Arial"/>
          <w:sz w:val="20"/>
          <w:szCs w:val="20"/>
          <w:lang w:val="bg-BG"/>
        </w:rPr>
        <w:t xml:space="preserve"> на отделен ред</w:t>
      </w:r>
      <w:r w:rsidR="00AE2AA1" w:rsidRPr="009A5F97">
        <w:rPr>
          <w:rFonts w:ascii="Arial" w:hAnsi="Arial" w:cs="Arial"/>
          <w:sz w:val="20"/>
          <w:szCs w:val="20"/>
          <w:lang w:val="bg-BG"/>
        </w:rPr>
        <w:t xml:space="preserve"> </w:t>
      </w:r>
      <w:r w:rsidR="00ED0551" w:rsidRPr="009A5F97">
        <w:rPr>
          <w:rFonts w:ascii="Arial" w:hAnsi="Arial" w:cs="Arial"/>
          <w:sz w:val="20"/>
          <w:szCs w:val="20"/>
          <w:lang w:val="bg-BG"/>
        </w:rPr>
        <w:t>във</w:t>
      </w:r>
      <w:r w:rsidR="00AE2AA1" w:rsidRPr="009A5F97">
        <w:rPr>
          <w:rFonts w:ascii="Arial" w:hAnsi="Arial" w:cs="Arial"/>
          <w:sz w:val="20"/>
          <w:szCs w:val="20"/>
          <w:lang w:val="bg-BG"/>
        </w:rPr>
        <w:t xml:space="preserve"> фактурата, издавана от лицата по</w:t>
      </w:r>
      <w:r w:rsidR="00101FBA" w:rsidRPr="009A5F97">
        <w:rPr>
          <w:rFonts w:ascii="Arial" w:hAnsi="Arial" w:cs="Arial"/>
          <w:sz w:val="20"/>
          <w:szCs w:val="20"/>
          <w:lang w:val="bg-BG"/>
        </w:rPr>
        <w:t xml:space="preserve"> </w:t>
      </w:r>
      <w:r w:rsidR="00F05EAE" w:rsidRPr="009A5F97">
        <w:rPr>
          <w:rFonts w:ascii="Arial" w:hAnsi="Arial" w:cs="Arial"/>
          <w:sz w:val="20"/>
          <w:szCs w:val="20"/>
          <w:lang w:val="bg-BG"/>
        </w:rPr>
        <w:t>чл. 4</w:t>
      </w:r>
      <w:r w:rsidR="002F2836" w:rsidRPr="009A5F97">
        <w:rPr>
          <w:rFonts w:ascii="Arial" w:hAnsi="Arial" w:cs="Arial"/>
          <w:sz w:val="20"/>
          <w:szCs w:val="20"/>
          <w:lang w:val="bg-BG"/>
        </w:rPr>
        <w:t xml:space="preserve"> при настъпване на данъчното събитие.</w:t>
      </w:r>
      <w:r w:rsidR="0048217F" w:rsidRPr="009A5F97">
        <w:rPr>
          <w:rFonts w:ascii="Arial" w:hAnsi="Arial" w:cs="Arial"/>
          <w:sz w:val="20"/>
          <w:szCs w:val="20"/>
          <w:lang w:val="bg-BG"/>
        </w:rPr>
        <w:t xml:space="preserve"> За продажби, които не подлежат на документиране с фактура, се прави дневен отчет. </w:t>
      </w:r>
    </w:p>
    <w:p w:rsidR="0048217F" w:rsidRPr="009A5F97" w:rsidRDefault="000B0C3F" w:rsidP="00881F88">
      <w:pPr>
        <w:spacing w:after="120" w:line="240" w:lineRule="auto"/>
        <w:jc w:val="both"/>
        <w:rPr>
          <w:rFonts w:ascii="Arial" w:hAnsi="Arial" w:cs="Arial"/>
          <w:sz w:val="20"/>
          <w:szCs w:val="20"/>
          <w:lang w:val="bg-BG"/>
        </w:rPr>
      </w:pPr>
      <w:r w:rsidRPr="009A5F97">
        <w:rPr>
          <w:rFonts w:ascii="Arial" w:hAnsi="Arial" w:cs="Arial"/>
          <w:sz w:val="20"/>
          <w:szCs w:val="20"/>
          <w:lang w:val="bg-BG"/>
        </w:rPr>
        <w:t xml:space="preserve">(2) Реквизитите на дневния отчет се уреждат в правилника за прилагане на закона. </w:t>
      </w:r>
    </w:p>
    <w:p w:rsidR="00291FF3" w:rsidRPr="009A5F97" w:rsidRDefault="00291FF3" w:rsidP="00881F88">
      <w:pPr>
        <w:spacing w:after="120" w:line="240" w:lineRule="auto"/>
        <w:jc w:val="both"/>
        <w:rPr>
          <w:rFonts w:ascii="Arial" w:hAnsi="Arial" w:cs="Arial"/>
          <w:sz w:val="20"/>
          <w:szCs w:val="20"/>
          <w:lang w:val="bg-BG"/>
        </w:rPr>
      </w:pPr>
    </w:p>
    <w:p w:rsidR="009E34E0" w:rsidRPr="009A5F97" w:rsidRDefault="009E34E0" w:rsidP="00881F88">
      <w:pPr>
        <w:spacing w:after="120" w:line="240" w:lineRule="auto"/>
        <w:jc w:val="center"/>
        <w:rPr>
          <w:rFonts w:ascii="Arial" w:hAnsi="Arial" w:cs="Arial"/>
          <w:b/>
          <w:sz w:val="20"/>
          <w:szCs w:val="20"/>
          <w:lang w:val="bg-BG"/>
        </w:rPr>
      </w:pPr>
      <w:r w:rsidRPr="009A5F97">
        <w:rPr>
          <w:rFonts w:ascii="Arial" w:hAnsi="Arial" w:cs="Arial"/>
          <w:b/>
          <w:sz w:val="20"/>
          <w:szCs w:val="20"/>
          <w:lang w:val="bg-BG"/>
        </w:rPr>
        <w:t>Отчетни регистри</w:t>
      </w:r>
    </w:p>
    <w:p w:rsidR="00101FBA" w:rsidRPr="009A5F97" w:rsidRDefault="00101FBA" w:rsidP="00620643">
      <w:pPr>
        <w:spacing w:after="120" w:line="240" w:lineRule="auto"/>
        <w:jc w:val="both"/>
        <w:rPr>
          <w:rFonts w:ascii="Arial" w:hAnsi="Arial" w:cs="Arial"/>
          <w:sz w:val="20"/>
          <w:szCs w:val="20"/>
          <w:lang w:val="bg-BG"/>
        </w:rPr>
      </w:pPr>
      <w:r w:rsidRPr="009A5F97">
        <w:rPr>
          <w:rFonts w:ascii="Arial" w:hAnsi="Arial" w:cs="Arial"/>
          <w:sz w:val="20"/>
          <w:szCs w:val="20"/>
          <w:lang w:val="bg-BG"/>
        </w:rPr>
        <w:t>Чл.</w:t>
      </w:r>
      <w:r w:rsidR="00ED7AC1" w:rsidRPr="009A5F97">
        <w:rPr>
          <w:rFonts w:ascii="Arial" w:hAnsi="Arial" w:cs="Arial"/>
          <w:sz w:val="20"/>
          <w:szCs w:val="20"/>
          <w:lang w:val="bg-BG"/>
        </w:rPr>
        <w:t xml:space="preserve"> 1</w:t>
      </w:r>
      <w:r w:rsidR="00CF6886" w:rsidRPr="009A5F97">
        <w:rPr>
          <w:rFonts w:ascii="Arial" w:hAnsi="Arial" w:cs="Arial"/>
          <w:sz w:val="20"/>
          <w:szCs w:val="20"/>
          <w:lang w:val="bg-BG"/>
        </w:rPr>
        <w:t>3</w:t>
      </w:r>
      <w:r w:rsidRPr="009A5F97">
        <w:rPr>
          <w:rFonts w:ascii="Arial" w:hAnsi="Arial" w:cs="Arial"/>
          <w:sz w:val="20"/>
          <w:szCs w:val="20"/>
          <w:lang w:val="bg-BG"/>
        </w:rPr>
        <w:t xml:space="preserve">. (1) </w:t>
      </w:r>
      <w:r w:rsidR="002F287A" w:rsidRPr="009A5F97">
        <w:rPr>
          <w:rFonts w:ascii="Arial" w:hAnsi="Arial" w:cs="Arial"/>
          <w:sz w:val="20"/>
          <w:szCs w:val="20"/>
          <w:lang w:val="bg-BG"/>
        </w:rPr>
        <w:t xml:space="preserve">Регистър за храните по </w:t>
      </w:r>
      <w:r w:rsidR="00340794" w:rsidRPr="009A5F97">
        <w:rPr>
          <w:rFonts w:ascii="Arial" w:hAnsi="Arial" w:cs="Arial"/>
          <w:sz w:val="20"/>
          <w:szCs w:val="20"/>
          <w:lang w:val="bg-BG"/>
        </w:rPr>
        <w:t xml:space="preserve">чл. </w:t>
      </w:r>
      <w:r w:rsidR="00670C62" w:rsidRPr="009A5F97">
        <w:rPr>
          <w:rFonts w:ascii="Arial" w:hAnsi="Arial" w:cs="Arial"/>
          <w:sz w:val="20"/>
          <w:szCs w:val="20"/>
          <w:lang w:val="bg-BG"/>
        </w:rPr>
        <w:t>3</w:t>
      </w:r>
      <w:r w:rsidR="00340794" w:rsidRPr="009A5F97">
        <w:rPr>
          <w:rFonts w:ascii="Arial" w:hAnsi="Arial" w:cs="Arial"/>
          <w:sz w:val="20"/>
          <w:szCs w:val="20"/>
          <w:lang w:val="bg-BG"/>
        </w:rPr>
        <w:t>, ал. 1</w:t>
      </w:r>
      <w:r w:rsidR="002F287A" w:rsidRPr="009A5F97">
        <w:rPr>
          <w:rFonts w:ascii="Arial" w:hAnsi="Arial" w:cs="Arial"/>
          <w:sz w:val="20"/>
          <w:szCs w:val="20"/>
          <w:lang w:val="bg-BG"/>
        </w:rPr>
        <w:t>,</w:t>
      </w:r>
      <w:r w:rsidR="00832703" w:rsidRPr="009A5F97">
        <w:rPr>
          <w:rFonts w:ascii="Arial" w:hAnsi="Arial" w:cs="Arial"/>
          <w:sz w:val="20"/>
          <w:szCs w:val="20"/>
          <w:lang w:val="bg-BG"/>
        </w:rPr>
        <w:t xml:space="preserve"> се води задължително от</w:t>
      </w:r>
      <w:r w:rsidR="00620643" w:rsidRPr="009A5F97">
        <w:rPr>
          <w:rFonts w:ascii="Arial" w:hAnsi="Arial" w:cs="Arial"/>
          <w:sz w:val="20"/>
          <w:szCs w:val="20"/>
          <w:lang w:val="bg-BG"/>
        </w:rPr>
        <w:t xml:space="preserve"> </w:t>
      </w:r>
      <w:r w:rsidR="00C20F5D" w:rsidRPr="009A5F97">
        <w:rPr>
          <w:rFonts w:ascii="Arial" w:hAnsi="Arial" w:cs="Arial"/>
          <w:sz w:val="20"/>
          <w:szCs w:val="20"/>
          <w:lang w:val="bg-BG"/>
        </w:rPr>
        <w:t>д</w:t>
      </w:r>
      <w:r w:rsidR="002F287A" w:rsidRPr="009A5F97">
        <w:rPr>
          <w:rFonts w:ascii="Arial" w:hAnsi="Arial" w:cs="Arial"/>
          <w:sz w:val="20"/>
          <w:szCs w:val="20"/>
          <w:lang w:val="bg-BG"/>
        </w:rPr>
        <w:t>анъчно</w:t>
      </w:r>
      <w:r w:rsidR="00C20F5D" w:rsidRPr="009A5F97">
        <w:rPr>
          <w:rFonts w:ascii="Arial" w:hAnsi="Arial" w:cs="Arial"/>
          <w:sz w:val="20"/>
          <w:szCs w:val="20"/>
          <w:lang w:val="bg-BG"/>
        </w:rPr>
        <w:t xml:space="preserve"> з</w:t>
      </w:r>
      <w:r w:rsidR="00620643" w:rsidRPr="009A5F97">
        <w:rPr>
          <w:rFonts w:ascii="Arial" w:hAnsi="Arial" w:cs="Arial"/>
          <w:sz w:val="20"/>
          <w:szCs w:val="20"/>
          <w:lang w:val="bg-BG"/>
        </w:rPr>
        <w:t xml:space="preserve">адължените лица по този закон. </w:t>
      </w:r>
    </w:p>
    <w:p w:rsidR="009E34E0" w:rsidRPr="009A5F97" w:rsidRDefault="009E34E0" w:rsidP="00A560D9">
      <w:pPr>
        <w:tabs>
          <w:tab w:val="left" w:pos="284"/>
        </w:tabs>
        <w:spacing w:after="120" w:line="240" w:lineRule="auto"/>
        <w:jc w:val="both"/>
        <w:rPr>
          <w:rFonts w:ascii="Arial" w:hAnsi="Arial" w:cs="Arial"/>
          <w:sz w:val="20"/>
          <w:szCs w:val="20"/>
          <w:lang w:val="bg-BG"/>
        </w:rPr>
      </w:pPr>
      <w:r w:rsidRPr="009A5F97">
        <w:rPr>
          <w:rFonts w:ascii="Arial" w:hAnsi="Arial" w:cs="Arial"/>
          <w:sz w:val="20"/>
          <w:szCs w:val="20"/>
          <w:lang w:val="bg-BG"/>
        </w:rPr>
        <w:t>(2)</w:t>
      </w:r>
      <w:r w:rsidRPr="009A5F97">
        <w:rPr>
          <w:rFonts w:ascii="Arial" w:hAnsi="Arial" w:cs="Arial"/>
          <w:sz w:val="20"/>
          <w:szCs w:val="20"/>
          <w:lang w:val="bg-BG"/>
        </w:rPr>
        <w:tab/>
        <w:t xml:space="preserve">Регистърът по ал. 1 </w:t>
      </w:r>
      <w:r w:rsidR="00ED7AC1" w:rsidRPr="009A5F97">
        <w:rPr>
          <w:rFonts w:ascii="Arial" w:hAnsi="Arial" w:cs="Arial"/>
          <w:sz w:val="20"/>
          <w:szCs w:val="20"/>
          <w:lang w:val="bg-BG"/>
        </w:rPr>
        <w:t>съдържа</w:t>
      </w:r>
      <w:r w:rsidRPr="009A5F97">
        <w:rPr>
          <w:rFonts w:ascii="Arial" w:hAnsi="Arial" w:cs="Arial"/>
          <w:sz w:val="20"/>
          <w:szCs w:val="20"/>
          <w:lang w:val="bg-BG"/>
        </w:rPr>
        <w:t xml:space="preserve"> информация относно:</w:t>
      </w:r>
    </w:p>
    <w:p w:rsidR="009E34E0" w:rsidRPr="009A5F97" w:rsidRDefault="00A560D9" w:rsidP="00881F88">
      <w:pPr>
        <w:spacing w:after="120" w:line="240" w:lineRule="auto"/>
        <w:ind w:firstLine="426"/>
        <w:jc w:val="both"/>
        <w:rPr>
          <w:rFonts w:ascii="Arial" w:hAnsi="Arial" w:cs="Arial"/>
          <w:sz w:val="20"/>
          <w:szCs w:val="20"/>
          <w:lang w:val="bg-BG"/>
        </w:rPr>
      </w:pPr>
      <w:r w:rsidRPr="009A5F97">
        <w:rPr>
          <w:rFonts w:ascii="Arial" w:hAnsi="Arial" w:cs="Arial"/>
          <w:sz w:val="20"/>
          <w:szCs w:val="20"/>
          <w:lang w:val="bg-BG"/>
        </w:rPr>
        <w:t>1.</w:t>
      </w:r>
      <w:r w:rsidRPr="009A5F97">
        <w:rPr>
          <w:rFonts w:ascii="Arial" w:hAnsi="Arial" w:cs="Arial"/>
          <w:sz w:val="20"/>
          <w:szCs w:val="20"/>
          <w:lang w:val="bg-BG"/>
        </w:rPr>
        <w:tab/>
        <w:t>к</w:t>
      </w:r>
      <w:r w:rsidR="009E34E0" w:rsidRPr="009A5F97">
        <w:rPr>
          <w:rFonts w:ascii="Arial" w:hAnsi="Arial" w:cs="Arial"/>
          <w:sz w:val="20"/>
          <w:szCs w:val="20"/>
          <w:lang w:val="bg-BG"/>
        </w:rPr>
        <w:t>оличеството на храните</w:t>
      </w:r>
      <w:r w:rsidR="00F05EAE" w:rsidRPr="009A5F97">
        <w:rPr>
          <w:rFonts w:ascii="Arial" w:hAnsi="Arial" w:cs="Arial"/>
          <w:sz w:val="20"/>
          <w:szCs w:val="20"/>
          <w:lang w:val="bg-BG"/>
        </w:rPr>
        <w:t>,</w:t>
      </w:r>
      <w:r w:rsidR="009E34E0" w:rsidRPr="009A5F97">
        <w:rPr>
          <w:rFonts w:ascii="Arial" w:hAnsi="Arial" w:cs="Arial"/>
          <w:sz w:val="20"/>
          <w:szCs w:val="20"/>
          <w:lang w:val="bg-BG"/>
        </w:rPr>
        <w:t xml:space="preserve"> </w:t>
      </w:r>
      <w:r w:rsidR="00F05EAE" w:rsidRPr="009A5F97">
        <w:rPr>
          <w:rFonts w:ascii="Arial" w:hAnsi="Arial" w:cs="Arial"/>
          <w:sz w:val="20"/>
          <w:szCs w:val="20"/>
          <w:lang w:val="bg-BG"/>
        </w:rPr>
        <w:t>обект на облагане по този закон</w:t>
      </w:r>
      <w:r w:rsidR="00670C62" w:rsidRPr="009A5F97">
        <w:rPr>
          <w:rFonts w:ascii="Arial" w:hAnsi="Arial" w:cs="Arial"/>
          <w:sz w:val="20"/>
          <w:szCs w:val="20"/>
          <w:lang w:val="bg-BG"/>
        </w:rPr>
        <w:t>,</w:t>
      </w:r>
      <w:r w:rsidR="00340794" w:rsidRPr="009A5F97">
        <w:rPr>
          <w:rFonts w:ascii="Arial" w:hAnsi="Arial" w:cs="Arial"/>
          <w:sz w:val="20"/>
          <w:szCs w:val="20"/>
          <w:lang w:val="bg-BG"/>
        </w:rPr>
        <w:t xml:space="preserve"> </w:t>
      </w:r>
      <w:r w:rsidR="009E34E0" w:rsidRPr="009A5F97">
        <w:rPr>
          <w:rFonts w:ascii="Arial" w:hAnsi="Arial" w:cs="Arial"/>
          <w:sz w:val="20"/>
          <w:szCs w:val="20"/>
          <w:lang w:val="bg-BG"/>
        </w:rPr>
        <w:t>които са пуснати на пазара</w:t>
      </w:r>
      <w:r w:rsidR="00F05EAE" w:rsidRPr="009A5F97">
        <w:rPr>
          <w:rFonts w:ascii="Arial" w:hAnsi="Arial" w:cs="Arial"/>
          <w:sz w:val="20"/>
          <w:szCs w:val="20"/>
          <w:lang w:val="bg-BG"/>
        </w:rPr>
        <w:t>;</w:t>
      </w:r>
    </w:p>
    <w:p w:rsidR="009E34E0" w:rsidRPr="009A5F97" w:rsidRDefault="00A560D9" w:rsidP="00881F88">
      <w:pPr>
        <w:spacing w:after="120" w:line="240" w:lineRule="auto"/>
        <w:ind w:firstLine="426"/>
        <w:jc w:val="both"/>
        <w:rPr>
          <w:rFonts w:ascii="Arial" w:hAnsi="Arial" w:cs="Arial"/>
          <w:sz w:val="20"/>
          <w:szCs w:val="20"/>
          <w:lang w:val="bg-BG"/>
        </w:rPr>
      </w:pPr>
      <w:r w:rsidRPr="009A5F97">
        <w:rPr>
          <w:rFonts w:ascii="Arial" w:hAnsi="Arial" w:cs="Arial"/>
          <w:sz w:val="20"/>
          <w:szCs w:val="20"/>
          <w:lang w:val="bg-BG"/>
        </w:rPr>
        <w:t>2.</w:t>
      </w:r>
      <w:r w:rsidRPr="009A5F97">
        <w:rPr>
          <w:rFonts w:ascii="Arial" w:hAnsi="Arial" w:cs="Arial"/>
          <w:sz w:val="20"/>
          <w:szCs w:val="20"/>
          <w:lang w:val="bg-BG"/>
        </w:rPr>
        <w:tab/>
        <w:t>н</w:t>
      </w:r>
      <w:r w:rsidR="009E34E0" w:rsidRPr="009A5F97">
        <w:rPr>
          <w:rFonts w:ascii="Arial" w:hAnsi="Arial" w:cs="Arial"/>
          <w:sz w:val="20"/>
          <w:szCs w:val="20"/>
          <w:lang w:val="bg-BG"/>
        </w:rPr>
        <w:t>омер и дата на издаване на фактурата, с коя</w:t>
      </w:r>
      <w:r w:rsidR="00620643" w:rsidRPr="009A5F97">
        <w:rPr>
          <w:rFonts w:ascii="Arial" w:hAnsi="Arial" w:cs="Arial"/>
          <w:sz w:val="20"/>
          <w:szCs w:val="20"/>
          <w:lang w:val="bg-BG"/>
        </w:rPr>
        <w:t xml:space="preserve">то </w:t>
      </w:r>
      <w:r w:rsidR="00F372DC" w:rsidRPr="009A5F97">
        <w:rPr>
          <w:rFonts w:ascii="Arial" w:hAnsi="Arial" w:cs="Arial"/>
          <w:sz w:val="20"/>
          <w:szCs w:val="20"/>
          <w:lang w:val="bg-BG"/>
        </w:rPr>
        <w:t xml:space="preserve">храната </w:t>
      </w:r>
      <w:r w:rsidR="00A96F8B" w:rsidRPr="009A5F97">
        <w:rPr>
          <w:rFonts w:ascii="Arial" w:hAnsi="Arial" w:cs="Arial"/>
          <w:sz w:val="20"/>
          <w:szCs w:val="20"/>
          <w:lang w:val="bg-BG"/>
        </w:rPr>
        <w:t>е пуснат</w:t>
      </w:r>
      <w:r w:rsidR="00ED0551" w:rsidRPr="009A5F97">
        <w:rPr>
          <w:rFonts w:ascii="Arial" w:hAnsi="Arial" w:cs="Arial"/>
          <w:sz w:val="20"/>
          <w:szCs w:val="20"/>
          <w:lang w:val="bg-BG"/>
        </w:rPr>
        <w:t>а</w:t>
      </w:r>
      <w:r w:rsidR="00A96F8B" w:rsidRPr="009A5F97">
        <w:rPr>
          <w:rFonts w:ascii="Arial" w:hAnsi="Arial" w:cs="Arial"/>
          <w:sz w:val="20"/>
          <w:szCs w:val="20"/>
          <w:lang w:val="bg-BG"/>
        </w:rPr>
        <w:t xml:space="preserve"> на пазара,</w:t>
      </w:r>
      <w:r w:rsidR="0048217F" w:rsidRPr="009A5F97">
        <w:rPr>
          <w:rFonts w:ascii="Arial" w:hAnsi="Arial" w:cs="Arial"/>
          <w:sz w:val="20"/>
          <w:szCs w:val="20"/>
          <w:lang w:val="bg-BG"/>
        </w:rPr>
        <w:t xml:space="preserve"> отчет за продажби към физически лица</w:t>
      </w:r>
      <w:r w:rsidR="00A96F8B" w:rsidRPr="009A5F97">
        <w:rPr>
          <w:rFonts w:ascii="Arial" w:hAnsi="Arial" w:cs="Arial"/>
          <w:sz w:val="20"/>
          <w:szCs w:val="20"/>
          <w:lang w:val="bg-BG"/>
        </w:rPr>
        <w:t xml:space="preserve"> или дневен отчет</w:t>
      </w:r>
      <w:r w:rsidR="0048217F" w:rsidRPr="009A5F97">
        <w:rPr>
          <w:rFonts w:ascii="Arial" w:hAnsi="Arial" w:cs="Arial"/>
          <w:sz w:val="20"/>
          <w:szCs w:val="20"/>
          <w:lang w:val="bg-BG"/>
        </w:rPr>
        <w:t xml:space="preserve">. </w:t>
      </w:r>
    </w:p>
    <w:p w:rsidR="00F73857" w:rsidRPr="009A5F97" w:rsidRDefault="000B0C3F" w:rsidP="00603615">
      <w:pPr>
        <w:spacing w:after="120" w:line="240" w:lineRule="auto"/>
        <w:jc w:val="both"/>
        <w:rPr>
          <w:rFonts w:ascii="Arial" w:hAnsi="Arial" w:cs="Arial"/>
          <w:sz w:val="20"/>
          <w:szCs w:val="20"/>
          <w:lang w:val="bg-BG"/>
        </w:rPr>
      </w:pPr>
      <w:r w:rsidRPr="009A5F97">
        <w:rPr>
          <w:rFonts w:ascii="Arial" w:hAnsi="Arial" w:cs="Arial"/>
          <w:sz w:val="20"/>
          <w:szCs w:val="20"/>
          <w:lang w:val="bg-BG"/>
        </w:rPr>
        <w:lastRenderedPageBreak/>
        <w:t>(3)</w:t>
      </w:r>
      <w:r w:rsidR="00F73857" w:rsidRPr="009A5F97">
        <w:rPr>
          <w:rFonts w:ascii="Arial" w:hAnsi="Arial" w:cs="Arial"/>
          <w:sz w:val="20"/>
          <w:szCs w:val="20"/>
          <w:lang w:val="bg-BG"/>
        </w:rPr>
        <w:t xml:space="preserve"> Регистър за храните </w:t>
      </w:r>
      <w:r w:rsidR="00ED0551" w:rsidRPr="009A5F97">
        <w:rPr>
          <w:rFonts w:ascii="Arial" w:hAnsi="Arial" w:cs="Arial"/>
          <w:sz w:val="20"/>
          <w:szCs w:val="20"/>
          <w:lang w:val="bg-BG"/>
        </w:rPr>
        <w:t xml:space="preserve">по чл. 3, ал. 1 </w:t>
      </w:r>
      <w:r w:rsidR="00F73857" w:rsidRPr="009A5F97">
        <w:rPr>
          <w:rFonts w:ascii="Arial" w:hAnsi="Arial" w:cs="Arial"/>
          <w:sz w:val="20"/>
          <w:szCs w:val="20"/>
          <w:lang w:val="bg-BG"/>
        </w:rPr>
        <w:t xml:space="preserve">се съставя най-късно в последния ден на </w:t>
      </w:r>
      <w:r w:rsidR="00E76434" w:rsidRPr="009A5F97">
        <w:rPr>
          <w:rFonts w:ascii="Arial" w:hAnsi="Arial" w:cs="Arial"/>
          <w:sz w:val="20"/>
          <w:szCs w:val="20"/>
          <w:lang w:val="bg-BG"/>
        </w:rPr>
        <w:t>съответния данъчен</w:t>
      </w:r>
      <w:r w:rsidR="00F73857" w:rsidRPr="009A5F97">
        <w:rPr>
          <w:rFonts w:ascii="Arial" w:hAnsi="Arial" w:cs="Arial"/>
          <w:sz w:val="20"/>
          <w:szCs w:val="20"/>
          <w:lang w:val="bg-BG"/>
        </w:rPr>
        <w:t xml:space="preserve"> период.  </w:t>
      </w:r>
    </w:p>
    <w:p w:rsidR="000B0C3F" w:rsidRPr="009A5F97" w:rsidRDefault="00E322D5" w:rsidP="00603615">
      <w:pPr>
        <w:spacing w:after="120" w:line="240" w:lineRule="auto"/>
        <w:jc w:val="both"/>
        <w:rPr>
          <w:rFonts w:ascii="Arial" w:hAnsi="Arial" w:cs="Arial"/>
          <w:sz w:val="20"/>
          <w:szCs w:val="20"/>
          <w:lang w:val="bg-BG"/>
        </w:rPr>
      </w:pPr>
      <w:r w:rsidRPr="009A5F97">
        <w:rPr>
          <w:rFonts w:ascii="Arial" w:hAnsi="Arial" w:cs="Arial"/>
          <w:sz w:val="20"/>
          <w:szCs w:val="20"/>
          <w:lang w:val="bg-BG"/>
        </w:rPr>
        <w:t xml:space="preserve">(4) </w:t>
      </w:r>
      <w:r w:rsidR="000B0C3F" w:rsidRPr="009A5F97">
        <w:rPr>
          <w:rFonts w:ascii="Arial" w:hAnsi="Arial" w:cs="Arial"/>
          <w:sz w:val="20"/>
          <w:szCs w:val="20"/>
          <w:lang w:val="bg-BG"/>
        </w:rPr>
        <w:t>Редът за попълване на отчетните регистри и тяхната форма се уреждат в правилника за прилагане на закона.</w:t>
      </w:r>
    </w:p>
    <w:p w:rsidR="000B0C3F" w:rsidRPr="009A5F97" w:rsidRDefault="007D34AF" w:rsidP="00603615">
      <w:pPr>
        <w:spacing w:after="120" w:line="240" w:lineRule="auto"/>
        <w:jc w:val="both"/>
        <w:rPr>
          <w:rFonts w:ascii="Arial" w:hAnsi="Arial" w:cs="Arial"/>
          <w:sz w:val="20"/>
          <w:szCs w:val="20"/>
          <w:lang w:val="bg-BG"/>
        </w:rPr>
      </w:pPr>
      <w:r w:rsidRPr="009A5F97">
        <w:rPr>
          <w:rFonts w:ascii="Arial" w:hAnsi="Arial" w:cs="Arial"/>
          <w:sz w:val="20"/>
          <w:szCs w:val="20"/>
          <w:lang w:val="bg-BG"/>
        </w:rPr>
        <w:t>(5</w:t>
      </w:r>
      <w:r w:rsidR="000B0C3F" w:rsidRPr="009A5F97">
        <w:rPr>
          <w:rFonts w:ascii="Arial" w:hAnsi="Arial" w:cs="Arial"/>
          <w:sz w:val="20"/>
          <w:szCs w:val="20"/>
          <w:lang w:val="bg-BG"/>
        </w:rPr>
        <w:t xml:space="preserve">) Отчетните регистри не подлежат на деклариране, а се съхраняват от данъчно задължените лица за целите на последващ контрол. </w:t>
      </w:r>
    </w:p>
    <w:p w:rsidR="0084683B" w:rsidRPr="009A5F97" w:rsidRDefault="0084683B" w:rsidP="00620643">
      <w:pPr>
        <w:spacing w:after="120" w:line="240" w:lineRule="auto"/>
        <w:jc w:val="both"/>
        <w:rPr>
          <w:rFonts w:ascii="Arial" w:hAnsi="Arial" w:cs="Arial"/>
          <w:b/>
          <w:sz w:val="20"/>
          <w:szCs w:val="20"/>
          <w:lang w:val="bg-BG"/>
        </w:rPr>
      </w:pPr>
    </w:p>
    <w:p w:rsidR="009E34E0" w:rsidRPr="009A5F97" w:rsidRDefault="00084971" w:rsidP="00881F88">
      <w:pPr>
        <w:spacing w:after="120" w:line="240" w:lineRule="auto"/>
        <w:jc w:val="center"/>
        <w:rPr>
          <w:rFonts w:ascii="Arial" w:hAnsi="Arial" w:cs="Arial"/>
          <w:b/>
          <w:sz w:val="20"/>
          <w:szCs w:val="20"/>
          <w:lang w:val="bg-BG"/>
        </w:rPr>
      </w:pPr>
      <w:r w:rsidRPr="009A5F97">
        <w:rPr>
          <w:rFonts w:ascii="Arial" w:hAnsi="Arial" w:cs="Arial"/>
          <w:b/>
          <w:sz w:val="20"/>
          <w:szCs w:val="20"/>
          <w:lang w:val="bg-BG"/>
        </w:rPr>
        <w:t>Деклариране</w:t>
      </w:r>
    </w:p>
    <w:p w:rsidR="009E34E0" w:rsidRPr="009A5F97" w:rsidRDefault="009E34E0" w:rsidP="00881F88">
      <w:pPr>
        <w:spacing w:after="120" w:line="240" w:lineRule="auto"/>
        <w:jc w:val="both"/>
        <w:rPr>
          <w:rFonts w:ascii="Arial" w:hAnsi="Arial" w:cs="Arial"/>
          <w:sz w:val="20"/>
          <w:szCs w:val="20"/>
          <w:lang w:val="bg-BG"/>
        </w:rPr>
      </w:pPr>
      <w:r w:rsidRPr="009A5F97">
        <w:rPr>
          <w:rFonts w:ascii="Arial" w:hAnsi="Arial" w:cs="Arial"/>
          <w:sz w:val="20"/>
          <w:szCs w:val="20"/>
          <w:lang w:val="bg-BG"/>
        </w:rPr>
        <w:t>Чл.</w:t>
      </w:r>
      <w:r w:rsidR="00E64EC0" w:rsidRPr="009A5F97">
        <w:rPr>
          <w:rFonts w:ascii="Arial" w:hAnsi="Arial" w:cs="Arial"/>
          <w:sz w:val="20"/>
          <w:szCs w:val="20"/>
          <w:lang w:val="bg-BG"/>
        </w:rPr>
        <w:t xml:space="preserve"> 1</w:t>
      </w:r>
      <w:r w:rsidR="00CF6886" w:rsidRPr="009A5F97">
        <w:rPr>
          <w:rFonts w:ascii="Arial" w:hAnsi="Arial" w:cs="Arial"/>
          <w:sz w:val="20"/>
          <w:szCs w:val="20"/>
          <w:lang w:val="bg-BG"/>
        </w:rPr>
        <w:t>4</w:t>
      </w:r>
      <w:r w:rsidR="00F05EAE" w:rsidRPr="009A5F97">
        <w:rPr>
          <w:rFonts w:ascii="Arial" w:hAnsi="Arial" w:cs="Arial"/>
          <w:sz w:val="20"/>
          <w:szCs w:val="20"/>
          <w:lang w:val="bg-BG"/>
        </w:rPr>
        <w:t>.</w:t>
      </w:r>
      <w:r w:rsidRPr="009A5F97">
        <w:rPr>
          <w:rFonts w:ascii="Arial" w:hAnsi="Arial" w:cs="Arial"/>
          <w:sz w:val="20"/>
          <w:szCs w:val="20"/>
          <w:lang w:val="bg-BG"/>
        </w:rPr>
        <w:t xml:space="preserve"> (1) Данъчно задължените лица </w:t>
      </w:r>
      <w:r w:rsidR="00A96F8B" w:rsidRPr="009A5F97">
        <w:rPr>
          <w:rFonts w:ascii="Arial" w:hAnsi="Arial" w:cs="Arial"/>
          <w:sz w:val="20"/>
          <w:szCs w:val="20"/>
          <w:lang w:val="bg-BG"/>
        </w:rPr>
        <w:t xml:space="preserve">изготвят и </w:t>
      </w:r>
      <w:r w:rsidRPr="009A5F97">
        <w:rPr>
          <w:rFonts w:ascii="Arial" w:hAnsi="Arial" w:cs="Arial"/>
          <w:sz w:val="20"/>
          <w:szCs w:val="20"/>
          <w:lang w:val="bg-BG"/>
        </w:rPr>
        <w:t xml:space="preserve">подават данъчна декларация по образец за </w:t>
      </w:r>
      <w:r w:rsidR="002F287A" w:rsidRPr="009A5F97">
        <w:rPr>
          <w:rFonts w:ascii="Arial" w:hAnsi="Arial" w:cs="Arial"/>
          <w:sz w:val="20"/>
          <w:szCs w:val="20"/>
          <w:lang w:val="bg-BG"/>
        </w:rPr>
        <w:t xml:space="preserve">съответния данъчен период </w:t>
      </w:r>
      <w:r w:rsidRPr="009A5F97">
        <w:rPr>
          <w:rFonts w:ascii="Arial" w:hAnsi="Arial" w:cs="Arial"/>
          <w:sz w:val="20"/>
          <w:szCs w:val="20"/>
          <w:lang w:val="bg-BG"/>
        </w:rPr>
        <w:t>в срок до края на месеца, следващ периода, за който се отнася.</w:t>
      </w:r>
    </w:p>
    <w:p w:rsidR="009E34E0" w:rsidRPr="009A5F97" w:rsidRDefault="009E34E0" w:rsidP="00881F88">
      <w:pPr>
        <w:spacing w:after="120" w:line="240" w:lineRule="auto"/>
        <w:jc w:val="both"/>
        <w:rPr>
          <w:rFonts w:ascii="Arial" w:hAnsi="Arial" w:cs="Arial"/>
          <w:sz w:val="20"/>
          <w:szCs w:val="20"/>
          <w:lang w:val="bg-BG"/>
        </w:rPr>
      </w:pPr>
      <w:r w:rsidRPr="009A5F97">
        <w:rPr>
          <w:rFonts w:ascii="Arial" w:hAnsi="Arial" w:cs="Arial"/>
          <w:sz w:val="20"/>
          <w:szCs w:val="20"/>
          <w:lang w:val="bg-BG"/>
        </w:rPr>
        <w:t xml:space="preserve">(2) Данъчните декларации се подават в териториалната дирекция на Националната агенция за приходите по регистрацията на данъчно задълженото лице. </w:t>
      </w:r>
    </w:p>
    <w:p w:rsidR="009E34E0" w:rsidRPr="009A5F97" w:rsidRDefault="009E34E0" w:rsidP="00881F88">
      <w:pPr>
        <w:spacing w:after="120" w:line="240" w:lineRule="auto"/>
        <w:jc w:val="both"/>
        <w:rPr>
          <w:rFonts w:ascii="Arial" w:hAnsi="Arial" w:cs="Arial"/>
          <w:sz w:val="20"/>
          <w:szCs w:val="20"/>
          <w:lang w:val="bg-BG"/>
        </w:rPr>
      </w:pPr>
      <w:r w:rsidRPr="009A5F97">
        <w:rPr>
          <w:rFonts w:ascii="Arial" w:hAnsi="Arial" w:cs="Arial"/>
          <w:sz w:val="20"/>
          <w:szCs w:val="20"/>
          <w:lang w:val="bg-BG"/>
        </w:rPr>
        <w:t>(3) Образ</w:t>
      </w:r>
      <w:r w:rsidR="00DA0F7D" w:rsidRPr="009A5F97">
        <w:rPr>
          <w:rFonts w:ascii="Arial" w:hAnsi="Arial" w:cs="Arial"/>
          <w:sz w:val="20"/>
          <w:szCs w:val="20"/>
          <w:lang w:val="bg-BG"/>
        </w:rPr>
        <w:t>е</w:t>
      </w:r>
      <w:r w:rsidRPr="009A5F97">
        <w:rPr>
          <w:rFonts w:ascii="Arial" w:hAnsi="Arial" w:cs="Arial"/>
          <w:sz w:val="20"/>
          <w:szCs w:val="20"/>
          <w:lang w:val="bg-BG"/>
        </w:rPr>
        <w:t>ц</w:t>
      </w:r>
      <w:r w:rsidR="00084971" w:rsidRPr="009A5F97">
        <w:rPr>
          <w:rFonts w:ascii="Arial" w:hAnsi="Arial" w:cs="Arial"/>
          <w:sz w:val="20"/>
          <w:szCs w:val="20"/>
          <w:lang w:val="bg-BG"/>
        </w:rPr>
        <w:t>ът</w:t>
      </w:r>
      <w:r w:rsidRPr="009A5F97">
        <w:rPr>
          <w:rFonts w:ascii="Arial" w:hAnsi="Arial" w:cs="Arial"/>
          <w:sz w:val="20"/>
          <w:szCs w:val="20"/>
          <w:lang w:val="bg-BG"/>
        </w:rPr>
        <w:t xml:space="preserve"> на данъчн</w:t>
      </w:r>
      <w:r w:rsidR="00DA0F7D" w:rsidRPr="009A5F97">
        <w:rPr>
          <w:rFonts w:ascii="Arial" w:hAnsi="Arial" w:cs="Arial"/>
          <w:sz w:val="20"/>
          <w:szCs w:val="20"/>
          <w:lang w:val="bg-BG"/>
        </w:rPr>
        <w:t>ата декларация</w:t>
      </w:r>
      <w:r w:rsidRPr="009A5F97">
        <w:rPr>
          <w:rFonts w:ascii="Arial" w:hAnsi="Arial" w:cs="Arial"/>
          <w:sz w:val="20"/>
          <w:szCs w:val="20"/>
          <w:lang w:val="bg-BG"/>
        </w:rPr>
        <w:t xml:space="preserve"> се утвърждава със заповед на минист</w:t>
      </w:r>
      <w:r w:rsidR="00DA0F7D" w:rsidRPr="009A5F97">
        <w:rPr>
          <w:rFonts w:ascii="Arial" w:hAnsi="Arial" w:cs="Arial"/>
          <w:sz w:val="20"/>
          <w:szCs w:val="20"/>
          <w:lang w:val="bg-BG"/>
        </w:rPr>
        <w:t>ъра на финансите и се обнародва</w:t>
      </w:r>
      <w:r w:rsidRPr="009A5F97">
        <w:rPr>
          <w:rFonts w:ascii="Arial" w:hAnsi="Arial" w:cs="Arial"/>
          <w:sz w:val="20"/>
          <w:szCs w:val="20"/>
          <w:lang w:val="bg-BG"/>
        </w:rPr>
        <w:t xml:space="preserve"> в „Държавен вестник".</w:t>
      </w:r>
    </w:p>
    <w:p w:rsidR="009E34E0" w:rsidRPr="009A5F97" w:rsidRDefault="009E34E0" w:rsidP="00881F88">
      <w:pPr>
        <w:spacing w:after="120" w:line="240" w:lineRule="auto"/>
        <w:jc w:val="both"/>
        <w:rPr>
          <w:rFonts w:ascii="Arial" w:hAnsi="Arial" w:cs="Arial"/>
          <w:sz w:val="20"/>
          <w:szCs w:val="20"/>
          <w:lang w:val="bg-BG"/>
        </w:rPr>
      </w:pPr>
    </w:p>
    <w:p w:rsidR="009E34E0" w:rsidRPr="009A5F97" w:rsidRDefault="00084971" w:rsidP="00881F88">
      <w:pPr>
        <w:spacing w:after="120" w:line="240" w:lineRule="auto"/>
        <w:jc w:val="center"/>
        <w:rPr>
          <w:rFonts w:ascii="Arial" w:hAnsi="Arial" w:cs="Arial"/>
          <w:b/>
          <w:sz w:val="20"/>
          <w:szCs w:val="20"/>
          <w:lang w:val="bg-BG"/>
        </w:rPr>
      </w:pPr>
      <w:r w:rsidRPr="009A5F97">
        <w:rPr>
          <w:rFonts w:ascii="Arial" w:hAnsi="Arial" w:cs="Arial"/>
          <w:b/>
          <w:sz w:val="20"/>
          <w:szCs w:val="20"/>
          <w:lang w:val="bg-BG"/>
        </w:rPr>
        <w:t>Внасяне</w:t>
      </w:r>
    </w:p>
    <w:p w:rsidR="009E34E0" w:rsidRPr="009A5F97" w:rsidRDefault="00E64EC0" w:rsidP="00881F88">
      <w:pPr>
        <w:spacing w:after="120" w:line="240" w:lineRule="auto"/>
        <w:jc w:val="both"/>
        <w:rPr>
          <w:rFonts w:ascii="Arial" w:hAnsi="Arial" w:cs="Arial"/>
          <w:sz w:val="20"/>
          <w:szCs w:val="20"/>
          <w:lang w:val="bg-BG"/>
        </w:rPr>
      </w:pPr>
      <w:r w:rsidRPr="009A5F97">
        <w:rPr>
          <w:rFonts w:ascii="Arial" w:hAnsi="Arial" w:cs="Arial"/>
          <w:sz w:val="20"/>
          <w:szCs w:val="20"/>
          <w:lang w:val="bg-BG"/>
        </w:rPr>
        <w:t>Чл.1</w:t>
      </w:r>
      <w:r w:rsidR="00CF6886" w:rsidRPr="009A5F97">
        <w:rPr>
          <w:rFonts w:ascii="Arial" w:hAnsi="Arial" w:cs="Arial"/>
          <w:sz w:val="20"/>
          <w:szCs w:val="20"/>
          <w:lang w:val="bg-BG"/>
        </w:rPr>
        <w:t>5</w:t>
      </w:r>
      <w:r w:rsidR="00A560D9" w:rsidRPr="009A5F97">
        <w:rPr>
          <w:rFonts w:ascii="Arial" w:hAnsi="Arial" w:cs="Arial"/>
          <w:sz w:val="20"/>
          <w:szCs w:val="20"/>
          <w:lang w:val="bg-BG"/>
        </w:rPr>
        <w:t>.</w:t>
      </w:r>
      <w:r w:rsidRPr="009A5F97">
        <w:rPr>
          <w:rFonts w:ascii="Arial" w:hAnsi="Arial" w:cs="Arial"/>
          <w:sz w:val="20"/>
          <w:szCs w:val="20"/>
          <w:lang w:val="bg-BG"/>
        </w:rPr>
        <w:t xml:space="preserve"> </w:t>
      </w:r>
      <w:r w:rsidR="009E34E0" w:rsidRPr="009A5F97">
        <w:rPr>
          <w:rFonts w:ascii="Arial" w:hAnsi="Arial" w:cs="Arial"/>
          <w:sz w:val="20"/>
          <w:szCs w:val="20"/>
          <w:lang w:val="bg-BG"/>
        </w:rPr>
        <w:t xml:space="preserve">(1) Дължимият </w:t>
      </w:r>
      <w:r w:rsidR="00E322D5" w:rsidRPr="009A5F97">
        <w:rPr>
          <w:rFonts w:ascii="Arial" w:hAnsi="Arial" w:cs="Arial"/>
          <w:sz w:val="20"/>
          <w:szCs w:val="20"/>
          <w:lang w:val="bg-BG"/>
        </w:rPr>
        <w:t xml:space="preserve">ДОЗ </w:t>
      </w:r>
      <w:r w:rsidR="009E34E0" w:rsidRPr="009A5F97">
        <w:rPr>
          <w:rFonts w:ascii="Arial" w:hAnsi="Arial" w:cs="Arial"/>
          <w:sz w:val="20"/>
          <w:szCs w:val="20"/>
          <w:lang w:val="bg-BG"/>
        </w:rPr>
        <w:t xml:space="preserve">за </w:t>
      </w:r>
      <w:r w:rsidR="002F287A" w:rsidRPr="009A5F97">
        <w:rPr>
          <w:rFonts w:ascii="Arial" w:hAnsi="Arial" w:cs="Arial"/>
          <w:sz w:val="20"/>
          <w:szCs w:val="20"/>
          <w:lang w:val="bg-BG"/>
        </w:rPr>
        <w:t>съответния данъчен</w:t>
      </w:r>
      <w:r w:rsidR="009E34E0" w:rsidRPr="009A5F97">
        <w:rPr>
          <w:rFonts w:ascii="Arial" w:hAnsi="Arial" w:cs="Arial"/>
          <w:sz w:val="20"/>
          <w:szCs w:val="20"/>
          <w:lang w:val="bg-BG"/>
        </w:rPr>
        <w:t xml:space="preserve"> период се внася </w:t>
      </w:r>
      <w:r w:rsidR="002F287A" w:rsidRPr="009A5F97">
        <w:rPr>
          <w:rFonts w:ascii="Arial" w:hAnsi="Arial" w:cs="Arial"/>
          <w:sz w:val="20"/>
          <w:szCs w:val="20"/>
          <w:lang w:val="bg-BG"/>
        </w:rPr>
        <w:t xml:space="preserve">от </w:t>
      </w:r>
      <w:r w:rsidR="009E34E0" w:rsidRPr="009A5F97">
        <w:rPr>
          <w:rFonts w:ascii="Arial" w:hAnsi="Arial" w:cs="Arial"/>
          <w:sz w:val="20"/>
          <w:szCs w:val="20"/>
          <w:lang w:val="bg-BG"/>
        </w:rPr>
        <w:t>данъчно задължените лица в срок до края на месеца, следващ периода, за който се отнася.</w:t>
      </w:r>
    </w:p>
    <w:p w:rsidR="009E34E0" w:rsidRPr="009A5F97" w:rsidRDefault="00594D21" w:rsidP="00881F88">
      <w:pPr>
        <w:spacing w:after="120" w:line="240" w:lineRule="auto"/>
        <w:jc w:val="both"/>
        <w:rPr>
          <w:rFonts w:ascii="Arial" w:hAnsi="Arial" w:cs="Arial"/>
          <w:sz w:val="20"/>
          <w:szCs w:val="20"/>
          <w:lang w:val="bg-BG"/>
        </w:rPr>
      </w:pPr>
      <w:r w:rsidRPr="009A5F97">
        <w:rPr>
          <w:rFonts w:ascii="Arial" w:hAnsi="Arial" w:cs="Arial"/>
          <w:sz w:val="20"/>
          <w:szCs w:val="20"/>
          <w:lang w:val="bg-BG"/>
        </w:rPr>
        <w:t xml:space="preserve">(2) Дължимият </w:t>
      </w:r>
      <w:r w:rsidR="00E322D5" w:rsidRPr="009A5F97">
        <w:rPr>
          <w:rFonts w:ascii="Arial" w:hAnsi="Arial" w:cs="Arial"/>
          <w:sz w:val="20"/>
          <w:szCs w:val="20"/>
          <w:lang w:val="bg-BG"/>
        </w:rPr>
        <w:t xml:space="preserve">ДОЗ </w:t>
      </w:r>
      <w:r w:rsidRPr="009A5F97">
        <w:rPr>
          <w:rFonts w:ascii="Arial" w:hAnsi="Arial" w:cs="Arial"/>
          <w:sz w:val="20"/>
          <w:szCs w:val="20"/>
          <w:lang w:val="bg-BG"/>
        </w:rPr>
        <w:t xml:space="preserve">се внася по </w:t>
      </w:r>
      <w:r w:rsidR="002132B7" w:rsidRPr="009A5F97">
        <w:rPr>
          <w:rFonts w:ascii="Arial" w:hAnsi="Arial" w:cs="Arial"/>
          <w:sz w:val="20"/>
          <w:szCs w:val="20"/>
          <w:lang w:val="bg-BG"/>
        </w:rPr>
        <w:t>отделна</w:t>
      </w:r>
      <w:r w:rsidRPr="009A5F97">
        <w:rPr>
          <w:rFonts w:ascii="Arial" w:hAnsi="Arial" w:cs="Arial"/>
          <w:sz w:val="20"/>
          <w:szCs w:val="20"/>
          <w:lang w:val="bg-BG"/>
        </w:rPr>
        <w:t xml:space="preserve"> сметка на компетентната териториална дирекция на На</w:t>
      </w:r>
      <w:r w:rsidR="00BC0FA7" w:rsidRPr="009A5F97">
        <w:rPr>
          <w:rFonts w:ascii="Arial" w:hAnsi="Arial" w:cs="Arial"/>
          <w:sz w:val="20"/>
          <w:szCs w:val="20"/>
          <w:lang w:val="bg-BG"/>
        </w:rPr>
        <w:t xml:space="preserve">ционалната агенция за приходите. </w:t>
      </w:r>
    </w:p>
    <w:p w:rsidR="00F05A7C" w:rsidRPr="009A5F97" w:rsidRDefault="009E34E0" w:rsidP="00881F88">
      <w:pPr>
        <w:spacing w:after="120" w:line="240" w:lineRule="auto"/>
        <w:jc w:val="both"/>
        <w:rPr>
          <w:rFonts w:ascii="Arial" w:hAnsi="Arial" w:cs="Arial"/>
          <w:sz w:val="20"/>
          <w:szCs w:val="20"/>
          <w:lang w:val="bg-BG"/>
        </w:rPr>
      </w:pPr>
      <w:r w:rsidRPr="009A5F97">
        <w:rPr>
          <w:rFonts w:ascii="Arial" w:hAnsi="Arial" w:cs="Arial"/>
          <w:sz w:val="20"/>
          <w:szCs w:val="20"/>
          <w:lang w:val="bg-BG"/>
        </w:rPr>
        <w:t xml:space="preserve">(3) Дължимият </w:t>
      </w:r>
      <w:r w:rsidR="00F372DC" w:rsidRPr="009A5F97">
        <w:rPr>
          <w:rFonts w:ascii="Arial" w:hAnsi="Arial" w:cs="Arial"/>
          <w:sz w:val="20"/>
          <w:szCs w:val="20"/>
          <w:lang w:val="bg-BG"/>
        </w:rPr>
        <w:t xml:space="preserve">ДОЗ </w:t>
      </w:r>
      <w:r w:rsidRPr="009A5F97">
        <w:rPr>
          <w:rFonts w:ascii="Arial" w:hAnsi="Arial" w:cs="Arial"/>
          <w:sz w:val="20"/>
          <w:szCs w:val="20"/>
          <w:lang w:val="bg-BG"/>
        </w:rPr>
        <w:t xml:space="preserve">се смята за внесен на датата, на която сумата е постъпила </w:t>
      </w:r>
      <w:r w:rsidR="004A2F38" w:rsidRPr="009A5F97">
        <w:rPr>
          <w:rFonts w:ascii="Arial" w:hAnsi="Arial" w:cs="Arial"/>
          <w:sz w:val="20"/>
          <w:szCs w:val="20"/>
          <w:lang w:val="bg-BG"/>
        </w:rPr>
        <w:t xml:space="preserve">по сметка </w:t>
      </w:r>
      <w:r w:rsidRPr="009A5F97">
        <w:rPr>
          <w:rFonts w:ascii="Arial" w:hAnsi="Arial" w:cs="Arial"/>
          <w:sz w:val="20"/>
          <w:szCs w:val="20"/>
          <w:lang w:val="bg-BG"/>
        </w:rPr>
        <w:t>на съответната териториална дирекция на Нац</w:t>
      </w:r>
      <w:r w:rsidR="00BD117B" w:rsidRPr="009A5F97">
        <w:rPr>
          <w:rFonts w:ascii="Arial" w:hAnsi="Arial" w:cs="Arial"/>
          <w:sz w:val="20"/>
          <w:szCs w:val="20"/>
          <w:lang w:val="bg-BG"/>
        </w:rPr>
        <w:t>ионалната агенция за приходите.</w:t>
      </w:r>
      <w:r w:rsidR="002132B7" w:rsidRPr="009A5F97">
        <w:rPr>
          <w:rFonts w:ascii="Arial" w:hAnsi="Arial" w:cs="Arial"/>
          <w:sz w:val="20"/>
          <w:szCs w:val="20"/>
          <w:lang w:val="bg-BG"/>
        </w:rPr>
        <w:t xml:space="preserve"> </w:t>
      </w:r>
    </w:p>
    <w:p w:rsidR="00A96F8B" w:rsidRPr="009A5F97" w:rsidRDefault="00E76434" w:rsidP="00A96F8B">
      <w:pPr>
        <w:spacing w:after="120" w:line="240" w:lineRule="auto"/>
        <w:jc w:val="both"/>
        <w:rPr>
          <w:rFonts w:ascii="Arial" w:hAnsi="Arial" w:cs="Arial"/>
          <w:sz w:val="20"/>
          <w:szCs w:val="20"/>
          <w:lang w:val="bg-BG"/>
        </w:rPr>
      </w:pPr>
      <w:r w:rsidRPr="009A5F97">
        <w:rPr>
          <w:rFonts w:ascii="Arial" w:hAnsi="Arial" w:cs="Arial"/>
          <w:sz w:val="20"/>
          <w:szCs w:val="20"/>
          <w:lang w:val="bg-BG"/>
        </w:rPr>
        <w:t xml:space="preserve">(4) За неплатения в срок ДОЗ се дължи законна лихва. </w:t>
      </w:r>
    </w:p>
    <w:p w:rsidR="00A96F8B" w:rsidRPr="009A5F97" w:rsidRDefault="00A96F8B" w:rsidP="00740358">
      <w:pPr>
        <w:spacing w:after="120" w:line="240" w:lineRule="auto"/>
        <w:jc w:val="both"/>
        <w:rPr>
          <w:rFonts w:ascii="Arial" w:hAnsi="Arial" w:cs="Arial"/>
          <w:sz w:val="20"/>
          <w:szCs w:val="20"/>
          <w:lang w:val="bg-BG"/>
        </w:rPr>
      </w:pPr>
      <w:r w:rsidRPr="009A5F97">
        <w:rPr>
          <w:rFonts w:ascii="Arial" w:hAnsi="Arial" w:cs="Arial"/>
          <w:sz w:val="20"/>
          <w:szCs w:val="20"/>
          <w:lang w:val="bg-BG"/>
        </w:rPr>
        <w:t xml:space="preserve">(5) </w:t>
      </w:r>
      <w:r w:rsidR="00E516BD" w:rsidRPr="009A5F97">
        <w:rPr>
          <w:rFonts w:ascii="Arial" w:hAnsi="Arial" w:cs="Arial"/>
          <w:sz w:val="20"/>
          <w:szCs w:val="20"/>
          <w:lang w:val="bg-BG"/>
        </w:rPr>
        <w:t xml:space="preserve">Начисляването на </w:t>
      </w:r>
      <w:r w:rsidR="005F1980" w:rsidRPr="009A5F97">
        <w:rPr>
          <w:rFonts w:ascii="Arial" w:hAnsi="Arial" w:cs="Arial"/>
          <w:sz w:val="20"/>
          <w:szCs w:val="20"/>
          <w:lang w:val="bg-BG"/>
        </w:rPr>
        <w:t>ДОЗ</w:t>
      </w:r>
      <w:r w:rsidR="00E516BD" w:rsidRPr="009A5F97">
        <w:rPr>
          <w:rFonts w:ascii="Arial" w:hAnsi="Arial" w:cs="Arial"/>
          <w:sz w:val="20"/>
          <w:szCs w:val="20"/>
          <w:lang w:val="bg-BG"/>
        </w:rPr>
        <w:t xml:space="preserve"> при внос </w:t>
      </w:r>
      <w:r w:rsidRPr="009A5F97">
        <w:rPr>
          <w:rFonts w:ascii="Arial" w:hAnsi="Arial" w:cs="Arial"/>
          <w:sz w:val="20"/>
          <w:szCs w:val="20"/>
          <w:lang w:val="bg-BG"/>
        </w:rPr>
        <w:t>на мит</w:t>
      </w:r>
      <w:r w:rsidR="00D1525F" w:rsidRPr="009A5F97">
        <w:rPr>
          <w:rFonts w:ascii="Arial" w:hAnsi="Arial" w:cs="Arial"/>
          <w:sz w:val="20"/>
          <w:szCs w:val="20"/>
          <w:lang w:val="bg-BG"/>
        </w:rPr>
        <w:t>ническата територия на страната</w:t>
      </w:r>
      <w:r w:rsidR="00E516BD" w:rsidRPr="009A5F97">
        <w:rPr>
          <w:rFonts w:ascii="Arial" w:hAnsi="Arial" w:cs="Arial"/>
          <w:sz w:val="20"/>
          <w:szCs w:val="20"/>
          <w:lang w:val="bg-BG"/>
        </w:rPr>
        <w:t xml:space="preserve"> се извършва от митническите органи, като размерът на </w:t>
      </w:r>
      <w:r w:rsidR="00E322D5" w:rsidRPr="009A5F97">
        <w:rPr>
          <w:rFonts w:ascii="Arial" w:hAnsi="Arial" w:cs="Arial"/>
          <w:sz w:val="20"/>
          <w:szCs w:val="20"/>
          <w:lang w:val="bg-BG"/>
        </w:rPr>
        <w:t>ДОЗ</w:t>
      </w:r>
      <w:r w:rsidR="00E516BD" w:rsidRPr="009A5F97">
        <w:rPr>
          <w:rFonts w:ascii="Arial" w:hAnsi="Arial" w:cs="Arial"/>
          <w:sz w:val="20"/>
          <w:szCs w:val="20"/>
          <w:lang w:val="bg-BG"/>
        </w:rPr>
        <w:t xml:space="preserve"> се взема под отчет по реда, определен за митническото задължение.</w:t>
      </w:r>
    </w:p>
    <w:p w:rsidR="00E516BD" w:rsidRPr="009A5F97" w:rsidRDefault="00E76434" w:rsidP="00E516BD">
      <w:pPr>
        <w:spacing w:after="120" w:line="240" w:lineRule="auto"/>
        <w:jc w:val="both"/>
        <w:rPr>
          <w:rFonts w:ascii="Arial" w:hAnsi="Arial" w:cs="Arial"/>
          <w:sz w:val="20"/>
          <w:szCs w:val="20"/>
          <w:lang w:val="bg-BG"/>
        </w:rPr>
      </w:pPr>
      <w:r w:rsidRPr="009A5F97">
        <w:rPr>
          <w:rFonts w:ascii="Arial" w:hAnsi="Arial" w:cs="Arial"/>
          <w:sz w:val="20"/>
          <w:szCs w:val="20"/>
          <w:lang w:val="bg-BG"/>
        </w:rPr>
        <w:t>(6</w:t>
      </w:r>
      <w:r w:rsidR="00E516BD" w:rsidRPr="009A5F97">
        <w:rPr>
          <w:rFonts w:ascii="Arial" w:hAnsi="Arial" w:cs="Arial"/>
          <w:sz w:val="20"/>
          <w:szCs w:val="20"/>
          <w:lang w:val="bg-BG"/>
        </w:rPr>
        <w:t>) Когато съгласно митническото законодателство не се изисква или се изисква обезпечаване на митните сборове, ДОЗ не се обезпечава или се обезпечава в съответствие с определените в митническото законодателство размери и по реда за обезпечаване на митните сборове.</w:t>
      </w:r>
    </w:p>
    <w:p w:rsidR="00670C62" w:rsidRPr="009A5F97" w:rsidRDefault="005F1980" w:rsidP="00E516BD">
      <w:pPr>
        <w:spacing w:after="120" w:line="240" w:lineRule="auto"/>
        <w:jc w:val="both"/>
        <w:rPr>
          <w:rFonts w:ascii="Arial" w:hAnsi="Arial" w:cs="Arial"/>
          <w:sz w:val="20"/>
          <w:szCs w:val="20"/>
          <w:lang w:val="bg-BG"/>
        </w:rPr>
      </w:pPr>
      <w:r w:rsidRPr="009A5F97">
        <w:rPr>
          <w:rFonts w:ascii="Arial" w:hAnsi="Arial" w:cs="Arial"/>
          <w:sz w:val="20"/>
          <w:szCs w:val="20"/>
          <w:lang w:val="bg-BG"/>
        </w:rPr>
        <w:t>(</w:t>
      </w:r>
      <w:r w:rsidR="00E76434" w:rsidRPr="009A5F97">
        <w:rPr>
          <w:rFonts w:ascii="Arial" w:hAnsi="Arial" w:cs="Arial"/>
          <w:sz w:val="20"/>
          <w:szCs w:val="20"/>
          <w:lang w:val="bg-BG"/>
        </w:rPr>
        <w:t>7</w:t>
      </w:r>
      <w:r w:rsidR="00E516BD" w:rsidRPr="009A5F97">
        <w:rPr>
          <w:rFonts w:ascii="Arial" w:hAnsi="Arial" w:cs="Arial"/>
          <w:sz w:val="20"/>
          <w:szCs w:val="20"/>
          <w:lang w:val="bg-BG"/>
        </w:rPr>
        <w:t>) Когато съгласно митническото законодателство възникне задължение за заплащане на лихви върху митните сборове по митническо задължение, възниква и задължение за запла</w:t>
      </w:r>
      <w:r w:rsidRPr="009A5F97">
        <w:rPr>
          <w:rFonts w:ascii="Arial" w:hAnsi="Arial" w:cs="Arial"/>
          <w:sz w:val="20"/>
          <w:szCs w:val="20"/>
          <w:lang w:val="bg-BG"/>
        </w:rPr>
        <w:t>щане на лихви върху несъбрания ДОЗ</w:t>
      </w:r>
      <w:r w:rsidR="00E516BD" w:rsidRPr="009A5F97">
        <w:rPr>
          <w:rFonts w:ascii="Arial" w:hAnsi="Arial" w:cs="Arial"/>
          <w:sz w:val="20"/>
          <w:szCs w:val="20"/>
          <w:lang w:val="bg-BG"/>
        </w:rPr>
        <w:t>.</w:t>
      </w:r>
    </w:p>
    <w:p w:rsidR="005F1980" w:rsidRPr="009A5F97" w:rsidRDefault="005F1980" w:rsidP="005F1980">
      <w:pPr>
        <w:spacing w:after="120" w:line="240" w:lineRule="auto"/>
        <w:jc w:val="both"/>
        <w:rPr>
          <w:rFonts w:ascii="Arial" w:hAnsi="Arial" w:cs="Arial"/>
          <w:sz w:val="20"/>
          <w:szCs w:val="20"/>
          <w:lang w:val="bg-BG"/>
        </w:rPr>
      </w:pPr>
      <w:r w:rsidRPr="009A5F97">
        <w:rPr>
          <w:rFonts w:ascii="Arial" w:hAnsi="Arial" w:cs="Arial"/>
          <w:sz w:val="20"/>
          <w:szCs w:val="20"/>
          <w:lang w:val="bg-BG"/>
        </w:rPr>
        <w:t>(</w:t>
      </w:r>
      <w:r w:rsidR="00D42743" w:rsidRPr="009A5F97">
        <w:rPr>
          <w:rFonts w:ascii="Arial" w:hAnsi="Arial" w:cs="Arial"/>
          <w:sz w:val="20"/>
          <w:szCs w:val="20"/>
          <w:lang w:val="bg-BG"/>
        </w:rPr>
        <w:t>8</w:t>
      </w:r>
      <w:r w:rsidRPr="009A5F97">
        <w:rPr>
          <w:rFonts w:ascii="Arial" w:hAnsi="Arial" w:cs="Arial"/>
          <w:sz w:val="20"/>
          <w:szCs w:val="20"/>
          <w:lang w:val="bg-BG"/>
        </w:rPr>
        <w:t>) Начисленият от митническите органи ДОЗ</w:t>
      </w:r>
      <w:r w:rsidR="00D42743" w:rsidRPr="009A5F97">
        <w:rPr>
          <w:rFonts w:ascii="Arial" w:hAnsi="Arial" w:cs="Arial"/>
          <w:sz w:val="20"/>
          <w:szCs w:val="20"/>
          <w:lang w:val="bg-BG"/>
        </w:rPr>
        <w:t xml:space="preserve"> се внася </w:t>
      </w:r>
      <w:r w:rsidRPr="009A5F97">
        <w:rPr>
          <w:rFonts w:ascii="Arial" w:hAnsi="Arial" w:cs="Arial"/>
          <w:sz w:val="20"/>
          <w:szCs w:val="20"/>
          <w:lang w:val="bg-BG"/>
        </w:rPr>
        <w:t>по реда и в сроковете, предвидени за заплащане на митните сборове.</w:t>
      </w:r>
    </w:p>
    <w:p w:rsidR="005F1980" w:rsidRPr="009A5F97" w:rsidRDefault="005F1980" w:rsidP="005F1980">
      <w:pPr>
        <w:spacing w:after="120" w:line="240" w:lineRule="auto"/>
        <w:jc w:val="both"/>
        <w:rPr>
          <w:rFonts w:ascii="Arial" w:hAnsi="Arial" w:cs="Arial"/>
          <w:sz w:val="20"/>
          <w:szCs w:val="20"/>
          <w:lang w:val="bg-BG"/>
        </w:rPr>
      </w:pPr>
      <w:r w:rsidRPr="009A5F97">
        <w:rPr>
          <w:rFonts w:ascii="Arial" w:hAnsi="Arial" w:cs="Arial"/>
          <w:sz w:val="20"/>
          <w:szCs w:val="20"/>
          <w:lang w:val="bg-BG"/>
        </w:rPr>
        <w:t>(</w:t>
      </w:r>
      <w:r w:rsidR="00D42743" w:rsidRPr="009A5F97">
        <w:rPr>
          <w:rFonts w:ascii="Arial" w:hAnsi="Arial" w:cs="Arial"/>
          <w:sz w:val="20"/>
          <w:szCs w:val="20"/>
          <w:lang w:val="bg-BG"/>
        </w:rPr>
        <w:t>9</w:t>
      </w:r>
      <w:r w:rsidRPr="009A5F97">
        <w:rPr>
          <w:rFonts w:ascii="Arial" w:hAnsi="Arial" w:cs="Arial"/>
          <w:sz w:val="20"/>
          <w:szCs w:val="20"/>
          <w:lang w:val="bg-BG"/>
        </w:rPr>
        <w:t xml:space="preserve">) Начисленият от митническите органи </w:t>
      </w:r>
      <w:r w:rsidR="00E322D5" w:rsidRPr="009A5F97">
        <w:rPr>
          <w:rFonts w:ascii="Arial" w:hAnsi="Arial" w:cs="Arial"/>
          <w:sz w:val="20"/>
          <w:szCs w:val="20"/>
          <w:lang w:val="bg-BG"/>
        </w:rPr>
        <w:t>ДОЗ</w:t>
      </w:r>
      <w:r w:rsidRPr="009A5F97">
        <w:rPr>
          <w:rFonts w:ascii="Arial" w:hAnsi="Arial" w:cs="Arial"/>
          <w:sz w:val="20"/>
          <w:szCs w:val="20"/>
          <w:lang w:val="bg-BG"/>
        </w:rPr>
        <w:t xml:space="preserve"> при вноса на територията на страната не може да се прихваща от органите по приходите или митническите органи с други вземания.</w:t>
      </w:r>
    </w:p>
    <w:p w:rsidR="00F73857" w:rsidRPr="009A5F97" w:rsidRDefault="00F73857" w:rsidP="00881F88">
      <w:pPr>
        <w:spacing w:after="120" w:line="240" w:lineRule="auto"/>
        <w:jc w:val="both"/>
        <w:rPr>
          <w:rFonts w:ascii="Arial" w:hAnsi="Arial" w:cs="Arial"/>
          <w:sz w:val="20"/>
          <w:szCs w:val="20"/>
          <w:lang w:val="bg-BG"/>
        </w:rPr>
      </w:pPr>
    </w:p>
    <w:p w:rsidR="00670C62" w:rsidRPr="009A5F97" w:rsidRDefault="00C06853" w:rsidP="00881F88">
      <w:pPr>
        <w:spacing w:after="120" w:line="240" w:lineRule="auto"/>
        <w:jc w:val="center"/>
        <w:rPr>
          <w:rFonts w:ascii="Arial" w:hAnsi="Arial" w:cs="Arial"/>
          <w:b/>
          <w:sz w:val="20"/>
          <w:szCs w:val="20"/>
          <w:lang w:val="bg-BG"/>
        </w:rPr>
      </w:pPr>
      <w:r w:rsidRPr="009A5F97">
        <w:rPr>
          <w:rFonts w:ascii="Arial" w:hAnsi="Arial" w:cs="Arial"/>
          <w:b/>
          <w:sz w:val="20"/>
          <w:szCs w:val="20"/>
          <w:lang w:val="bg-BG"/>
        </w:rPr>
        <w:t>Разходване на средствата</w:t>
      </w:r>
    </w:p>
    <w:p w:rsidR="007D34AF" w:rsidRPr="009A5F97" w:rsidRDefault="00670C62" w:rsidP="00881F88">
      <w:pPr>
        <w:spacing w:after="120" w:line="240" w:lineRule="auto"/>
        <w:jc w:val="both"/>
        <w:rPr>
          <w:rFonts w:ascii="Arial" w:hAnsi="Arial" w:cs="Arial"/>
          <w:sz w:val="20"/>
          <w:szCs w:val="20"/>
          <w:lang w:val="bg-BG"/>
        </w:rPr>
      </w:pPr>
      <w:r w:rsidRPr="009A5F97">
        <w:rPr>
          <w:rFonts w:ascii="Arial" w:hAnsi="Arial" w:cs="Arial"/>
          <w:sz w:val="20"/>
          <w:szCs w:val="20"/>
          <w:lang w:val="bg-BG"/>
        </w:rPr>
        <w:t>Чл.</w:t>
      </w:r>
      <w:r w:rsidR="00CF6886" w:rsidRPr="009A5F97">
        <w:rPr>
          <w:rFonts w:ascii="Arial" w:hAnsi="Arial" w:cs="Arial"/>
          <w:sz w:val="20"/>
          <w:szCs w:val="20"/>
          <w:lang w:val="bg-BG"/>
        </w:rPr>
        <w:t>16</w:t>
      </w:r>
      <w:r w:rsidR="00A560D9" w:rsidRPr="009A5F97">
        <w:rPr>
          <w:rFonts w:ascii="Arial" w:hAnsi="Arial" w:cs="Arial"/>
          <w:sz w:val="20"/>
          <w:szCs w:val="20"/>
          <w:lang w:val="bg-BG"/>
        </w:rPr>
        <w:t>.</w:t>
      </w:r>
      <w:r w:rsidR="00CF6886" w:rsidRPr="009A5F97">
        <w:rPr>
          <w:rFonts w:ascii="Arial" w:hAnsi="Arial" w:cs="Arial"/>
          <w:sz w:val="20"/>
          <w:szCs w:val="20"/>
          <w:lang w:val="bg-BG"/>
        </w:rPr>
        <w:t xml:space="preserve"> (1)</w:t>
      </w:r>
      <w:r w:rsidRPr="009A5F97">
        <w:rPr>
          <w:rFonts w:ascii="Arial" w:hAnsi="Arial" w:cs="Arial"/>
          <w:sz w:val="20"/>
          <w:szCs w:val="20"/>
          <w:lang w:val="bg-BG"/>
        </w:rPr>
        <w:t xml:space="preserve"> </w:t>
      </w:r>
      <w:r w:rsidR="007D34AF" w:rsidRPr="009A5F97">
        <w:rPr>
          <w:rFonts w:ascii="Arial" w:hAnsi="Arial" w:cs="Arial"/>
          <w:sz w:val="20"/>
          <w:szCs w:val="20"/>
          <w:lang w:val="bg-BG"/>
        </w:rPr>
        <w:t>Приходите от ДОЗ се разходват от Министерство на здравеопазването</w:t>
      </w:r>
      <w:r w:rsidR="006410E5" w:rsidRPr="009A5F97">
        <w:rPr>
          <w:rFonts w:ascii="Arial" w:hAnsi="Arial" w:cs="Arial"/>
          <w:sz w:val="20"/>
          <w:szCs w:val="20"/>
          <w:lang w:val="bg-BG"/>
        </w:rPr>
        <w:t>,</w:t>
      </w:r>
      <w:r w:rsidR="007D34AF" w:rsidRPr="009A5F97">
        <w:rPr>
          <w:rFonts w:ascii="Arial" w:hAnsi="Arial" w:cs="Arial"/>
          <w:sz w:val="20"/>
          <w:szCs w:val="20"/>
          <w:lang w:val="bg-BG"/>
        </w:rPr>
        <w:t xml:space="preserve"> Министерство на младежта и спорта</w:t>
      </w:r>
      <w:r w:rsidR="006410E5" w:rsidRPr="009A5F97">
        <w:rPr>
          <w:rFonts w:ascii="Arial" w:hAnsi="Arial" w:cs="Arial"/>
          <w:sz w:val="20"/>
          <w:szCs w:val="20"/>
          <w:lang w:val="bg-BG"/>
        </w:rPr>
        <w:t xml:space="preserve"> и Министерство на образ</w:t>
      </w:r>
      <w:r w:rsidR="009E3664" w:rsidRPr="009A5F97">
        <w:rPr>
          <w:rFonts w:ascii="Arial" w:hAnsi="Arial" w:cs="Arial"/>
          <w:sz w:val="20"/>
          <w:szCs w:val="20"/>
          <w:lang w:val="bg-BG"/>
        </w:rPr>
        <w:t>ованието и науката</w:t>
      </w:r>
      <w:r w:rsidR="00D42743" w:rsidRPr="009A5F97">
        <w:rPr>
          <w:rFonts w:ascii="Arial" w:hAnsi="Arial" w:cs="Arial"/>
          <w:sz w:val="20"/>
          <w:szCs w:val="20"/>
          <w:lang w:val="bg-BG"/>
        </w:rPr>
        <w:t xml:space="preserve"> за</w:t>
      </w:r>
      <w:r w:rsidR="007D34AF" w:rsidRPr="009A5F97">
        <w:rPr>
          <w:rFonts w:ascii="Arial" w:hAnsi="Arial" w:cs="Arial"/>
          <w:sz w:val="20"/>
          <w:szCs w:val="20"/>
          <w:lang w:val="bg-BG"/>
        </w:rPr>
        <w:t>:</w:t>
      </w:r>
    </w:p>
    <w:p w:rsidR="007D34AF" w:rsidRPr="009A5F97" w:rsidRDefault="00ED0551" w:rsidP="007C0102">
      <w:pPr>
        <w:pStyle w:val="ListParagraph"/>
        <w:numPr>
          <w:ilvl w:val="0"/>
          <w:numId w:val="9"/>
        </w:numPr>
        <w:spacing w:after="120" w:line="240" w:lineRule="auto"/>
        <w:jc w:val="both"/>
        <w:rPr>
          <w:rFonts w:ascii="Arial" w:hAnsi="Arial" w:cs="Arial"/>
          <w:sz w:val="20"/>
          <w:szCs w:val="20"/>
          <w:lang w:val="bg-BG"/>
        </w:rPr>
      </w:pPr>
      <w:r w:rsidRPr="009A5F97">
        <w:rPr>
          <w:rFonts w:ascii="Arial" w:hAnsi="Arial" w:cs="Arial"/>
          <w:sz w:val="20"/>
          <w:szCs w:val="20"/>
          <w:lang w:val="bg-BG"/>
        </w:rPr>
        <w:t>п</w:t>
      </w:r>
      <w:r w:rsidR="007D34AF" w:rsidRPr="009A5F97">
        <w:rPr>
          <w:rFonts w:ascii="Arial" w:hAnsi="Arial" w:cs="Arial"/>
          <w:sz w:val="20"/>
          <w:szCs w:val="20"/>
          <w:lang w:val="bg-BG"/>
        </w:rPr>
        <w:t>рог</w:t>
      </w:r>
      <w:r w:rsidR="00D42743" w:rsidRPr="009A5F97">
        <w:rPr>
          <w:rFonts w:ascii="Arial" w:hAnsi="Arial" w:cs="Arial"/>
          <w:sz w:val="20"/>
          <w:szCs w:val="20"/>
          <w:lang w:val="bg-BG"/>
        </w:rPr>
        <w:t>р</w:t>
      </w:r>
      <w:r w:rsidR="007D34AF" w:rsidRPr="009A5F97">
        <w:rPr>
          <w:rFonts w:ascii="Arial" w:hAnsi="Arial" w:cs="Arial"/>
          <w:sz w:val="20"/>
          <w:szCs w:val="20"/>
          <w:lang w:val="bg-BG"/>
        </w:rPr>
        <w:t>ами за профилактика, превенция и лечение на хронични незаразни заболявания</w:t>
      </w:r>
      <w:r w:rsidR="006410E5" w:rsidRPr="009A5F97">
        <w:rPr>
          <w:rFonts w:ascii="Arial" w:hAnsi="Arial" w:cs="Arial"/>
          <w:sz w:val="20"/>
          <w:szCs w:val="20"/>
          <w:lang w:val="bg-BG"/>
        </w:rPr>
        <w:t xml:space="preserve"> и програми за майчино и детско здраве</w:t>
      </w:r>
      <w:r w:rsidR="007D34AF" w:rsidRPr="009A5F97">
        <w:rPr>
          <w:rFonts w:ascii="Arial" w:hAnsi="Arial" w:cs="Arial"/>
          <w:sz w:val="20"/>
          <w:szCs w:val="20"/>
          <w:lang w:val="bg-BG"/>
        </w:rPr>
        <w:t>;</w:t>
      </w:r>
    </w:p>
    <w:p w:rsidR="007D34AF" w:rsidRPr="009A5F97" w:rsidRDefault="00ED0551" w:rsidP="007C0102">
      <w:pPr>
        <w:pStyle w:val="ListParagraph"/>
        <w:numPr>
          <w:ilvl w:val="0"/>
          <w:numId w:val="9"/>
        </w:numPr>
        <w:spacing w:after="120" w:line="240" w:lineRule="auto"/>
        <w:jc w:val="both"/>
        <w:rPr>
          <w:rFonts w:ascii="Arial" w:hAnsi="Arial" w:cs="Arial"/>
          <w:sz w:val="20"/>
          <w:szCs w:val="20"/>
          <w:lang w:val="bg-BG"/>
        </w:rPr>
      </w:pPr>
      <w:r w:rsidRPr="009A5F97">
        <w:rPr>
          <w:rFonts w:ascii="Arial" w:hAnsi="Arial" w:cs="Arial"/>
          <w:sz w:val="20"/>
          <w:szCs w:val="20"/>
          <w:lang w:val="bg-BG"/>
        </w:rPr>
        <w:t>п</w:t>
      </w:r>
      <w:r w:rsidR="007D34AF" w:rsidRPr="009A5F97">
        <w:rPr>
          <w:rFonts w:ascii="Arial" w:hAnsi="Arial" w:cs="Arial"/>
          <w:sz w:val="20"/>
          <w:szCs w:val="20"/>
          <w:lang w:val="bg-BG"/>
        </w:rPr>
        <w:t>рограми за подобряване на храненето в училищата;</w:t>
      </w:r>
    </w:p>
    <w:p w:rsidR="007D34AF" w:rsidRPr="009A5F97" w:rsidRDefault="00ED0551" w:rsidP="007C0102">
      <w:pPr>
        <w:pStyle w:val="ListParagraph"/>
        <w:numPr>
          <w:ilvl w:val="0"/>
          <w:numId w:val="9"/>
        </w:numPr>
        <w:spacing w:after="120" w:line="240" w:lineRule="auto"/>
        <w:jc w:val="both"/>
        <w:rPr>
          <w:rFonts w:ascii="Arial" w:hAnsi="Arial" w:cs="Arial"/>
          <w:sz w:val="20"/>
          <w:szCs w:val="20"/>
          <w:lang w:val="bg-BG"/>
        </w:rPr>
      </w:pPr>
      <w:r w:rsidRPr="009A5F97">
        <w:rPr>
          <w:rFonts w:ascii="Arial" w:hAnsi="Arial" w:cs="Arial"/>
          <w:sz w:val="20"/>
          <w:szCs w:val="20"/>
          <w:lang w:val="bg-BG"/>
        </w:rPr>
        <w:t>п</w:t>
      </w:r>
      <w:r w:rsidR="007D34AF" w:rsidRPr="009A5F97">
        <w:rPr>
          <w:rFonts w:ascii="Arial" w:hAnsi="Arial" w:cs="Arial"/>
          <w:sz w:val="20"/>
          <w:szCs w:val="20"/>
          <w:lang w:val="bg-BG"/>
        </w:rPr>
        <w:t>рограми, свързани със спорт в училищата.</w:t>
      </w:r>
    </w:p>
    <w:p w:rsidR="007D34AF" w:rsidRPr="009A5F97" w:rsidRDefault="007D34AF" w:rsidP="00881F88">
      <w:pPr>
        <w:spacing w:after="120" w:line="240" w:lineRule="auto"/>
        <w:jc w:val="both"/>
        <w:rPr>
          <w:rFonts w:ascii="Arial" w:hAnsi="Arial" w:cs="Arial"/>
          <w:sz w:val="20"/>
          <w:szCs w:val="20"/>
          <w:lang w:val="bg-BG"/>
        </w:rPr>
      </w:pPr>
      <w:r w:rsidRPr="009A5F97">
        <w:rPr>
          <w:rFonts w:ascii="Arial" w:hAnsi="Arial" w:cs="Arial"/>
          <w:sz w:val="20"/>
          <w:szCs w:val="20"/>
          <w:lang w:val="bg-BG"/>
        </w:rPr>
        <w:lastRenderedPageBreak/>
        <w:t xml:space="preserve">(2) </w:t>
      </w:r>
      <w:r w:rsidR="00E322D5" w:rsidRPr="009A5F97">
        <w:rPr>
          <w:rFonts w:ascii="Arial" w:hAnsi="Arial" w:cs="Arial"/>
          <w:sz w:val="20"/>
          <w:szCs w:val="20"/>
          <w:lang w:val="bg-BG"/>
        </w:rPr>
        <w:t>Националната агенция за приходите е длъжна в рамките на първия работен ден, следващ съответния данъчен период, да преведе сумите</w:t>
      </w:r>
      <w:r w:rsidR="00D42743" w:rsidRPr="009A5F97">
        <w:rPr>
          <w:rFonts w:ascii="Arial" w:hAnsi="Arial" w:cs="Arial"/>
          <w:sz w:val="20"/>
          <w:szCs w:val="20"/>
          <w:lang w:val="bg-BG"/>
        </w:rPr>
        <w:t>,</w:t>
      </w:r>
      <w:r w:rsidR="00E322D5" w:rsidRPr="009A5F97">
        <w:rPr>
          <w:rFonts w:ascii="Arial" w:hAnsi="Arial" w:cs="Arial"/>
          <w:sz w:val="20"/>
          <w:szCs w:val="20"/>
          <w:lang w:val="bg-BG"/>
        </w:rPr>
        <w:t xml:space="preserve"> </w:t>
      </w:r>
      <w:r w:rsidR="00D42743" w:rsidRPr="009A5F97">
        <w:rPr>
          <w:rFonts w:ascii="Arial" w:hAnsi="Arial" w:cs="Arial"/>
          <w:sz w:val="20"/>
          <w:szCs w:val="20"/>
          <w:lang w:val="bg-BG"/>
        </w:rPr>
        <w:t xml:space="preserve"> постъпили</w:t>
      </w:r>
      <w:r w:rsidR="00E322D5" w:rsidRPr="009A5F97">
        <w:rPr>
          <w:rFonts w:ascii="Arial" w:hAnsi="Arial" w:cs="Arial"/>
          <w:sz w:val="20"/>
          <w:szCs w:val="20"/>
          <w:lang w:val="bg-BG"/>
        </w:rPr>
        <w:t xml:space="preserve"> от</w:t>
      </w:r>
      <w:r w:rsidR="00594D21" w:rsidRPr="009A5F97">
        <w:rPr>
          <w:rFonts w:ascii="Arial" w:hAnsi="Arial" w:cs="Arial"/>
          <w:sz w:val="20"/>
          <w:szCs w:val="20"/>
          <w:lang w:val="bg-BG"/>
        </w:rPr>
        <w:t xml:space="preserve"> </w:t>
      </w:r>
      <w:r w:rsidR="004422B2" w:rsidRPr="009A5F97">
        <w:rPr>
          <w:rFonts w:ascii="Arial" w:hAnsi="Arial" w:cs="Arial"/>
          <w:sz w:val="20"/>
          <w:szCs w:val="20"/>
          <w:lang w:val="bg-BG"/>
        </w:rPr>
        <w:t>ДОЗ</w:t>
      </w:r>
      <w:r w:rsidR="00D42743" w:rsidRPr="009A5F97">
        <w:rPr>
          <w:rFonts w:ascii="Arial" w:hAnsi="Arial" w:cs="Arial"/>
          <w:sz w:val="20"/>
          <w:szCs w:val="20"/>
          <w:lang w:val="bg-BG"/>
        </w:rPr>
        <w:t>,</w:t>
      </w:r>
      <w:r w:rsidRPr="009A5F97">
        <w:rPr>
          <w:rFonts w:ascii="Arial" w:hAnsi="Arial" w:cs="Arial"/>
          <w:sz w:val="20"/>
          <w:szCs w:val="20"/>
          <w:lang w:val="bg-BG"/>
        </w:rPr>
        <w:t xml:space="preserve"> </w:t>
      </w:r>
      <w:r w:rsidR="00E322D5" w:rsidRPr="009A5F97">
        <w:rPr>
          <w:rFonts w:ascii="Arial" w:hAnsi="Arial" w:cs="Arial"/>
          <w:sz w:val="20"/>
          <w:szCs w:val="20"/>
          <w:lang w:val="bg-BG"/>
        </w:rPr>
        <w:t>по следния начин</w:t>
      </w:r>
      <w:r w:rsidRPr="009A5F97">
        <w:rPr>
          <w:rFonts w:ascii="Arial" w:hAnsi="Arial" w:cs="Arial"/>
          <w:sz w:val="20"/>
          <w:szCs w:val="20"/>
          <w:lang w:val="bg-BG"/>
        </w:rPr>
        <w:t>:</w:t>
      </w:r>
    </w:p>
    <w:p w:rsidR="007D34AF" w:rsidRPr="009A5F97" w:rsidRDefault="00E322D5" w:rsidP="007C0102">
      <w:pPr>
        <w:pStyle w:val="ListParagraph"/>
        <w:numPr>
          <w:ilvl w:val="0"/>
          <w:numId w:val="10"/>
        </w:numPr>
        <w:spacing w:after="120" w:line="240" w:lineRule="auto"/>
        <w:jc w:val="both"/>
        <w:rPr>
          <w:rFonts w:ascii="Arial" w:hAnsi="Arial" w:cs="Arial"/>
          <w:sz w:val="20"/>
          <w:szCs w:val="20"/>
          <w:lang w:val="bg-BG"/>
        </w:rPr>
      </w:pPr>
      <w:r w:rsidRPr="009A5F97">
        <w:rPr>
          <w:rFonts w:ascii="Arial" w:hAnsi="Arial" w:cs="Arial"/>
          <w:sz w:val="20"/>
          <w:szCs w:val="20"/>
          <w:lang w:val="bg-BG"/>
        </w:rPr>
        <w:t>60% з</w:t>
      </w:r>
      <w:r w:rsidR="007D34AF" w:rsidRPr="009A5F97">
        <w:rPr>
          <w:rFonts w:ascii="Arial" w:hAnsi="Arial" w:cs="Arial"/>
          <w:sz w:val="20"/>
          <w:szCs w:val="20"/>
          <w:lang w:val="bg-BG"/>
        </w:rPr>
        <w:t>а</w:t>
      </w:r>
      <w:r w:rsidR="008522B3" w:rsidRPr="009A5F97">
        <w:rPr>
          <w:rFonts w:ascii="Arial" w:hAnsi="Arial" w:cs="Arial"/>
          <w:sz w:val="20"/>
          <w:szCs w:val="20"/>
          <w:lang w:val="bg-BG"/>
        </w:rPr>
        <w:t xml:space="preserve"> </w:t>
      </w:r>
      <w:r w:rsidR="007D34AF" w:rsidRPr="009A5F97">
        <w:rPr>
          <w:rFonts w:ascii="Arial" w:hAnsi="Arial" w:cs="Arial"/>
          <w:sz w:val="20"/>
          <w:szCs w:val="20"/>
          <w:lang w:val="bg-BG"/>
        </w:rPr>
        <w:t>програмите по ал. 1, т. 1</w:t>
      </w:r>
      <w:r w:rsidR="009E3664" w:rsidRPr="009A5F97">
        <w:rPr>
          <w:rFonts w:ascii="Arial" w:hAnsi="Arial" w:cs="Arial"/>
          <w:sz w:val="20"/>
          <w:szCs w:val="20"/>
          <w:lang w:val="bg-BG"/>
        </w:rPr>
        <w:t xml:space="preserve"> по сметка на М</w:t>
      </w:r>
      <w:r w:rsidR="00CA1842" w:rsidRPr="009A5F97">
        <w:rPr>
          <w:rFonts w:ascii="Arial" w:hAnsi="Arial" w:cs="Arial"/>
          <w:sz w:val="20"/>
          <w:szCs w:val="20"/>
          <w:lang w:val="bg-BG"/>
        </w:rPr>
        <w:t>инистерство на здравеопазването;</w:t>
      </w:r>
    </w:p>
    <w:p w:rsidR="007D34AF" w:rsidRPr="009A5F97" w:rsidRDefault="00E322D5" w:rsidP="007C0102">
      <w:pPr>
        <w:pStyle w:val="ListParagraph"/>
        <w:numPr>
          <w:ilvl w:val="0"/>
          <w:numId w:val="10"/>
        </w:numPr>
        <w:spacing w:after="120" w:line="240" w:lineRule="auto"/>
        <w:jc w:val="both"/>
        <w:rPr>
          <w:rFonts w:ascii="Arial" w:hAnsi="Arial" w:cs="Arial"/>
          <w:sz w:val="20"/>
          <w:szCs w:val="20"/>
          <w:lang w:val="bg-BG"/>
        </w:rPr>
      </w:pPr>
      <w:r w:rsidRPr="009A5F97">
        <w:rPr>
          <w:rFonts w:ascii="Arial" w:hAnsi="Arial" w:cs="Arial"/>
          <w:sz w:val="20"/>
          <w:szCs w:val="20"/>
          <w:lang w:val="bg-BG"/>
        </w:rPr>
        <w:t>20% з</w:t>
      </w:r>
      <w:r w:rsidR="007D34AF" w:rsidRPr="009A5F97">
        <w:rPr>
          <w:rFonts w:ascii="Arial" w:hAnsi="Arial" w:cs="Arial"/>
          <w:sz w:val="20"/>
          <w:szCs w:val="20"/>
          <w:lang w:val="bg-BG"/>
        </w:rPr>
        <w:t xml:space="preserve">а </w:t>
      </w:r>
      <w:r w:rsidRPr="009A5F97">
        <w:rPr>
          <w:rFonts w:ascii="Arial" w:hAnsi="Arial" w:cs="Arial"/>
          <w:sz w:val="20"/>
          <w:szCs w:val="20"/>
          <w:lang w:val="bg-BG"/>
        </w:rPr>
        <w:t>програмите по ал. 1, т. 2</w:t>
      </w:r>
      <w:r w:rsidR="009E3664" w:rsidRPr="009A5F97">
        <w:rPr>
          <w:rFonts w:ascii="Arial" w:hAnsi="Arial" w:cs="Arial"/>
          <w:sz w:val="20"/>
          <w:szCs w:val="20"/>
          <w:lang w:val="bg-BG"/>
        </w:rPr>
        <w:t xml:space="preserve"> по сметка на Министер</w:t>
      </w:r>
      <w:r w:rsidR="00CA1842" w:rsidRPr="009A5F97">
        <w:rPr>
          <w:rFonts w:ascii="Arial" w:hAnsi="Arial" w:cs="Arial"/>
          <w:sz w:val="20"/>
          <w:szCs w:val="20"/>
          <w:lang w:val="bg-BG"/>
        </w:rPr>
        <w:t>ство на образованието и науката;</w:t>
      </w:r>
    </w:p>
    <w:p w:rsidR="007D34AF" w:rsidRPr="009A5F97" w:rsidRDefault="00E322D5" w:rsidP="007C0102">
      <w:pPr>
        <w:pStyle w:val="ListParagraph"/>
        <w:numPr>
          <w:ilvl w:val="0"/>
          <w:numId w:val="10"/>
        </w:numPr>
        <w:spacing w:after="120" w:line="240" w:lineRule="auto"/>
        <w:jc w:val="both"/>
        <w:rPr>
          <w:rFonts w:ascii="Arial" w:hAnsi="Arial" w:cs="Arial"/>
          <w:sz w:val="20"/>
          <w:szCs w:val="20"/>
          <w:lang w:val="bg-BG"/>
        </w:rPr>
      </w:pPr>
      <w:r w:rsidRPr="009A5F97">
        <w:rPr>
          <w:rFonts w:ascii="Arial" w:hAnsi="Arial" w:cs="Arial"/>
          <w:sz w:val="20"/>
          <w:szCs w:val="20"/>
          <w:lang w:val="bg-BG"/>
        </w:rPr>
        <w:t>20% за програмите по ал. 1, т. 3</w:t>
      </w:r>
      <w:r w:rsidR="009E3664" w:rsidRPr="009A5F97">
        <w:rPr>
          <w:rFonts w:ascii="Arial" w:hAnsi="Arial" w:cs="Arial"/>
          <w:sz w:val="20"/>
          <w:szCs w:val="20"/>
          <w:lang w:val="bg-BG"/>
        </w:rPr>
        <w:t xml:space="preserve"> по сметка на Министерство на младежта и спорта.</w:t>
      </w:r>
    </w:p>
    <w:p w:rsidR="0070799D" w:rsidRPr="009A5F97" w:rsidRDefault="00346D09" w:rsidP="00881F88">
      <w:pPr>
        <w:spacing w:after="120" w:line="240" w:lineRule="auto"/>
        <w:jc w:val="both"/>
        <w:rPr>
          <w:rFonts w:ascii="Arial" w:hAnsi="Arial" w:cs="Arial"/>
          <w:sz w:val="20"/>
          <w:szCs w:val="20"/>
          <w:lang w:val="bg-BG"/>
        </w:rPr>
      </w:pPr>
      <w:r w:rsidRPr="009A5F97">
        <w:rPr>
          <w:rFonts w:ascii="Arial" w:hAnsi="Arial" w:cs="Arial"/>
          <w:sz w:val="20"/>
          <w:szCs w:val="20"/>
          <w:lang w:val="bg-BG"/>
        </w:rPr>
        <w:t>(3</w:t>
      </w:r>
      <w:r w:rsidR="0070799D" w:rsidRPr="009A5F97">
        <w:rPr>
          <w:rFonts w:ascii="Arial" w:hAnsi="Arial" w:cs="Arial"/>
          <w:sz w:val="20"/>
          <w:szCs w:val="20"/>
          <w:lang w:val="bg-BG"/>
        </w:rPr>
        <w:t>) Внасянето, редът, администрирането и</w:t>
      </w:r>
      <w:r w:rsidR="008522B3" w:rsidRPr="009A5F97">
        <w:rPr>
          <w:rFonts w:ascii="Arial" w:hAnsi="Arial" w:cs="Arial"/>
          <w:sz w:val="20"/>
          <w:szCs w:val="20"/>
          <w:lang w:val="bg-BG"/>
        </w:rPr>
        <w:t xml:space="preserve"> контролът </w:t>
      </w:r>
      <w:r w:rsidR="00ED0551" w:rsidRPr="009A5F97">
        <w:rPr>
          <w:rFonts w:ascii="Arial" w:hAnsi="Arial" w:cs="Arial"/>
          <w:sz w:val="20"/>
          <w:szCs w:val="20"/>
          <w:lang w:val="bg-BG"/>
        </w:rPr>
        <w:t>върху</w:t>
      </w:r>
      <w:r w:rsidR="0070799D" w:rsidRPr="009A5F97">
        <w:rPr>
          <w:rFonts w:ascii="Arial" w:hAnsi="Arial" w:cs="Arial"/>
          <w:sz w:val="20"/>
          <w:szCs w:val="20"/>
          <w:lang w:val="bg-BG"/>
        </w:rPr>
        <w:t xml:space="preserve"> разпределянето на постъпилите приходи от ДОЗ се уреждат с правилник</w:t>
      </w:r>
      <w:r w:rsidR="00CA1842" w:rsidRPr="009A5F97">
        <w:rPr>
          <w:rFonts w:ascii="Arial" w:hAnsi="Arial" w:cs="Arial"/>
          <w:sz w:val="20"/>
          <w:szCs w:val="20"/>
          <w:lang w:val="bg-BG"/>
        </w:rPr>
        <w:t>а</w:t>
      </w:r>
      <w:r w:rsidR="0070799D" w:rsidRPr="009A5F97">
        <w:rPr>
          <w:rFonts w:ascii="Arial" w:hAnsi="Arial" w:cs="Arial"/>
          <w:sz w:val="20"/>
          <w:szCs w:val="20"/>
          <w:lang w:val="bg-BG"/>
        </w:rPr>
        <w:t xml:space="preserve"> за прилагане на закона</w:t>
      </w:r>
      <w:r w:rsidR="00550FCA" w:rsidRPr="009A5F97">
        <w:rPr>
          <w:rFonts w:ascii="Arial" w:hAnsi="Arial" w:cs="Arial"/>
          <w:sz w:val="20"/>
          <w:szCs w:val="20"/>
          <w:lang w:val="bg-BG"/>
        </w:rPr>
        <w:t>.</w:t>
      </w:r>
    </w:p>
    <w:p w:rsidR="001C6EB9" w:rsidRPr="009A5F97" w:rsidRDefault="001C6EB9" w:rsidP="00881F88">
      <w:pPr>
        <w:spacing w:after="120" w:line="240" w:lineRule="auto"/>
        <w:jc w:val="both"/>
        <w:rPr>
          <w:rFonts w:ascii="Arial" w:hAnsi="Arial" w:cs="Arial"/>
          <w:sz w:val="20"/>
          <w:szCs w:val="20"/>
          <w:lang w:val="bg-BG"/>
        </w:rPr>
      </w:pPr>
    </w:p>
    <w:p w:rsidR="00840FC4" w:rsidRPr="009A5F97" w:rsidRDefault="00832703" w:rsidP="00881F88">
      <w:pPr>
        <w:spacing w:after="120" w:line="240" w:lineRule="auto"/>
        <w:jc w:val="center"/>
        <w:rPr>
          <w:rFonts w:ascii="Arial" w:hAnsi="Arial" w:cs="Arial"/>
          <w:b/>
          <w:sz w:val="20"/>
          <w:szCs w:val="20"/>
          <w:lang w:val="bg-BG"/>
        </w:rPr>
      </w:pPr>
      <w:r w:rsidRPr="009A5F97">
        <w:rPr>
          <w:rFonts w:ascii="Arial" w:hAnsi="Arial" w:cs="Arial"/>
          <w:b/>
          <w:sz w:val="20"/>
          <w:szCs w:val="20"/>
          <w:lang w:val="bg-BG"/>
        </w:rPr>
        <w:t>Освобождаване и възстановяване</w:t>
      </w:r>
    </w:p>
    <w:p w:rsidR="00337811" w:rsidRPr="009A5F97" w:rsidRDefault="001C6EB9" w:rsidP="00881F88">
      <w:pPr>
        <w:tabs>
          <w:tab w:val="left" w:pos="8505"/>
        </w:tabs>
        <w:spacing w:after="120" w:line="240" w:lineRule="auto"/>
        <w:jc w:val="both"/>
        <w:rPr>
          <w:rFonts w:ascii="Arial" w:hAnsi="Arial" w:cs="Arial"/>
          <w:sz w:val="20"/>
          <w:szCs w:val="20"/>
          <w:lang w:val="bg-BG"/>
        </w:rPr>
      </w:pPr>
      <w:r w:rsidRPr="009A5F97">
        <w:rPr>
          <w:rFonts w:ascii="Arial" w:hAnsi="Arial" w:cs="Arial"/>
          <w:sz w:val="20"/>
          <w:szCs w:val="20"/>
          <w:lang w:val="bg-BG"/>
        </w:rPr>
        <w:t>Чл.</w:t>
      </w:r>
      <w:r w:rsidR="00E64EC0" w:rsidRPr="009A5F97">
        <w:rPr>
          <w:rFonts w:ascii="Arial" w:hAnsi="Arial" w:cs="Arial"/>
          <w:sz w:val="20"/>
          <w:szCs w:val="20"/>
          <w:lang w:val="bg-BG"/>
        </w:rPr>
        <w:t xml:space="preserve"> 1</w:t>
      </w:r>
      <w:r w:rsidR="00CF6886" w:rsidRPr="009A5F97">
        <w:rPr>
          <w:rFonts w:ascii="Arial" w:hAnsi="Arial" w:cs="Arial"/>
          <w:sz w:val="20"/>
          <w:szCs w:val="20"/>
          <w:lang w:val="bg-BG"/>
        </w:rPr>
        <w:t>7</w:t>
      </w:r>
      <w:r w:rsidRPr="009A5F97">
        <w:rPr>
          <w:rFonts w:ascii="Arial" w:hAnsi="Arial" w:cs="Arial"/>
          <w:sz w:val="20"/>
          <w:szCs w:val="20"/>
          <w:lang w:val="bg-BG"/>
        </w:rPr>
        <w:t xml:space="preserve">. </w:t>
      </w:r>
      <w:r w:rsidR="003366F7" w:rsidRPr="009A5F97">
        <w:rPr>
          <w:rFonts w:ascii="Arial" w:hAnsi="Arial" w:cs="Arial"/>
          <w:sz w:val="20"/>
          <w:szCs w:val="20"/>
          <w:lang w:val="bg-BG"/>
        </w:rPr>
        <w:t xml:space="preserve">(1) </w:t>
      </w:r>
      <w:r w:rsidRPr="009A5F97">
        <w:rPr>
          <w:rFonts w:ascii="Arial" w:hAnsi="Arial" w:cs="Arial"/>
          <w:sz w:val="20"/>
          <w:szCs w:val="20"/>
          <w:lang w:val="bg-BG"/>
        </w:rPr>
        <w:t xml:space="preserve">Не се облагат с </w:t>
      </w:r>
      <w:r w:rsidR="00F372DC" w:rsidRPr="009A5F97">
        <w:rPr>
          <w:rFonts w:ascii="Arial" w:hAnsi="Arial" w:cs="Arial"/>
          <w:sz w:val="20"/>
          <w:szCs w:val="20"/>
          <w:lang w:val="bg-BG"/>
        </w:rPr>
        <w:t xml:space="preserve">ДОЗ </w:t>
      </w:r>
      <w:r w:rsidRPr="009A5F97">
        <w:rPr>
          <w:rFonts w:ascii="Arial" w:hAnsi="Arial" w:cs="Arial"/>
          <w:sz w:val="20"/>
          <w:szCs w:val="20"/>
          <w:lang w:val="bg-BG"/>
        </w:rPr>
        <w:t xml:space="preserve">обектите, посочени в </w:t>
      </w:r>
      <w:r w:rsidR="00F05EAE" w:rsidRPr="009A5F97">
        <w:rPr>
          <w:rFonts w:ascii="Arial" w:hAnsi="Arial" w:cs="Arial"/>
          <w:sz w:val="20"/>
          <w:szCs w:val="20"/>
          <w:lang w:val="bg-BG"/>
        </w:rPr>
        <w:t>чл. 3</w:t>
      </w:r>
      <w:r w:rsidR="00340794" w:rsidRPr="009A5F97">
        <w:rPr>
          <w:rFonts w:ascii="Arial" w:hAnsi="Arial" w:cs="Arial"/>
          <w:sz w:val="20"/>
          <w:szCs w:val="20"/>
          <w:lang w:val="bg-BG"/>
        </w:rPr>
        <w:t>, ал. 1</w:t>
      </w:r>
      <w:r w:rsidRPr="009A5F97">
        <w:rPr>
          <w:rFonts w:ascii="Arial" w:hAnsi="Arial" w:cs="Arial"/>
          <w:sz w:val="20"/>
          <w:szCs w:val="20"/>
          <w:lang w:val="bg-BG"/>
        </w:rPr>
        <w:t xml:space="preserve">, </w:t>
      </w:r>
      <w:r w:rsidR="00337811" w:rsidRPr="009A5F97">
        <w:rPr>
          <w:rFonts w:ascii="Arial" w:hAnsi="Arial" w:cs="Arial"/>
          <w:sz w:val="20"/>
          <w:szCs w:val="20"/>
          <w:lang w:val="bg-BG"/>
        </w:rPr>
        <w:t xml:space="preserve">за които </w:t>
      </w:r>
      <w:r w:rsidR="00C20F5D" w:rsidRPr="009A5F97">
        <w:rPr>
          <w:rFonts w:ascii="Arial" w:hAnsi="Arial" w:cs="Arial"/>
          <w:sz w:val="20"/>
          <w:szCs w:val="20"/>
          <w:lang w:val="bg-BG"/>
        </w:rPr>
        <w:t>е</w:t>
      </w:r>
      <w:r w:rsidR="00337811" w:rsidRPr="009A5F97">
        <w:rPr>
          <w:rFonts w:ascii="Arial" w:hAnsi="Arial" w:cs="Arial"/>
          <w:sz w:val="20"/>
          <w:szCs w:val="20"/>
          <w:lang w:val="bg-BG"/>
        </w:rPr>
        <w:t xml:space="preserve"> налице </w:t>
      </w:r>
      <w:r w:rsidR="00C20F5D" w:rsidRPr="009A5F97">
        <w:rPr>
          <w:rFonts w:ascii="Arial" w:hAnsi="Arial" w:cs="Arial"/>
          <w:sz w:val="20"/>
          <w:szCs w:val="20"/>
          <w:lang w:val="bg-BG"/>
        </w:rPr>
        <w:t xml:space="preserve">някое от </w:t>
      </w:r>
      <w:r w:rsidR="00337811" w:rsidRPr="009A5F97">
        <w:rPr>
          <w:rFonts w:ascii="Arial" w:hAnsi="Arial" w:cs="Arial"/>
          <w:sz w:val="20"/>
          <w:szCs w:val="20"/>
          <w:lang w:val="bg-BG"/>
        </w:rPr>
        <w:t>следните обстоят</w:t>
      </w:r>
      <w:r w:rsidR="00832703" w:rsidRPr="009A5F97">
        <w:rPr>
          <w:rFonts w:ascii="Arial" w:hAnsi="Arial" w:cs="Arial"/>
          <w:sz w:val="20"/>
          <w:szCs w:val="20"/>
          <w:lang w:val="bg-BG"/>
        </w:rPr>
        <w:t>елства:</w:t>
      </w:r>
    </w:p>
    <w:p w:rsidR="003D0A28" w:rsidRPr="009A5F97" w:rsidRDefault="00A560D9" w:rsidP="007C0102">
      <w:pPr>
        <w:pStyle w:val="ListParagraph"/>
        <w:numPr>
          <w:ilvl w:val="0"/>
          <w:numId w:val="5"/>
        </w:numPr>
        <w:tabs>
          <w:tab w:val="left" w:pos="426"/>
          <w:tab w:val="left" w:pos="851"/>
          <w:tab w:val="left" w:pos="8505"/>
        </w:tabs>
        <w:spacing w:after="120" w:line="240" w:lineRule="auto"/>
        <w:ind w:left="426" w:firstLine="0"/>
        <w:jc w:val="both"/>
        <w:rPr>
          <w:rFonts w:ascii="Arial" w:hAnsi="Arial" w:cs="Arial"/>
          <w:sz w:val="20"/>
          <w:szCs w:val="20"/>
          <w:lang w:val="bg-BG"/>
        </w:rPr>
      </w:pPr>
      <w:r w:rsidRPr="009A5F97">
        <w:rPr>
          <w:rFonts w:ascii="Arial" w:hAnsi="Arial" w:cs="Arial"/>
          <w:sz w:val="20"/>
          <w:szCs w:val="20"/>
          <w:lang w:val="bg-BG"/>
        </w:rPr>
        <w:t>и</w:t>
      </w:r>
      <w:r w:rsidR="00337811" w:rsidRPr="009A5F97">
        <w:rPr>
          <w:rFonts w:ascii="Arial" w:hAnsi="Arial" w:cs="Arial"/>
          <w:sz w:val="20"/>
          <w:szCs w:val="20"/>
          <w:lang w:val="bg-BG"/>
        </w:rPr>
        <w:t xml:space="preserve">зпращане към територията на друга държава-членка на Европейския съюз или </w:t>
      </w:r>
      <w:r w:rsidR="004A61DF" w:rsidRPr="009A5F97">
        <w:rPr>
          <w:rFonts w:ascii="Arial" w:hAnsi="Arial" w:cs="Arial"/>
          <w:sz w:val="20"/>
          <w:szCs w:val="20"/>
          <w:lang w:val="bg-BG"/>
        </w:rPr>
        <w:t xml:space="preserve">износ към </w:t>
      </w:r>
      <w:r w:rsidR="00337811" w:rsidRPr="009A5F97">
        <w:rPr>
          <w:rFonts w:ascii="Arial" w:hAnsi="Arial" w:cs="Arial"/>
          <w:sz w:val="20"/>
          <w:szCs w:val="20"/>
          <w:lang w:val="bg-BG"/>
        </w:rPr>
        <w:t>трета страна</w:t>
      </w:r>
      <w:r w:rsidR="003D0A28" w:rsidRPr="009A5F97">
        <w:rPr>
          <w:rFonts w:ascii="Arial" w:hAnsi="Arial" w:cs="Arial"/>
          <w:sz w:val="20"/>
          <w:szCs w:val="20"/>
          <w:lang w:val="bg-BG"/>
        </w:rPr>
        <w:t xml:space="preserve"> извън Европейския съюз;</w:t>
      </w:r>
    </w:p>
    <w:p w:rsidR="00337811" w:rsidRPr="009A5F97" w:rsidRDefault="00A560D9" w:rsidP="007C0102">
      <w:pPr>
        <w:pStyle w:val="ListParagraph"/>
        <w:numPr>
          <w:ilvl w:val="0"/>
          <w:numId w:val="5"/>
        </w:numPr>
        <w:tabs>
          <w:tab w:val="left" w:pos="426"/>
          <w:tab w:val="left" w:pos="851"/>
          <w:tab w:val="left" w:pos="8505"/>
        </w:tabs>
        <w:spacing w:after="120" w:line="240" w:lineRule="auto"/>
        <w:ind w:left="426" w:firstLine="0"/>
        <w:jc w:val="both"/>
        <w:rPr>
          <w:rFonts w:ascii="Arial" w:hAnsi="Arial" w:cs="Arial"/>
          <w:sz w:val="20"/>
          <w:szCs w:val="20"/>
          <w:lang w:val="bg-BG"/>
        </w:rPr>
      </w:pPr>
      <w:r w:rsidRPr="009A5F97">
        <w:rPr>
          <w:rFonts w:ascii="Arial" w:hAnsi="Arial" w:cs="Arial"/>
          <w:sz w:val="20"/>
          <w:szCs w:val="20"/>
          <w:lang w:val="bg-BG"/>
        </w:rPr>
        <w:t>у</w:t>
      </w:r>
      <w:r w:rsidR="00337811" w:rsidRPr="009A5F97">
        <w:rPr>
          <w:rFonts w:ascii="Arial" w:hAnsi="Arial" w:cs="Arial"/>
          <w:sz w:val="20"/>
          <w:szCs w:val="20"/>
          <w:lang w:val="bg-BG"/>
        </w:rPr>
        <w:t>нищожаване по ред, определен с правилника за прилагане на закона;</w:t>
      </w:r>
    </w:p>
    <w:p w:rsidR="00337811" w:rsidRPr="009A5F97" w:rsidRDefault="00A560D9" w:rsidP="007C0102">
      <w:pPr>
        <w:pStyle w:val="ListParagraph"/>
        <w:numPr>
          <w:ilvl w:val="0"/>
          <w:numId w:val="5"/>
        </w:numPr>
        <w:tabs>
          <w:tab w:val="left" w:pos="426"/>
          <w:tab w:val="left" w:pos="851"/>
        </w:tabs>
        <w:spacing w:after="120" w:line="240" w:lineRule="auto"/>
        <w:ind w:left="426" w:firstLine="0"/>
        <w:jc w:val="both"/>
        <w:rPr>
          <w:rFonts w:ascii="Arial" w:hAnsi="Arial" w:cs="Arial"/>
          <w:sz w:val="20"/>
          <w:szCs w:val="20"/>
          <w:lang w:val="bg-BG"/>
        </w:rPr>
      </w:pPr>
      <w:r w:rsidRPr="009A5F97">
        <w:rPr>
          <w:rFonts w:ascii="Arial" w:hAnsi="Arial" w:cs="Arial"/>
          <w:sz w:val="20"/>
          <w:szCs w:val="20"/>
          <w:lang w:val="bg-BG"/>
        </w:rPr>
        <w:t>б</w:t>
      </w:r>
      <w:r w:rsidR="00337811" w:rsidRPr="009A5F97">
        <w:rPr>
          <w:rFonts w:ascii="Arial" w:hAnsi="Arial" w:cs="Arial"/>
          <w:sz w:val="20"/>
          <w:szCs w:val="20"/>
          <w:lang w:val="bg-BG"/>
        </w:rPr>
        <w:t>рак поради изтичане срока на годност/трайност;</w:t>
      </w:r>
    </w:p>
    <w:p w:rsidR="00337811" w:rsidRPr="009A5F97" w:rsidRDefault="00A560D9" w:rsidP="007C0102">
      <w:pPr>
        <w:pStyle w:val="ListParagraph"/>
        <w:numPr>
          <w:ilvl w:val="0"/>
          <w:numId w:val="5"/>
        </w:numPr>
        <w:tabs>
          <w:tab w:val="left" w:pos="426"/>
          <w:tab w:val="left" w:pos="851"/>
          <w:tab w:val="left" w:pos="8505"/>
        </w:tabs>
        <w:spacing w:after="120" w:line="240" w:lineRule="auto"/>
        <w:ind w:left="426" w:firstLine="0"/>
        <w:jc w:val="both"/>
        <w:rPr>
          <w:rFonts w:ascii="Arial" w:hAnsi="Arial" w:cs="Arial"/>
          <w:sz w:val="20"/>
          <w:szCs w:val="20"/>
          <w:lang w:val="bg-BG"/>
        </w:rPr>
      </w:pPr>
      <w:r w:rsidRPr="009A5F97">
        <w:rPr>
          <w:rFonts w:ascii="Arial" w:hAnsi="Arial" w:cs="Arial"/>
          <w:sz w:val="20"/>
          <w:szCs w:val="20"/>
          <w:lang w:val="bg-BG"/>
        </w:rPr>
        <w:t>л</w:t>
      </w:r>
      <w:r w:rsidR="00337811" w:rsidRPr="009A5F97">
        <w:rPr>
          <w:rFonts w:ascii="Arial" w:hAnsi="Arial" w:cs="Arial"/>
          <w:sz w:val="20"/>
          <w:szCs w:val="20"/>
          <w:lang w:val="bg-BG"/>
        </w:rPr>
        <w:t>ипса или брак, причинени от непреодоли</w:t>
      </w:r>
      <w:r w:rsidR="0034496A" w:rsidRPr="009A5F97">
        <w:rPr>
          <w:rFonts w:ascii="Arial" w:hAnsi="Arial" w:cs="Arial"/>
          <w:sz w:val="20"/>
          <w:szCs w:val="20"/>
          <w:lang w:val="bg-BG"/>
        </w:rPr>
        <w:t xml:space="preserve">ма сила, </w:t>
      </w:r>
      <w:r w:rsidR="00337811" w:rsidRPr="009A5F97">
        <w:rPr>
          <w:rFonts w:ascii="Arial" w:hAnsi="Arial" w:cs="Arial"/>
          <w:sz w:val="20"/>
          <w:szCs w:val="20"/>
          <w:lang w:val="bg-BG"/>
        </w:rPr>
        <w:t>аварии или катастрофи, за които лицето може да докаже, че не са причинени по негова вина;</w:t>
      </w:r>
    </w:p>
    <w:p w:rsidR="005C618C" w:rsidRPr="009A5F97" w:rsidRDefault="005C618C" w:rsidP="007C0102">
      <w:pPr>
        <w:pStyle w:val="ListParagraph"/>
        <w:numPr>
          <w:ilvl w:val="0"/>
          <w:numId w:val="5"/>
        </w:numPr>
        <w:tabs>
          <w:tab w:val="left" w:pos="426"/>
          <w:tab w:val="left" w:pos="851"/>
          <w:tab w:val="left" w:pos="8505"/>
        </w:tabs>
        <w:spacing w:after="120" w:line="240" w:lineRule="auto"/>
        <w:ind w:left="426" w:firstLine="0"/>
        <w:jc w:val="both"/>
        <w:rPr>
          <w:rFonts w:ascii="Arial" w:hAnsi="Arial" w:cs="Arial"/>
          <w:sz w:val="20"/>
          <w:szCs w:val="20"/>
          <w:lang w:val="bg-BG"/>
        </w:rPr>
      </w:pPr>
      <w:r w:rsidRPr="009A5F97">
        <w:rPr>
          <w:rFonts w:ascii="Arial" w:hAnsi="Arial" w:cs="Arial"/>
          <w:sz w:val="20"/>
          <w:szCs w:val="20"/>
          <w:lang w:val="bg-BG"/>
        </w:rPr>
        <w:t xml:space="preserve">обекти на облагане, вложени в производството на </w:t>
      </w:r>
      <w:r w:rsidR="00A44DAB" w:rsidRPr="009A5F97">
        <w:rPr>
          <w:rFonts w:ascii="Arial" w:hAnsi="Arial" w:cs="Arial"/>
          <w:sz w:val="20"/>
          <w:szCs w:val="20"/>
          <w:lang w:val="bg-BG"/>
        </w:rPr>
        <w:t>храни</w:t>
      </w:r>
      <w:r w:rsidRPr="009A5F97">
        <w:rPr>
          <w:rFonts w:ascii="Arial" w:hAnsi="Arial" w:cs="Arial"/>
          <w:sz w:val="20"/>
          <w:szCs w:val="20"/>
          <w:lang w:val="bg-BG"/>
        </w:rPr>
        <w:t>, независимо дали последните подлежат на облагане по този закон</w:t>
      </w:r>
      <w:r w:rsidR="00A44DAB" w:rsidRPr="009A5F97">
        <w:rPr>
          <w:rFonts w:ascii="Arial" w:hAnsi="Arial" w:cs="Arial"/>
          <w:sz w:val="20"/>
          <w:szCs w:val="20"/>
          <w:lang w:val="bg-BG"/>
        </w:rPr>
        <w:t>.</w:t>
      </w:r>
    </w:p>
    <w:p w:rsidR="000E613C" w:rsidRPr="009A5F97" w:rsidRDefault="003366F7" w:rsidP="000E613C">
      <w:pPr>
        <w:tabs>
          <w:tab w:val="left" w:pos="8505"/>
        </w:tabs>
        <w:spacing w:after="120" w:line="240" w:lineRule="auto"/>
        <w:jc w:val="both"/>
        <w:rPr>
          <w:rFonts w:ascii="Arial" w:hAnsi="Arial" w:cs="Arial"/>
          <w:sz w:val="20"/>
          <w:szCs w:val="20"/>
          <w:lang w:val="bg-BG"/>
        </w:rPr>
      </w:pPr>
      <w:r w:rsidRPr="009A5F97">
        <w:rPr>
          <w:rFonts w:ascii="Arial" w:hAnsi="Arial" w:cs="Arial"/>
          <w:sz w:val="20"/>
          <w:szCs w:val="20"/>
          <w:lang w:val="bg-BG"/>
        </w:rPr>
        <w:t>(2)</w:t>
      </w:r>
      <w:r w:rsidR="00ED0551" w:rsidRPr="009A5F97">
        <w:rPr>
          <w:rFonts w:ascii="Arial" w:hAnsi="Arial" w:cs="Arial"/>
          <w:sz w:val="20"/>
          <w:szCs w:val="20"/>
          <w:lang w:val="bg-BG"/>
        </w:rPr>
        <w:t xml:space="preserve"> Когато </w:t>
      </w:r>
      <w:r w:rsidR="0034496A" w:rsidRPr="009A5F97">
        <w:rPr>
          <w:rFonts w:ascii="Arial" w:hAnsi="Arial" w:cs="Arial"/>
          <w:sz w:val="20"/>
          <w:szCs w:val="20"/>
          <w:lang w:val="bg-BG"/>
        </w:rPr>
        <w:t xml:space="preserve">ДОЗ е бил платен </w:t>
      </w:r>
      <w:r w:rsidR="00ED0551" w:rsidRPr="009A5F97">
        <w:rPr>
          <w:rFonts w:ascii="Arial" w:hAnsi="Arial" w:cs="Arial"/>
          <w:sz w:val="20"/>
          <w:szCs w:val="20"/>
          <w:lang w:val="bg-BG"/>
        </w:rPr>
        <w:t>за обектите на облагане</w:t>
      </w:r>
      <w:r w:rsidRPr="009A5F97">
        <w:rPr>
          <w:rFonts w:ascii="Arial" w:hAnsi="Arial" w:cs="Arial"/>
          <w:sz w:val="20"/>
          <w:szCs w:val="20"/>
          <w:lang w:val="bg-BG"/>
        </w:rPr>
        <w:t xml:space="preserve"> </w:t>
      </w:r>
      <w:r w:rsidR="0034496A" w:rsidRPr="009A5F97">
        <w:rPr>
          <w:rFonts w:ascii="Arial" w:hAnsi="Arial" w:cs="Arial"/>
          <w:sz w:val="20"/>
          <w:szCs w:val="20"/>
          <w:lang w:val="bg-BG"/>
        </w:rPr>
        <w:t>по</w:t>
      </w:r>
      <w:r w:rsidRPr="009A5F97">
        <w:rPr>
          <w:rFonts w:ascii="Arial" w:hAnsi="Arial" w:cs="Arial"/>
          <w:sz w:val="20"/>
          <w:szCs w:val="20"/>
          <w:lang w:val="bg-BG"/>
        </w:rPr>
        <w:t xml:space="preserve"> ал. 1, освобождаването се осъществява чрез възстановяване. </w:t>
      </w:r>
    </w:p>
    <w:p w:rsidR="000E613C" w:rsidRPr="009A5F97" w:rsidRDefault="000E613C" w:rsidP="00881F88">
      <w:pPr>
        <w:tabs>
          <w:tab w:val="left" w:pos="8505"/>
        </w:tabs>
        <w:spacing w:after="120" w:line="240" w:lineRule="auto"/>
        <w:jc w:val="both"/>
        <w:rPr>
          <w:rFonts w:ascii="Arial" w:hAnsi="Arial" w:cs="Arial"/>
          <w:sz w:val="20"/>
          <w:szCs w:val="20"/>
          <w:lang w:val="bg-BG"/>
        </w:rPr>
      </w:pPr>
      <w:r w:rsidRPr="009A5F97">
        <w:rPr>
          <w:rFonts w:ascii="Arial" w:hAnsi="Arial" w:cs="Arial"/>
          <w:sz w:val="20"/>
          <w:szCs w:val="20"/>
          <w:lang w:val="bg-BG"/>
        </w:rPr>
        <w:t xml:space="preserve">(3) ДОЗ за възстановяване не се прихваща с други данъчни задължения на същото данъчно задължено лице. </w:t>
      </w:r>
    </w:p>
    <w:p w:rsidR="00806D9E" w:rsidRPr="009A5F97" w:rsidRDefault="000E613C" w:rsidP="00881F88">
      <w:pPr>
        <w:tabs>
          <w:tab w:val="left" w:pos="8505"/>
        </w:tabs>
        <w:spacing w:after="120" w:line="240" w:lineRule="auto"/>
        <w:jc w:val="both"/>
        <w:rPr>
          <w:rFonts w:ascii="Arial" w:hAnsi="Arial" w:cs="Arial"/>
          <w:sz w:val="20"/>
          <w:szCs w:val="20"/>
          <w:lang w:val="bg-BG"/>
        </w:rPr>
      </w:pPr>
      <w:r w:rsidRPr="009A5F97">
        <w:rPr>
          <w:rFonts w:ascii="Arial" w:hAnsi="Arial" w:cs="Arial"/>
          <w:sz w:val="20"/>
          <w:szCs w:val="20"/>
          <w:lang w:val="bg-BG"/>
        </w:rPr>
        <w:t>(4</w:t>
      </w:r>
      <w:r w:rsidR="00A44DAB" w:rsidRPr="009A5F97">
        <w:rPr>
          <w:rFonts w:ascii="Arial" w:hAnsi="Arial" w:cs="Arial"/>
          <w:sz w:val="20"/>
          <w:szCs w:val="20"/>
          <w:lang w:val="bg-BG"/>
        </w:rPr>
        <w:t xml:space="preserve">) </w:t>
      </w:r>
      <w:r w:rsidR="00D51676" w:rsidRPr="009A5F97">
        <w:rPr>
          <w:rFonts w:ascii="Arial" w:hAnsi="Arial" w:cs="Arial"/>
          <w:sz w:val="20"/>
          <w:szCs w:val="20"/>
          <w:lang w:val="bg-BG"/>
        </w:rPr>
        <w:t>Документите за доказване на основанието за освобождаване</w:t>
      </w:r>
      <w:r w:rsidR="00A44DAB" w:rsidRPr="009A5F97">
        <w:rPr>
          <w:rFonts w:ascii="Arial" w:hAnsi="Arial" w:cs="Arial"/>
          <w:sz w:val="20"/>
          <w:szCs w:val="20"/>
          <w:lang w:val="bg-BG"/>
        </w:rPr>
        <w:t>, както и условията и редът за освобождаване</w:t>
      </w:r>
      <w:r w:rsidR="00ED0551" w:rsidRPr="009A5F97">
        <w:rPr>
          <w:rFonts w:ascii="Arial" w:hAnsi="Arial" w:cs="Arial"/>
          <w:sz w:val="20"/>
          <w:szCs w:val="20"/>
          <w:lang w:val="bg-BG"/>
        </w:rPr>
        <w:t xml:space="preserve"> и възстановяване</w:t>
      </w:r>
      <w:r w:rsidR="00D51676" w:rsidRPr="009A5F97">
        <w:rPr>
          <w:rFonts w:ascii="Arial" w:hAnsi="Arial" w:cs="Arial"/>
          <w:sz w:val="20"/>
          <w:szCs w:val="20"/>
          <w:lang w:val="bg-BG"/>
        </w:rPr>
        <w:t xml:space="preserve"> се </w:t>
      </w:r>
      <w:r w:rsidR="00D42743" w:rsidRPr="009A5F97">
        <w:rPr>
          <w:rFonts w:ascii="Arial" w:hAnsi="Arial" w:cs="Arial"/>
          <w:sz w:val="20"/>
          <w:szCs w:val="20"/>
          <w:lang w:val="bg-BG"/>
        </w:rPr>
        <w:t xml:space="preserve">уреждат </w:t>
      </w:r>
      <w:r w:rsidR="00D51676" w:rsidRPr="009A5F97">
        <w:rPr>
          <w:rFonts w:ascii="Arial" w:hAnsi="Arial" w:cs="Arial"/>
          <w:sz w:val="20"/>
          <w:szCs w:val="20"/>
          <w:lang w:val="bg-BG"/>
        </w:rPr>
        <w:t>в правилника</w:t>
      </w:r>
      <w:r w:rsidR="008522B3" w:rsidRPr="009A5F97">
        <w:rPr>
          <w:rFonts w:ascii="Arial" w:hAnsi="Arial" w:cs="Arial"/>
          <w:sz w:val="20"/>
          <w:szCs w:val="20"/>
          <w:lang w:val="bg-BG"/>
        </w:rPr>
        <w:t xml:space="preserve"> за прилагане</w:t>
      </w:r>
      <w:r w:rsidR="00D51676" w:rsidRPr="009A5F97">
        <w:rPr>
          <w:rFonts w:ascii="Arial" w:hAnsi="Arial" w:cs="Arial"/>
          <w:sz w:val="20"/>
          <w:szCs w:val="20"/>
          <w:lang w:val="bg-BG"/>
        </w:rPr>
        <w:t xml:space="preserve"> по този закон. </w:t>
      </w:r>
    </w:p>
    <w:p w:rsidR="00D51676" w:rsidRPr="009A5F97" w:rsidRDefault="00D51676" w:rsidP="00881F88">
      <w:pPr>
        <w:spacing w:after="120" w:line="240" w:lineRule="auto"/>
        <w:jc w:val="center"/>
        <w:rPr>
          <w:rFonts w:ascii="Arial" w:hAnsi="Arial" w:cs="Arial"/>
          <w:b/>
          <w:sz w:val="20"/>
          <w:szCs w:val="20"/>
          <w:lang w:val="bg-BG"/>
        </w:rPr>
      </w:pPr>
    </w:p>
    <w:p w:rsidR="001C6EB9" w:rsidRPr="009A5F97" w:rsidRDefault="002F2836" w:rsidP="00881F88">
      <w:pPr>
        <w:spacing w:after="120" w:line="240" w:lineRule="auto"/>
        <w:jc w:val="center"/>
        <w:rPr>
          <w:rFonts w:ascii="Arial" w:hAnsi="Arial" w:cs="Arial"/>
          <w:b/>
          <w:sz w:val="20"/>
          <w:szCs w:val="20"/>
          <w:lang w:val="bg-BG"/>
        </w:rPr>
      </w:pPr>
      <w:r w:rsidRPr="009A5F97">
        <w:rPr>
          <w:rFonts w:ascii="Arial" w:hAnsi="Arial" w:cs="Arial"/>
          <w:b/>
          <w:sz w:val="20"/>
          <w:szCs w:val="20"/>
          <w:lang w:val="bg-BG"/>
        </w:rPr>
        <w:t>Глава четвърта</w:t>
      </w:r>
    </w:p>
    <w:p w:rsidR="002F2836" w:rsidRPr="009A5F97" w:rsidRDefault="002F2836" w:rsidP="00881F88">
      <w:pPr>
        <w:spacing w:after="120" w:line="240" w:lineRule="auto"/>
        <w:jc w:val="center"/>
        <w:rPr>
          <w:rFonts w:ascii="Arial" w:hAnsi="Arial" w:cs="Arial"/>
          <w:b/>
          <w:sz w:val="20"/>
          <w:szCs w:val="20"/>
          <w:lang w:val="bg-BG"/>
        </w:rPr>
      </w:pPr>
      <w:r w:rsidRPr="009A5F97">
        <w:rPr>
          <w:rFonts w:ascii="Arial" w:hAnsi="Arial" w:cs="Arial"/>
          <w:b/>
          <w:sz w:val="20"/>
          <w:szCs w:val="20"/>
          <w:lang w:val="bg-BG"/>
        </w:rPr>
        <w:t>Админис</w:t>
      </w:r>
      <w:r w:rsidR="00832703" w:rsidRPr="009A5F97">
        <w:rPr>
          <w:rFonts w:ascii="Arial" w:hAnsi="Arial" w:cs="Arial"/>
          <w:b/>
          <w:sz w:val="20"/>
          <w:szCs w:val="20"/>
          <w:lang w:val="bg-BG"/>
        </w:rPr>
        <w:t>тративно наказателни разпоредби</w:t>
      </w:r>
    </w:p>
    <w:p w:rsidR="002F2836" w:rsidRPr="009A5F97" w:rsidRDefault="00E64EC0" w:rsidP="00881F88">
      <w:pPr>
        <w:spacing w:after="120" w:line="240" w:lineRule="auto"/>
        <w:jc w:val="both"/>
        <w:rPr>
          <w:rFonts w:ascii="Arial" w:hAnsi="Arial" w:cs="Arial"/>
          <w:sz w:val="20"/>
          <w:szCs w:val="20"/>
          <w:lang w:val="bg-BG"/>
        </w:rPr>
      </w:pPr>
      <w:r w:rsidRPr="009A5F97">
        <w:rPr>
          <w:rFonts w:ascii="Arial" w:hAnsi="Arial" w:cs="Arial"/>
          <w:sz w:val="20"/>
          <w:szCs w:val="20"/>
          <w:lang w:val="bg-BG"/>
        </w:rPr>
        <w:t>Чл. 1</w:t>
      </w:r>
      <w:r w:rsidR="00D51676" w:rsidRPr="009A5F97">
        <w:rPr>
          <w:rFonts w:ascii="Arial" w:hAnsi="Arial" w:cs="Arial"/>
          <w:sz w:val="20"/>
          <w:szCs w:val="20"/>
          <w:lang w:val="bg-BG"/>
        </w:rPr>
        <w:t>8</w:t>
      </w:r>
      <w:r w:rsidR="002F2836" w:rsidRPr="009A5F97">
        <w:rPr>
          <w:rFonts w:ascii="Arial" w:hAnsi="Arial" w:cs="Arial"/>
          <w:sz w:val="20"/>
          <w:szCs w:val="20"/>
          <w:lang w:val="bg-BG"/>
        </w:rPr>
        <w:t>.</w:t>
      </w:r>
      <w:r w:rsidR="00121138" w:rsidRPr="009A5F97">
        <w:rPr>
          <w:rFonts w:ascii="Arial" w:hAnsi="Arial" w:cs="Arial"/>
          <w:sz w:val="20"/>
          <w:szCs w:val="20"/>
          <w:lang w:val="bg-BG"/>
        </w:rPr>
        <w:t xml:space="preserve"> </w:t>
      </w:r>
      <w:r w:rsidR="00F05EAE" w:rsidRPr="009A5F97">
        <w:rPr>
          <w:rFonts w:ascii="Arial" w:hAnsi="Arial" w:cs="Arial"/>
          <w:sz w:val="20"/>
          <w:szCs w:val="20"/>
          <w:lang w:val="bg-BG"/>
        </w:rPr>
        <w:t>(1)</w:t>
      </w:r>
      <w:r w:rsidR="002F2836" w:rsidRPr="009A5F97">
        <w:rPr>
          <w:rFonts w:ascii="Arial" w:hAnsi="Arial" w:cs="Arial"/>
          <w:sz w:val="20"/>
          <w:szCs w:val="20"/>
          <w:lang w:val="bg-BG"/>
        </w:rPr>
        <w:t xml:space="preserve"> Данъчно задължено лице, което не подаде декларация по чл</w:t>
      </w:r>
      <w:r w:rsidRPr="009A5F97">
        <w:rPr>
          <w:rFonts w:ascii="Arial" w:hAnsi="Arial" w:cs="Arial"/>
          <w:sz w:val="20"/>
          <w:szCs w:val="20"/>
          <w:lang w:val="bg-BG"/>
        </w:rPr>
        <w:t>.</w:t>
      </w:r>
      <w:r w:rsidR="00A962EA" w:rsidRPr="009A5F97">
        <w:rPr>
          <w:rFonts w:ascii="Arial" w:hAnsi="Arial" w:cs="Arial"/>
          <w:sz w:val="20"/>
          <w:szCs w:val="20"/>
          <w:lang w:val="bg-BG"/>
        </w:rPr>
        <w:t xml:space="preserve"> </w:t>
      </w:r>
      <w:r w:rsidRPr="009A5F97">
        <w:rPr>
          <w:rFonts w:ascii="Arial" w:hAnsi="Arial" w:cs="Arial"/>
          <w:sz w:val="20"/>
          <w:szCs w:val="20"/>
          <w:lang w:val="bg-BG"/>
        </w:rPr>
        <w:t>1</w:t>
      </w:r>
      <w:r w:rsidR="001979EE" w:rsidRPr="009A5F97">
        <w:rPr>
          <w:rFonts w:ascii="Arial" w:hAnsi="Arial" w:cs="Arial"/>
          <w:sz w:val="20"/>
          <w:szCs w:val="20"/>
          <w:lang w:val="bg-BG"/>
        </w:rPr>
        <w:t>4</w:t>
      </w:r>
      <w:r w:rsidRPr="009A5F97">
        <w:rPr>
          <w:rFonts w:ascii="Arial" w:hAnsi="Arial" w:cs="Arial"/>
          <w:sz w:val="20"/>
          <w:szCs w:val="20"/>
          <w:lang w:val="bg-BG"/>
        </w:rPr>
        <w:t>,</w:t>
      </w:r>
      <w:r w:rsidR="002F2836" w:rsidRPr="009A5F97">
        <w:rPr>
          <w:rFonts w:ascii="Arial" w:hAnsi="Arial" w:cs="Arial"/>
          <w:sz w:val="20"/>
          <w:szCs w:val="20"/>
          <w:lang w:val="bg-BG"/>
        </w:rPr>
        <w:t xml:space="preserve"> не я подаде в срок, не посочи или невярно посочи данни или обстоятелства, водещи до определяне на дължимия </w:t>
      </w:r>
      <w:r w:rsidR="00F372DC" w:rsidRPr="009A5F97">
        <w:rPr>
          <w:rFonts w:ascii="Arial" w:hAnsi="Arial" w:cs="Arial"/>
          <w:sz w:val="20"/>
          <w:szCs w:val="20"/>
          <w:lang w:val="bg-BG"/>
        </w:rPr>
        <w:t xml:space="preserve">ДОЗ </w:t>
      </w:r>
      <w:r w:rsidR="002F2836" w:rsidRPr="009A5F97">
        <w:rPr>
          <w:rFonts w:ascii="Arial" w:hAnsi="Arial" w:cs="Arial"/>
          <w:sz w:val="20"/>
          <w:szCs w:val="20"/>
          <w:lang w:val="bg-BG"/>
        </w:rPr>
        <w:t>в по-малък размер</w:t>
      </w:r>
      <w:r w:rsidR="000E613C" w:rsidRPr="009A5F97">
        <w:rPr>
          <w:rFonts w:ascii="Arial" w:hAnsi="Arial" w:cs="Arial"/>
          <w:sz w:val="20"/>
          <w:szCs w:val="20"/>
          <w:lang w:val="bg-BG"/>
        </w:rPr>
        <w:t xml:space="preserve">, </w:t>
      </w:r>
      <w:r w:rsidR="002F2836" w:rsidRPr="009A5F97">
        <w:rPr>
          <w:rFonts w:ascii="Arial" w:hAnsi="Arial" w:cs="Arial"/>
          <w:sz w:val="20"/>
          <w:szCs w:val="20"/>
          <w:lang w:val="bg-BG"/>
        </w:rPr>
        <w:t>се наказва с глоба</w:t>
      </w:r>
      <w:r w:rsidR="007B78BE" w:rsidRPr="009A5F97">
        <w:rPr>
          <w:rFonts w:ascii="Arial" w:hAnsi="Arial" w:cs="Arial"/>
          <w:sz w:val="20"/>
          <w:szCs w:val="20"/>
          <w:lang w:val="bg-BG"/>
        </w:rPr>
        <w:t xml:space="preserve"> </w:t>
      </w:r>
      <w:r w:rsidR="000E613C" w:rsidRPr="009A5F97">
        <w:rPr>
          <w:rFonts w:ascii="Arial" w:hAnsi="Arial" w:cs="Arial"/>
          <w:sz w:val="20"/>
          <w:szCs w:val="20"/>
          <w:lang w:val="bg-BG"/>
        </w:rPr>
        <w:t>за физическите лица</w:t>
      </w:r>
      <w:r w:rsidR="002F2836" w:rsidRPr="009A5F97">
        <w:rPr>
          <w:rFonts w:ascii="Arial" w:hAnsi="Arial" w:cs="Arial"/>
          <w:sz w:val="20"/>
          <w:szCs w:val="20"/>
          <w:lang w:val="bg-BG"/>
        </w:rPr>
        <w:t xml:space="preserve"> или с имуществена санкция</w:t>
      </w:r>
      <w:r w:rsidR="000E613C" w:rsidRPr="009A5F97">
        <w:rPr>
          <w:rFonts w:ascii="Arial" w:hAnsi="Arial" w:cs="Arial"/>
          <w:sz w:val="20"/>
          <w:szCs w:val="20"/>
          <w:lang w:val="bg-BG"/>
        </w:rPr>
        <w:t xml:space="preserve"> за юридическите лица</w:t>
      </w:r>
      <w:r w:rsidR="002F2836" w:rsidRPr="009A5F97">
        <w:rPr>
          <w:rFonts w:ascii="Arial" w:hAnsi="Arial" w:cs="Arial"/>
          <w:sz w:val="20"/>
          <w:szCs w:val="20"/>
          <w:lang w:val="bg-BG"/>
        </w:rPr>
        <w:t xml:space="preserve"> в размер на </w:t>
      </w:r>
      <w:r w:rsidR="00E641BA" w:rsidRPr="009A5F97">
        <w:rPr>
          <w:rFonts w:ascii="Arial" w:hAnsi="Arial" w:cs="Arial"/>
          <w:sz w:val="20"/>
          <w:szCs w:val="20"/>
          <w:lang w:val="bg-BG"/>
        </w:rPr>
        <w:t>неде</w:t>
      </w:r>
      <w:r w:rsidR="007B78BE" w:rsidRPr="009A5F97">
        <w:rPr>
          <w:rFonts w:ascii="Arial" w:hAnsi="Arial" w:cs="Arial"/>
          <w:sz w:val="20"/>
          <w:szCs w:val="20"/>
          <w:lang w:val="bg-BG"/>
        </w:rPr>
        <w:t>кларирания</w:t>
      </w:r>
      <w:r w:rsidR="002F2836" w:rsidRPr="009A5F97">
        <w:rPr>
          <w:rFonts w:ascii="Arial" w:hAnsi="Arial" w:cs="Arial"/>
          <w:sz w:val="20"/>
          <w:szCs w:val="20"/>
          <w:lang w:val="bg-BG"/>
        </w:rPr>
        <w:t xml:space="preserve"> </w:t>
      </w:r>
      <w:r w:rsidR="00F372DC" w:rsidRPr="009A5F97">
        <w:rPr>
          <w:rFonts w:ascii="Arial" w:hAnsi="Arial" w:cs="Arial"/>
          <w:sz w:val="20"/>
          <w:szCs w:val="20"/>
          <w:lang w:val="bg-BG"/>
        </w:rPr>
        <w:t>ДОЗ</w:t>
      </w:r>
      <w:r w:rsidR="002F2836" w:rsidRPr="009A5F97">
        <w:rPr>
          <w:rFonts w:ascii="Arial" w:hAnsi="Arial" w:cs="Arial"/>
          <w:sz w:val="20"/>
          <w:szCs w:val="20"/>
          <w:lang w:val="bg-BG"/>
        </w:rPr>
        <w:t>, но не по-малко от 50</w:t>
      </w:r>
      <w:r w:rsidR="008E26BC" w:rsidRPr="009A5F97">
        <w:rPr>
          <w:rFonts w:ascii="Arial" w:hAnsi="Arial" w:cs="Arial"/>
          <w:sz w:val="20"/>
          <w:szCs w:val="20"/>
          <w:lang w:val="bg-BG"/>
        </w:rPr>
        <w:t>0</w:t>
      </w:r>
      <w:r w:rsidR="002F2836" w:rsidRPr="009A5F97">
        <w:rPr>
          <w:rFonts w:ascii="Arial" w:hAnsi="Arial" w:cs="Arial"/>
          <w:sz w:val="20"/>
          <w:szCs w:val="20"/>
          <w:lang w:val="bg-BG"/>
        </w:rPr>
        <w:t xml:space="preserve"> лв. </w:t>
      </w:r>
    </w:p>
    <w:p w:rsidR="00C23AB7" w:rsidRPr="009A5F97" w:rsidRDefault="002F2836" w:rsidP="00881F88">
      <w:pPr>
        <w:spacing w:after="120" w:line="240" w:lineRule="auto"/>
        <w:jc w:val="both"/>
        <w:rPr>
          <w:rFonts w:ascii="Arial" w:hAnsi="Arial" w:cs="Arial"/>
          <w:sz w:val="20"/>
          <w:szCs w:val="20"/>
          <w:lang w:val="bg-BG"/>
        </w:rPr>
      </w:pPr>
      <w:r w:rsidRPr="009A5F97">
        <w:rPr>
          <w:rFonts w:ascii="Arial" w:hAnsi="Arial" w:cs="Arial"/>
          <w:sz w:val="20"/>
          <w:szCs w:val="20"/>
          <w:lang w:val="bg-BG"/>
        </w:rPr>
        <w:t>(2) При повторно нарушение по ал.</w:t>
      </w:r>
      <w:r w:rsidR="00A44DAB" w:rsidRPr="009A5F97">
        <w:rPr>
          <w:rFonts w:ascii="Arial" w:hAnsi="Arial" w:cs="Arial"/>
          <w:sz w:val="20"/>
          <w:szCs w:val="20"/>
          <w:lang w:val="bg-BG"/>
        </w:rPr>
        <w:t xml:space="preserve"> </w:t>
      </w:r>
      <w:r w:rsidRPr="009A5F97">
        <w:rPr>
          <w:rFonts w:ascii="Arial" w:hAnsi="Arial" w:cs="Arial"/>
          <w:sz w:val="20"/>
          <w:szCs w:val="20"/>
          <w:lang w:val="bg-BG"/>
        </w:rPr>
        <w:t>1 размерът на глобата или на имуществената</w:t>
      </w:r>
      <w:r w:rsidR="00832703" w:rsidRPr="009A5F97">
        <w:rPr>
          <w:rFonts w:ascii="Arial" w:hAnsi="Arial" w:cs="Arial"/>
          <w:sz w:val="20"/>
          <w:szCs w:val="20"/>
          <w:lang w:val="bg-BG"/>
        </w:rPr>
        <w:t xml:space="preserve"> санкция е </w:t>
      </w:r>
      <w:r w:rsidR="00A962EA" w:rsidRPr="009A5F97">
        <w:rPr>
          <w:rFonts w:ascii="Arial" w:hAnsi="Arial" w:cs="Arial"/>
          <w:sz w:val="20"/>
          <w:szCs w:val="20"/>
          <w:lang w:val="bg-BG"/>
        </w:rPr>
        <w:t xml:space="preserve">не по-малко </w:t>
      </w:r>
      <w:r w:rsidR="00832703" w:rsidRPr="009A5F97">
        <w:rPr>
          <w:rFonts w:ascii="Arial" w:hAnsi="Arial" w:cs="Arial"/>
          <w:sz w:val="20"/>
          <w:szCs w:val="20"/>
          <w:lang w:val="bg-BG"/>
        </w:rPr>
        <w:t xml:space="preserve">от </w:t>
      </w:r>
      <w:r w:rsidR="00A962EA" w:rsidRPr="009A5F97">
        <w:rPr>
          <w:rFonts w:ascii="Arial" w:hAnsi="Arial" w:cs="Arial"/>
          <w:sz w:val="20"/>
          <w:szCs w:val="20"/>
          <w:lang w:val="bg-BG"/>
        </w:rPr>
        <w:t>2</w:t>
      </w:r>
      <w:r w:rsidR="0034496A" w:rsidRPr="009A5F97">
        <w:rPr>
          <w:rFonts w:ascii="Arial" w:hAnsi="Arial" w:cs="Arial"/>
          <w:sz w:val="20"/>
          <w:szCs w:val="20"/>
          <w:lang w:val="bg-BG"/>
        </w:rPr>
        <w:t xml:space="preserve"> </w:t>
      </w:r>
      <w:r w:rsidR="00832703" w:rsidRPr="009A5F97">
        <w:rPr>
          <w:rFonts w:ascii="Arial" w:hAnsi="Arial" w:cs="Arial"/>
          <w:sz w:val="20"/>
          <w:szCs w:val="20"/>
          <w:lang w:val="bg-BG"/>
        </w:rPr>
        <w:t>000 лв.</w:t>
      </w:r>
    </w:p>
    <w:p w:rsidR="00C23AB7" w:rsidRPr="009A5F97" w:rsidRDefault="00E64EC0" w:rsidP="00881F88">
      <w:pPr>
        <w:spacing w:after="120" w:line="240" w:lineRule="auto"/>
        <w:jc w:val="both"/>
        <w:rPr>
          <w:rFonts w:ascii="Arial" w:hAnsi="Arial" w:cs="Arial"/>
          <w:sz w:val="20"/>
          <w:szCs w:val="20"/>
          <w:lang w:val="bg-BG"/>
        </w:rPr>
      </w:pPr>
      <w:r w:rsidRPr="009A5F97">
        <w:rPr>
          <w:rFonts w:ascii="Arial" w:hAnsi="Arial" w:cs="Arial"/>
          <w:sz w:val="20"/>
          <w:szCs w:val="20"/>
          <w:lang w:val="bg-BG"/>
        </w:rPr>
        <w:t xml:space="preserve">Чл. </w:t>
      </w:r>
      <w:r w:rsidR="00A962EA" w:rsidRPr="009A5F97">
        <w:rPr>
          <w:rFonts w:ascii="Arial" w:hAnsi="Arial" w:cs="Arial"/>
          <w:sz w:val="20"/>
          <w:szCs w:val="20"/>
          <w:lang w:val="bg-BG"/>
        </w:rPr>
        <w:t>19</w:t>
      </w:r>
      <w:r w:rsidR="00C23AB7" w:rsidRPr="009A5F97">
        <w:rPr>
          <w:rFonts w:ascii="Arial" w:hAnsi="Arial" w:cs="Arial"/>
          <w:sz w:val="20"/>
          <w:szCs w:val="20"/>
          <w:lang w:val="bg-BG"/>
        </w:rPr>
        <w:t>. Данъчно</w:t>
      </w:r>
      <w:r w:rsidR="00F73857" w:rsidRPr="009A5F97">
        <w:rPr>
          <w:rFonts w:ascii="Arial" w:hAnsi="Arial" w:cs="Arial"/>
          <w:sz w:val="20"/>
          <w:szCs w:val="20"/>
          <w:lang w:val="bg-BG"/>
        </w:rPr>
        <w:t xml:space="preserve"> </w:t>
      </w:r>
      <w:r w:rsidR="00C23AB7" w:rsidRPr="009A5F97">
        <w:rPr>
          <w:rFonts w:ascii="Arial" w:hAnsi="Arial" w:cs="Arial"/>
          <w:sz w:val="20"/>
          <w:szCs w:val="20"/>
          <w:lang w:val="bg-BG"/>
        </w:rPr>
        <w:t xml:space="preserve">задължено лице, което неправомерно възстанови </w:t>
      </w:r>
      <w:r w:rsidR="00F372DC" w:rsidRPr="009A5F97">
        <w:rPr>
          <w:rFonts w:ascii="Arial" w:hAnsi="Arial" w:cs="Arial"/>
          <w:sz w:val="20"/>
          <w:szCs w:val="20"/>
          <w:lang w:val="bg-BG"/>
        </w:rPr>
        <w:t>ДОЗ</w:t>
      </w:r>
      <w:r w:rsidR="00C23AB7" w:rsidRPr="009A5F97">
        <w:rPr>
          <w:rFonts w:ascii="Arial" w:hAnsi="Arial" w:cs="Arial"/>
          <w:sz w:val="20"/>
          <w:szCs w:val="20"/>
          <w:lang w:val="bg-BG"/>
        </w:rPr>
        <w:t>, без да му се сл</w:t>
      </w:r>
      <w:r w:rsidR="004A61DF" w:rsidRPr="009A5F97">
        <w:rPr>
          <w:rFonts w:ascii="Arial" w:hAnsi="Arial" w:cs="Arial"/>
          <w:sz w:val="20"/>
          <w:szCs w:val="20"/>
          <w:lang w:val="bg-BG"/>
        </w:rPr>
        <w:t>едва такъв, се наказва с глоба</w:t>
      </w:r>
      <w:r w:rsidR="00C23AB7" w:rsidRPr="009A5F97">
        <w:rPr>
          <w:rFonts w:ascii="Arial" w:hAnsi="Arial" w:cs="Arial"/>
          <w:sz w:val="20"/>
          <w:szCs w:val="20"/>
          <w:lang w:val="bg-BG"/>
        </w:rPr>
        <w:t xml:space="preserve"> за физическите л</w:t>
      </w:r>
      <w:r w:rsidR="000E613C" w:rsidRPr="009A5F97">
        <w:rPr>
          <w:rFonts w:ascii="Arial" w:hAnsi="Arial" w:cs="Arial"/>
          <w:sz w:val="20"/>
          <w:szCs w:val="20"/>
          <w:lang w:val="bg-BG"/>
        </w:rPr>
        <w:t>ица</w:t>
      </w:r>
      <w:r w:rsidR="004A61DF" w:rsidRPr="009A5F97">
        <w:rPr>
          <w:rFonts w:ascii="Arial" w:hAnsi="Arial" w:cs="Arial"/>
          <w:sz w:val="20"/>
          <w:szCs w:val="20"/>
          <w:lang w:val="bg-BG"/>
        </w:rPr>
        <w:t xml:space="preserve"> или с имуществена санкция</w:t>
      </w:r>
      <w:r w:rsidR="00C23AB7" w:rsidRPr="009A5F97">
        <w:rPr>
          <w:rFonts w:ascii="Arial" w:hAnsi="Arial" w:cs="Arial"/>
          <w:sz w:val="20"/>
          <w:szCs w:val="20"/>
          <w:lang w:val="bg-BG"/>
        </w:rPr>
        <w:t xml:space="preserve"> за юридическите лица в размер от 5</w:t>
      </w:r>
      <w:r w:rsidR="0034496A" w:rsidRPr="009A5F97">
        <w:rPr>
          <w:rFonts w:ascii="Arial" w:hAnsi="Arial" w:cs="Arial"/>
          <w:sz w:val="20"/>
          <w:szCs w:val="20"/>
          <w:lang w:val="bg-BG"/>
        </w:rPr>
        <w:t xml:space="preserve"> </w:t>
      </w:r>
      <w:r w:rsidR="008E26BC" w:rsidRPr="009A5F97">
        <w:rPr>
          <w:rFonts w:ascii="Arial" w:hAnsi="Arial" w:cs="Arial"/>
          <w:sz w:val="20"/>
          <w:szCs w:val="20"/>
          <w:lang w:val="bg-BG"/>
        </w:rPr>
        <w:t>0</w:t>
      </w:r>
      <w:r w:rsidR="00C23AB7" w:rsidRPr="009A5F97">
        <w:rPr>
          <w:rFonts w:ascii="Arial" w:hAnsi="Arial" w:cs="Arial"/>
          <w:sz w:val="20"/>
          <w:szCs w:val="20"/>
          <w:lang w:val="bg-BG"/>
        </w:rPr>
        <w:t>00 лв. до 1</w:t>
      </w:r>
      <w:r w:rsidR="0034496A" w:rsidRPr="009A5F97">
        <w:rPr>
          <w:rFonts w:ascii="Arial" w:hAnsi="Arial" w:cs="Arial"/>
          <w:sz w:val="20"/>
          <w:szCs w:val="20"/>
          <w:lang w:val="bg-BG"/>
        </w:rPr>
        <w:t xml:space="preserve">0 </w:t>
      </w:r>
      <w:r w:rsidR="00C23AB7" w:rsidRPr="009A5F97">
        <w:rPr>
          <w:rFonts w:ascii="Arial" w:hAnsi="Arial" w:cs="Arial"/>
          <w:sz w:val="20"/>
          <w:szCs w:val="20"/>
          <w:lang w:val="bg-BG"/>
        </w:rPr>
        <w:t>000 лв. Тази разпоредба се прилага независимо от задължението да се върне не</w:t>
      </w:r>
      <w:r w:rsidR="00832703" w:rsidRPr="009A5F97">
        <w:rPr>
          <w:rFonts w:ascii="Arial" w:hAnsi="Arial" w:cs="Arial"/>
          <w:sz w:val="20"/>
          <w:szCs w:val="20"/>
          <w:lang w:val="bg-BG"/>
        </w:rPr>
        <w:t xml:space="preserve">правомерно възстановения </w:t>
      </w:r>
      <w:r w:rsidR="00F372DC" w:rsidRPr="009A5F97">
        <w:rPr>
          <w:rFonts w:ascii="Arial" w:hAnsi="Arial" w:cs="Arial"/>
          <w:sz w:val="20"/>
          <w:szCs w:val="20"/>
          <w:lang w:val="bg-BG"/>
        </w:rPr>
        <w:t>ДОЗ</w:t>
      </w:r>
      <w:r w:rsidR="00832703" w:rsidRPr="009A5F97">
        <w:rPr>
          <w:rFonts w:ascii="Arial" w:hAnsi="Arial" w:cs="Arial"/>
          <w:sz w:val="20"/>
          <w:szCs w:val="20"/>
          <w:lang w:val="bg-BG"/>
        </w:rPr>
        <w:t>.</w:t>
      </w:r>
    </w:p>
    <w:p w:rsidR="00A44DAB" w:rsidRPr="009A5F97" w:rsidRDefault="00A44DAB" w:rsidP="00881F88">
      <w:pPr>
        <w:spacing w:after="120" w:line="240" w:lineRule="auto"/>
        <w:jc w:val="both"/>
        <w:rPr>
          <w:rFonts w:ascii="Arial" w:hAnsi="Arial" w:cs="Arial"/>
          <w:sz w:val="20"/>
          <w:szCs w:val="20"/>
          <w:lang w:val="bg-BG"/>
        </w:rPr>
      </w:pPr>
      <w:r w:rsidRPr="009A5F97">
        <w:rPr>
          <w:rFonts w:ascii="Arial" w:hAnsi="Arial" w:cs="Arial"/>
          <w:sz w:val="20"/>
          <w:szCs w:val="20"/>
          <w:lang w:val="bg-BG"/>
        </w:rPr>
        <w:t>(2) При повторно нарушение по ал. 1, размерът на глобата или на имуществен</w:t>
      </w:r>
      <w:r w:rsidR="0034496A" w:rsidRPr="009A5F97">
        <w:rPr>
          <w:rFonts w:ascii="Arial" w:hAnsi="Arial" w:cs="Arial"/>
          <w:sz w:val="20"/>
          <w:szCs w:val="20"/>
          <w:lang w:val="bg-BG"/>
        </w:rPr>
        <w:t xml:space="preserve">ата санкция е не по-малко от 10 </w:t>
      </w:r>
      <w:r w:rsidRPr="009A5F97">
        <w:rPr>
          <w:rFonts w:ascii="Arial" w:hAnsi="Arial" w:cs="Arial"/>
          <w:sz w:val="20"/>
          <w:szCs w:val="20"/>
          <w:lang w:val="bg-BG"/>
        </w:rPr>
        <w:t xml:space="preserve">000 лв. </w:t>
      </w:r>
    </w:p>
    <w:p w:rsidR="000E613C" w:rsidRPr="009A5F97" w:rsidRDefault="00F73857" w:rsidP="00881F88">
      <w:pPr>
        <w:spacing w:after="120" w:line="240" w:lineRule="auto"/>
        <w:jc w:val="both"/>
        <w:rPr>
          <w:rFonts w:ascii="Arial" w:hAnsi="Arial" w:cs="Arial"/>
          <w:sz w:val="20"/>
          <w:szCs w:val="20"/>
          <w:lang w:val="bg-BG"/>
        </w:rPr>
      </w:pPr>
      <w:r w:rsidRPr="009A5F97">
        <w:rPr>
          <w:rFonts w:ascii="Arial" w:hAnsi="Arial" w:cs="Arial"/>
          <w:sz w:val="20"/>
          <w:szCs w:val="20"/>
          <w:lang w:val="bg-BG"/>
        </w:rPr>
        <w:t>Чл. 20</w:t>
      </w:r>
      <w:r w:rsidR="007B78BE" w:rsidRPr="009A5F97">
        <w:rPr>
          <w:rFonts w:ascii="Arial" w:hAnsi="Arial" w:cs="Arial"/>
          <w:sz w:val="20"/>
          <w:szCs w:val="20"/>
          <w:lang w:val="bg-BG"/>
        </w:rPr>
        <w:t>.</w:t>
      </w:r>
      <w:r w:rsidRPr="009A5F97">
        <w:rPr>
          <w:rFonts w:ascii="Arial" w:hAnsi="Arial" w:cs="Arial"/>
          <w:sz w:val="20"/>
          <w:szCs w:val="20"/>
          <w:lang w:val="bg-BG"/>
        </w:rPr>
        <w:t xml:space="preserve"> Данъчно задължено лице, което не и</w:t>
      </w:r>
      <w:r w:rsidR="0034496A" w:rsidRPr="009A5F97">
        <w:rPr>
          <w:rFonts w:ascii="Arial" w:hAnsi="Arial" w:cs="Arial"/>
          <w:sz w:val="20"/>
          <w:szCs w:val="20"/>
          <w:lang w:val="bg-BG"/>
        </w:rPr>
        <w:t>зготви отчетни регистри в срока</w:t>
      </w:r>
      <w:r w:rsidRPr="009A5F97">
        <w:rPr>
          <w:rFonts w:ascii="Arial" w:hAnsi="Arial" w:cs="Arial"/>
          <w:sz w:val="20"/>
          <w:szCs w:val="20"/>
          <w:lang w:val="bg-BG"/>
        </w:rPr>
        <w:t xml:space="preserve"> съгла</w:t>
      </w:r>
      <w:r w:rsidR="008522B3" w:rsidRPr="009A5F97">
        <w:rPr>
          <w:rFonts w:ascii="Arial" w:hAnsi="Arial" w:cs="Arial"/>
          <w:sz w:val="20"/>
          <w:szCs w:val="20"/>
          <w:lang w:val="bg-BG"/>
        </w:rPr>
        <w:t>с</w:t>
      </w:r>
      <w:r w:rsidRPr="009A5F97">
        <w:rPr>
          <w:rFonts w:ascii="Arial" w:hAnsi="Arial" w:cs="Arial"/>
          <w:sz w:val="20"/>
          <w:szCs w:val="20"/>
          <w:lang w:val="bg-BG"/>
        </w:rPr>
        <w:t xml:space="preserve">но чл. 13 от </w:t>
      </w:r>
      <w:r w:rsidR="007B78BE" w:rsidRPr="009A5F97">
        <w:rPr>
          <w:rFonts w:ascii="Arial" w:hAnsi="Arial" w:cs="Arial"/>
          <w:sz w:val="20"/>
          <w:szCs w:val="20"/>
          <w:lang w:val="bg-BG"/>
        </w:rPr>
        <w:t>този закон, се наказва с глоба</w:t>
      </w:r>
      <w:r w:rsidRPr="009A5F97">
        <w:rPr>
          <w:rFonts w:ascii="Arial" w:hAnsi="Arial" w:cs="Arial"/>
          <w:sz w:val="20"/>
          <w:szCs w:val="20"/>
          <w:lang w:val="bg-BG"/>
        </w:rPr>
        <w:t xml:space="preserve"> </w:t>
      </w:r>
      <w:r w:rsidR="007B78BE" w:rsidRPr="009A5F97">
        <w:rPr>
          <w:rFonts w:ascii="Arial" w:hAnsi="Arial" w:cs="Arial"/>
          <w:sz w:val="20"/>
          <w:szCs w:val="20"/>
          <w:lang w:val="bg-BG"/>
        </w:rPr>
        <w:t>за физическите лиц</w:t>
      </w:r>
      <w:r w:rsidRPr="009A5F97">
        <w:rPr>
          <w:rFonts w:ascii="Arial" w:hAnsi="Arial" w:cs="Arial"/>
          <w:sz w:val="20"/>
          <w:szCs w:val="20"/>
          <w:lang w:val="bg-BG"/>
        </w:rPr>
        <w:t>а</w:t>
      </w:r>
      <w:r w:rsidR="007B78BE" w:rsidRPr="009A5F97">
        <w:rPr>
          <w:rFonts w:ascii="Arial" w:hAnsi="Arial" w:cs="Arial"/>
          <w:sz w:val="20"/>
          <w:szCs w:val="20"/>
          <w:lang w:val="bg-BG"/>
        </w:rPr>
        <w:t>, или с имуществена санкция -</w:t>
      </w:r>
      <w:r w:rsidRPr="009A5F97">
        <w:rPr>
          <w:rFonts w:ascii="Arial" w:hAnsi="Arial" w:cs="Arial"/>
          <w:sz w:val="20"/>
          <w:szCs w:val="20"/>
          <w:lang w:val="bg-BG"/>
        </w:rPr>
        <w:t xml:space="preserve"> за юридическите</w:t>
      </w:r>
      <w:r w:rsidR="0034496A" w:rsidRPr="009A5F97">
        <w:rPr>
          <w:rFonts w:ascii="Arial" w:hAnsi="Arial" w:cs="Arial"/>
          <w:sz w:val="20"/>
          <w:szCs w:val="20"/>
          <w:lang w:val="bg-BG"/>
        </w:rPr>
        <w:t xml:space="preserve"> лица, в размер от 500 лв. до 1 </w:t>
      </w:r>
      <w:r w:rsidRPr="009A5F97">
        <w:rPr>
          <w:rFonts w:ascii="Arial" w:hAnsi="Arial" w:cs="Arial"/>
          <w:sz w:val="20"/>
          <w:szCs w:val="20"/>
          <w:lang w:val="bg-BG"/>
        </w:rPr>
        <w:t xml:space="preserve">000 лв. </w:t>
      </w:r>
    </w:p>
    <w:p w:rsidR="003B2D68" w:rsidRPr="009A5F97" w:rsidRDefault="000E613C" w:rsidP="00881F88">
      <w:pPr>
        <w:spacing w:after="120" w:line="240" w:lineRule="auto"/>
        <w:jc w:val="both"/>
        <w:rPr>
          <w:rFonts w:ascii="Arial" w:hAnsi="Arial" w:cs="Arial"/>
          <w:sz w:val="20"/>
          <w:szCs w:val="20"/>
          <w:lang w:val="bg-BG"/>
        </w:rPr>
      </w:pPr>
      <w:r w:rsidRPr="009A5F97">
        <w:rPr>
          <w:rFonts w:ascii="Arial" w:hAnsi="Arial" w:cs="Arial"/>
          <w:sz w:val="20"/>
          <w:szCs w:val="20"/>
          <w:lang w:val="bg-BG"/>
        </w:rPr>
        <w:t xml:space="preserve">Чл. </w:t>
      </w:r>
      <w:r w:rsidR="002E4A38" w:rsidRPr="009A5F97">
        <w:rPr>
          <w:rFonts w:ascii="Arial" w:hAnsi="Arial" w:cs="Arial"/>
          <w:sz w:val="20"/>
          <w:szCs w:val="20"/>
          <w:lang w:val="bg-BG"/>
        </w:rPr>
        <w:t>2</w:t>
      </w:r>
      <w:r w:rsidR="00F73857" w:rsidRPr="009A5F97">
        <w:rPr>
          <w:rFonts w:ascii="Arial" w:hAnsi="Arial" w:cs="Arial"/>
          <w:sz w:val="20"/>
          <w:szCs w:val="20"/>
          <w:lang w:val="bg-BG"/>
        </w:rPr>
        <w:t>1</w:t>
      </w:r>
      <w:r w:rsidR="00F22D64" w:rsidRPr="009A5F97">
        <w:rPr>
          <w:rFonts w:ascii="Arial" w:hAnsi="Arial" w:cs="Arial"/>
          <w:sz w:val="20"/>
          <w:szCs w:val="20"/>
          <w:lang w:val="bg-BG"/>
        </w:rPr>
        <w:t>. В случаите, в</w:t>
      </w:r>
      <w:r w:rsidR="00916855" w:rsidRPr="009A5F97">
        <w:rPr>
          <w:rFonts w:ascii="Arial" w:hAnsi="Arial" w:cs="Arial"/>
          <w:sz w:val="20"/>
          <w:szCs w:val="20"/>
          <w:lang w:val="bg-BG"/>
        </w:rPr>
        <w:t xml:space="preserve"> които данъчно задълженото лице, </w:t>
      </w:r>
      <w:r w:rsidR="00F22D64" w:rsidRPr="009A5F97">
        <w:rPr>
          <w:rFonts w:ascii="Arial" w:hAnsi="Arial" w:cs="Arial"/>
          <w:sz w:val="20"/>
          <w:szCs w:val="20"/>
          <w:lang w:val="bg-BG"/>
        </w:rPr>
        <w:t xml:space="preserve">извършило </w:t>
      </w:r>
      <w:r w:rsidR="0034496A" w:rsidRPr="009A5F97">
        <w:rPr>
          <w:rFonts w:ascii="Arial" w:hAnsi="Arial" w:cs="Arial"/>
          <w:sz w:val="20"/>
          <w:szCs w:val="20"/>
          <w:lang w:val="bg-BG"/>
        </w:rPr>
        <w:t>нарушение по</w:t>
      </w:r>
      <w:r w:rsidR="00F22D64" w:rsidRPr="009A5F97">
        <w:rPr>
          <w:rFonts w:ascii="Arial" w:hAnsi="Arial" w:cs="Arial"/>
          <w:sz w:val="20"/>
          <w:szCs w:val="20"/>
          <w:lang w:val="bg-BG"/>
        </w:rPr>
        <w:t xml:space="preserve"> </w:t>
      </w:r>
      <w:r w:rsidR="00E64EC0" w:rsidRPr="009A5F97">
        <w:rPr>
          <w:rFonts w:ascii="Arial" w:hAnsi="Arial" w:cs="Arial"/>
          <w:sz w:val="20"/>
          <w:szCs w:val="20"/>
          <w:lang w:val="bg-BG"/>
        </w:rPr>
        <w:t>този закон</w:t>
      </w:r>
      <w:r w:rsidR="00F22D64" w:rsidRPr="009A5F97">
        <w:rPr>
          <w:rFonts w:ascii="Arial" w:hAnsi="Arial" w:cs="Arial"/>
          <w:sz w:val="20"/>
          <w:szCs w:val="20"/>
          <w:lang w:val="bg-BG"/>
        </w:rPr>
        <w:t>, посочи това обстоя</w:t>
      </w:r>
      <w:r w:rsidR="00916855" w:rsidRPr="009A5F97">
        <w:rPr>
          <w:rFonts w:ascii="Arial" w:hAnsi="Arial" w:cs="Arial"/>
          <w:sz w:val="20"/>
          <w:szCs w:val="20"/>
          <w:lang w:val="bg-BG"/>
        </w:rPr>
        <w:t>телство пред компетентния орган</w:t>
      </w:r>
      <w:r w:rsidR="00F22D64" w:rsidRPr="009A5F97">
        <w:rPr>
          <w:rFonts w:ascii="Arial" w:hAnsi="Arial" w:cs="Arial"/>
          <w:sz w:val="20"/>
          <w:szCs w:val="20"/>
          <w:lang w:val="bg-BG"/>
        </w:rPr>
        <w:t xml:space="preserve"> преди нарушението да е </w:t>
      </w:r>
      <w:r w:rsidR="008E26BC" w:rsidRPr="009A5F97">
        <w:rPr>
          <w:rFonts w:ascii="Arial" w:hAnsi="Arial" w:cs="Arial"/>
          <w:sz w:val="20"/>
          <w:szCs w:val="20"/>
          <w:lang w:val="bg-BG"/>
        </w:rPr>
        <w:t>било установено по надлежен ред</w:t>
      </w:r>
      <w:r w:rsidR="00F22D64" w:rsidRPr="009A5F97">
        <w:rPr>
          <w:rFonts w:ascii="Arial" w:hAnsi="Arial" w:cs="Arial"/>
          <w:sz w:val="20"/>
          <w:szCs w:val="20"/>
          <w:lang w:val="bg-BG"/>
        </w:rPr>
        <w:t xml:space="preserve"> </w:t>
      </w:r>
      <w:r w:rsidR="002F287A" w:rsidRPr="009A5F97">
        <w:rPr>
          <w:rFonts w:ascii="Arial" w:hAnsi="Arial" w:cs="Arial"/>
          <w:sz w:val="20"/>
          <w:szCs w:val="20"/>
          <w:lang w:val="bg-BG"/>
        </w:rPr>
        <w:t>и изпълни задължението си по закон</w:t>
      </w:r>
      <w:r w:rsidR="008E26BC" w:rsidRPr="009A5F97">
        <w:rPr>
          <w:rFonts w:ascii="Arial" w:hAnsi="Arial" w:cs="Arial"/>
          <w:sz w:val="20"/>
          <w:szCs w:val="20"/>
          <w:lang w:val="bg-BG"/>
        </w:rPr>
        <w:t xml:space="preserve"> заедно със закон</w:t>
      </w:r>
      <w:r w:rsidR="004A68AC" w:rsidRPr="009A5F97">
        <w:rPr>
          <w:rFonts w:ascii="Arial" w:hAnsi="Arial" w:cs="Arial"/>
          <w:sz w:val="20"/>
          <w:szCs w:val="20"/>
          <w:lang w:val="bg-BG"/>
        </w:rPr>
        <w:t>н</w:t>
      </w:r>
      <w:r w:rsidR="008E26BC" w:rsidRPr="009A5F97">
        <w:rPr>
          <w:rFonts w:ascii="Arial" w:hAnsi="Arial" w:cs="Arial"/>
          <w:sz w:val="20"/>
          <w:szCs w:val="20"/>
          <w:lang w:val="bg-BG"/>
        </w:rPr>
        <w:t>ата лихва</w:t>
      </w:r>
      <w:r w:rsidR="002F287A" w:rsidRPr="009A5F97">
        <w:rPr>
          <w:rFonts w:ascii="Arial" w:hAnsi="Arial" w:cs="Arial"/>
          <w:sz w:val="20"/>
          <w:szCs w:val="20"/>
          <w:lang w:val="bg-BG"/>
        </w:rPr>
        <w:t xml:space="preserve">, </w:t>
      </w:r>
      <w:r w:rsidR="0034496A" w:rsidRPr="009A5F97">
        <w:rPr>
          <w:rFonts w:ascii="Arial" w:hAnsi="Arial" w:cs="Arial"/>
          <w:sz w:val="20"/>
          <w:szCs w:val="20"/>
          <w:lang w:val="bg-BG"/>
        </w:rPr>
        <w:t>административно наказание</w:t>
      </w:r>
      <w:r w:rsidR="00F22D64" w:rsidRPr="009A5F97">
        <w:rPr>
          <w:rFonts w:ascii="Arial" w:hAnsi="Arial" w:cs="Arial"/>
          <w:sz w:val="20"/>
          <w:szCs w:val="20"/>
          <w:lang w:val="bg-BG"/>
        </w:rPr>
        <w:t xml:space="preserve"> не се налага.  </w:t>
      </w:r>
    </w:p>
    <w:p w:rsidR="003B2D68" w:rsidRPr="009A5F97" w:rsidRDefault="003B2D68" w:rsidP="00881F88">
      <w:pPr>
        <w:spacing w:after="120" w:line="240" w:lineRule="auto"/>
        <w:jc w:val="both"/>
        <w:rPr>
          <w:rFonts w:ascii="Arial" w:hAnsi="Arial" w:cs="Arial"/>
          <w:sz w:val="20"/>
          <w:szCs w:val="20"/>
          <w:lang w:val="bg-BG"/>
        </w:rPr>
      </w:pPr>
      <w:r w:rsidRPr="009A5F97">
        <w:rPr>
          <w:rFonts w:ascii="Arial" w:hAnsi="Arial" w:cs="Arial"/>
          <w:sz w:val="20"/>
          <w:szCs w:val="20"/>
          <w:lang w:val="bg-BG"/>
        </w:rPr>
        <w:lastRenderedPageBreak/>
        <w:t xml:space="preserve">Чл. </w:t>
      </w:r>
      <w:r w:rsidR="002E4A38" w:rsidRPr="009A5F97">
        <w:rPr>
          <w:rFonts w:ascii="Arial" w:hAnsi="Arial" w:cs="Arial"/>
          <w:sz w:val="20"/>
          <w:szCs w:val="20"/>
          <w:lang w:val="bg-BG"/>
        </w:rPr>
        <w:t>2</w:t>
      </w:r>
      <w:r w:rsidR="00F73857" w:rsidRPr="009A5F97">
        <w:rPr>
          <w:rFonts w:ascii="Arial" w:hAnsi="Arial" w:cs="Arial"/>
          <w:sz w:val="20"/>
          <w:szCs w:val="20"/>
          <w:lang w:val="bg-BG"/>
        </w:rPr>
        <w:t>2</w:t>
      </w:r>
      <w:r w:rsidRPr="009A5F97">
        <w:rPr>
          <w:rFonts w:ascii="Arial" w:hAnsi="Arial" w:cs="Arial"/>
          <w:sz w:val="20"/>
          <w:szCs w:val="20"/>
          <w:lang w:val="bg-BG"/>
        </w:rPr>
        <w:t>. (1) Актовете за установяване на нарушенията се съставят от органите на Националната агенция за приходите, а наказателните постановления се издават от изпълнителния директор на Националната агенция за приходите или от упълно</w:t>
      </w:r>
      <w:r w:rsidR="00832703" w:rsidRPr="009A5F97">
        <w:rPr>
          <w:rFonts w:ascii="Arial" w:hAnsi="Arial" w:cs="Arial"/>
          <w:sz w:val="20"/>
          <w:szCs w:val="20"/>
          <w:lang w:val="bg-BG"/>
        </w:rPr>
        <w:t>мощено от него длъжностно лице.</w:t>
      </w:r>
    </w:p>
    <w:p w:rsidR="007B78BE" w:rsidRPr="009A5F97" w:rsidRDefault="003B2D68" w:rsidP="00881F88">
      <w:pPr>
        <w:spacing w:after="120" w:line="240" w:lineRule="auto"/>
        <w:jc w:val="both"/>
        <w:rPr>
          <w:rFonts w:ascii="Arial" w:hAnsi="Arial" w:cs="Arial"/>
          <w:sz w:val="20"/>
          <w:szCs w:val="20"/>
          <w:lang w:val="bg-BG"/>
        </w:rPr>
      </w:pPr>
      <w:r w:rsidRPr="009A5F97">
        <w:rPr>
          <w:rFonts w:ascii="Arial" w:hAnsi="Arial" w:cs="Arial"/>
          <w:sz w:val="20"/>
          <w:szCs w:val="20"/>
          <w:lang w:val="bg-BG"/>
        </w:rPr>
        <w:t xml:space="preserve">(2) Установяването на нарушенията, издаването, обжалването и изпълнението на наказателни постановления се извършват по реда на Закона за административните нарушения и наказания. </w:t>
      </w:r>
    </w:p>
    <w:p w:rsidR="00CA1842" w:rsidRPr="009A5F97" w:rsidRDefault="00CA1842" w:rsidP="00881F88">
      <w:pPr>
        <w:spacing w:after="120" w:line="240" w:lineRule="auto"/>
        <w:jc w:val="both"/>
        <w:rPr>
          <w:rFonts w:ascii="Arial" w:hAnsi="Arial" w:cs="Arial"/>
          <w:b/>
          <w:sz w:val="20"/>
          <w:szCs w:val="20"/>
          <w:lang w:val="bg-BG"/>
        </w:rPr>
      </w:pPr>
    </w:p>
    <w:p w:rsidR="00E64EC0" w:rsidRPr="009A5F97" w:rsidRDefault="00E64EC0" w:rsidP="00881F88">
      <w:pPr>
        <w:spacing w:after="120" w:line="240" w:lineRule="auto"/>
        <w:jc w:val="center"/>
        <w:rPr>
          <w:rFonts w:ascii="Arial" w:hAnsi="Arial" w:cs="Arial"/>
          <w:b/>
          <w:sz w:val="20"/>
          <w:szCs w:val="20"/>
          <w:lang w:val="bg-BG"/>
        </w:rPr>
      </w:pPr>
      <w:r w:rsidRPr="009A5F97">
        <w:rPr>
          <w:rFonts w:ascii="Arial" w:hAnsi="Arial" w:cs="Arial"/>
          <w:b/>
          <w:sz w:val="20"/>
          <w:szCs w:val="20"/>
          <w:lang w:val="bg-BG"/>
        </w:rPr>
        <w:t>Допълнителни разпоредби</w:t>
      </w:r>
    </w:p>
    <w:p w:rsidR="00E516BD" w:rsidRPr="009A5F97" w:rsidRDefault="00E64EC0" w:rsidP="00603615">
      <w:pPr>
        <w:tabs>
          <w:tab w:val="left" w:pos="142"/>
        </w:tabs>
        <w:spacing w:after="120" w:line="240" w:lineRule="auto"/>
        <w:jc w:val="both"/>
        <w:rPr>
          <w:rFonts w:ascii="Arial" w:hAnsi="Arial" w:cs="Arial"/>
          <w:sz w:val="20"/>
          <w:szCs w:val="20"/>
          <w:lang w:val="bg-BG"/>
        </w:rPr>
      </w:pPr>
      <w:r w:rsidRPr="009A5F97">
        <w:rPr>
          <w:rFonts w:ascii="Arial" w:hAnsi="Arial" w:cs="Arial"/>
          <w:sz w:val="20"/>
          <w:szCs w:val="20"/>
          <w:lang w:val="bg-BG"/>
        </w:rPr>
        <w:t>§1. За целите на този закон:</w:t>
      </w:r>
    </w:p>
    <w:p w:rsidR="008D404F" w:rsidRPr="009A5F97" w:rsidRDefault="00E64EC0" w:rsidP="00881F88">
      <w:pPr>
        <w:pStyle w:val="ListParagraph"/>
        <w:numPr>
          <w:ilvl w:val="0"/>
          <w:numId w:val="4"/>
        </w:numPr>
        <w:tabs>
          <w:tab w:val="left" w:pos="426"/>
        </w:tabs>
        <w:spacing w:after="120" w:line="240" w:lineRule="auto"/>
        <w:ind w:left="0" w:firstLine="0"/>
        <w:jc w:val="both"/>
        <w:rPr>
          <w:rFonts w:ascii="Arial" w:hAnsi="Arial" w:cs="Arial"/>
          <w:sz w:val="20"/>
          <w:szCs w:val="20"/>
          <w:lang w:val="bg-BG"/>
        </w:rPr>
      </w:pPr>
      <w:r w:rsidRPr="009A5F97">
        <w:rPr>
          <w:rFonts w:ascii="Arial" w:hAnsi="Arial" w:cs="Arial"/>
          <w:sz w:val="20"/>
          <w:szCs w:val="20"/>
          <w:lang w:val="bg-BG"/>
        </w:rPr>
        <w:t>„</w:t>
      </w:r>
      <w:r w:rsidRPr="009A5F97">
        <w:rPr>
          <w:rFonts w:ascii="Arial" w:hAnsi="Arial" w:cs="Arial"/>
          <w:b/>
          <w:sz w:val="20"/>
          <w:szCs w:val="20"/>
          <w:lang w:val="bg-BG"/>
        </w:rPr>
        <w:t>Вносител</w:t>
      </w:r>
      <w:r w:rsidR="00404EDF" w:rsidRPr="009A5F97">
        <w:rPr>
          <w:rFonts w:ascii="Arial" w:hAnsi="Arial" w:cs="Arial"/>
          <w:sz w:val="20"/>
          <w:szCs w:val="20"/>
          <w:lang w:val="bg-BG"/>
        </w:rPr>
        <w:t xml:space="preserve">“ </w:t>
      </w:r>
      <w:r w:rsidRPr="009A5F97">
        <w:rPr>
          <w:rFonts w:ascii="Arial" w:hAnsi="Arial" w:cs="Arial"/>
          <w:sz w:val="20"/>
          <w:szCs w:val="20"/>
          <w:lang w:val="bg-BG"/>
        </w:rPr>
        <w:t xml:space="preserve">е всяко физическо или юридическо лице, което внася храни, които подлежат на облагане по силата на този закон, на митническата територия на Република България като част от своята търговска или професионална дейност независимо от начина на продажба, включително чрез средствата за продажба от разстояние в съответствие с </w:t>
      </w:r>
      <w:hyperlink r:id="rId7" w:anchor="чл48_ал1');" w:history="1">
        <w:r w:rsidRPr="009A5F97">
          <w:rPr>
            <w:rFonts w:ascii="Arial" w:hAnsi="Arial" w:cs="Arial"/>
            <w:sz w:val="20"/>
            <w:szCs w:val="20"/>
            <w:lang w:val="bg-BG"/>
          </w:rPr>
          <w:t>чл. 48, ал. 1</w:t>
        </w:r>
      </w:hyperlink>
      <w:r w:rsidRPr="009A5F97">
        <w:rPr>
          <w:rFonts w:ascii="Arial" w:hAnsi="Arial" w:cs="Arial"/>
          <w:sz w:val="20"/>
          <w:szCs w:val="20"/>
          <w:lang w:val="bg-BG"/>
        </w:rPr>
        <w:t xml:space="preserve"> от </w:t>
      </w:r>
      <w:hyperlink r:id="rId8" w:history="1">
        <w:r w:rsidRPr="009A5F97">
          <w:rPr>
            <w:rFonts w:ascii="Arial" w:hAnsi="Arial" w:cs="Arial"/>
            <w:sz w:val="20"/>
            <w:szCs w:val="20"/>
            <w:lang w:val="bg-BG"/>
          </w:rPr>
          <w:t>Закона за защита на потребителите</w:t>
        </w:r>
      </w:hyperlink>
      <w:r w:rsidRPr="009A5F97">
        <w:rPr>
          <w:rFonts w:ascii="Arial" w:hAnsi="Arial" w:cs="Arial"/>
          <w:sz w:val="20"/>
          <w:szCs w:val="20"/>
          <w:lang w:val="bg-BG"/>
        </w:rPr>
        <w:t xml:space="preserve"> за договорите, сключвани от разстояние, като част от своята търговска или професионална дейност с цел същите да бъдат разпространени на територията на страната и/или използвани като част от търговска, производствена или професионална дейност.</w:t>
      </w:r>
    </w:p>
    <w:p w:rsidR="00602388" w:rsidRPr="009A5F97" w:rsidRDefault="008D404F" w:rsidP="00881F88">
      <w:pPr>
        <w:pStyle w:val="ListParagraph"/>
        <w:numPr>
          <w:ilvl w:val="0"/>
          <w:numId w:val="4"/>
        </w:numPr>
        <w:tabs>
          <w:tab w:val="left" w:pos="426"/>
        </w:tabs>
        <w:spacing w:after="120" w:line="240" w:lineRule="auto"/>
        <w:ind w:left="0" w:firstLine="0"/>
        <w:jc w:val="both"/>
        <w:rPr>
          <w:rFonts w:ascii="Arial" w:hAnsi="Arial" w:cs="Arial"/>
          <w:sz w:val="20"/>
          <w:szCs w:val="20"/>
          <w:lang w:val="bg-BG"/>
        </w:rPr>
      </w:pPr>
      <w:r w:rsidRPr="009A5F97">
        <w:rPr>
          <w:rFonts w:ascii="Arial" w:hAnsi="Arial" w:cs="Arial"/>
          <w:sz w:val="20"/>
          <w:szCs w:val="20"/>
          <w:lang w:val="bg-BG" w:eastAsia="bg-BG"/>
        </w:rPr>
        <w:t>„</w:t>
      </w:r>
      <w:r w:rsidRPr="009A5F97">
        <w:rPr>
          <w:rFonts w:ascii="Arial" w:hAnsi="Arial" w:cs="Arial"/>
          <w:b/>
          <w:sz w:val="20"/>
          <w:szCs w:val="20"/>
          <w:lang w:val="bg-BG" w:eastAsia="bg-BG"/>
        </w:rPr>
        <w:t>Екстра качество конфитюр</w:t>
      </w:r>
      <w:r w:rsidRPr="009A5F97">
        <w:rPr>
          <w:rFonts w:ascii="Arial" w:hAnsi="Arial" w:cs="Arial"/>
          <w:sz w:val="20"/>
          <w:szCs w:val="20"/>
          <w:lang w:val="bg-BG" w:eastAsia="bg-BG"/>
        </w:rPr>
        <w:t>” и „</w:t>
      </w:r>
      <w:r w:rsidRPr="009A5F97">
        <w:rPr>
          <w:rFonts w:ascii="Arial" w:hAnsi="Arial" w:cs="Arial"/>
          <w:b/>
          <w:sz w:val="20"/>
          <w:szCs w:val="20"/>
          <w:lang w:val="bg-BG" w:eastAsia="bg-BG"/>
        </w:rPr>
        <w:t>екстра качество желе</w:t>
      </w:r>
      <w:r w:rsidRPr="009A5F97">
        <w:rPr>
          <w:rFonts w:ascii="Arial" w:hAnsi="Arial" w:cs="Arial"/>
          <w:sz w:val="20"/>
          <w:szCs w:val="20"/>
          <w:lang w:val="bg-BG" w:eastAsia="bg-BG"/>
        </w:rPr>
        <w:t xml:space="preserve">” са продукти със съответните наименования съгласно Наредба за изискванията към плодовите конфитюри, желета, мармалади, желе-мармалади и подсладено пюре от кестени, </w:t>
      </w:r>
      <w:hyperlink r:id="rId9" w:history="1">
        <w:r w:rsidRPr="009A5F97">
          <w:rPr>
            <w:rStyle w:val="Hyperlink"/>
            <w:rFonts w:ascii="Arial" w:hAnsi="Arial" w:cs="Arial"/>
            <w:color w:val="auto"/>
            <w:sz w:val="20"/>
            <w:szCs w:val="20"/>
            <w:u w:val="none"/>
            <w:lang w:val="bg-BG"/>
          </w:rPr>
          <w:t>обн., ДВ бр. 19 от 28.02.2003 г.</w:t>
        </w:r>
      </w:hyperlink>
    </w:p>
    <w:p w:rsidR="00377E56" w:rsidRPr="009A5F97" w:rsidRDefault="00602388" w:rsidP="00016C54">
      <w:pPr>
        <w:pStyle w:val="ListParagraph"/>
        <w:numPr>
          <w:ilvl w:val="0"/>
          <w:numId w:val="4"/>
        </w:numPr>
        <w:tabs>
          <w:tab w:val="left" w:pos="426"/>
        </w:tabs>
        <w:spacing w:after="0" w:line="240" w:lineRule="auto"/>
        <w:ind w:left="0" w:firstLine="0"/>
        <w:contextualSpacing w:val="0"/>
        <w:jc w:val="both"/>
        <w:rPr>
          <w:rFonts w:ascii="Arial" w:hAnsi="Arial" w:cs="Arial"/>
          <w:sz w:val="20"/>
          <w:szCs w:val="20"/>
          <w:lang w:val="bg-BG"/>
        </w:rPr>
      </w:pPr>
      <w:r w:rsidRPr="009A5F97">
        <w:rPr>
          <w:rFonts w:ascii="Arial" w:hAnsi="Arial" w:cs="Arial"/>
          <w:sz w:val="20"/>
          <w:szCs w:val="20"/>
          <w:lang w:val="bg-BG"/>
        </w:rPr>
        <w:t>„</w:t>
      </w:r>
      <w:r w:rsidRPr="009A5F97">
        <w:rPr>
          <w:rFonts w:ascii="Arial" w:hAnsi="Arial" w:cs="Arial"/>
          <w:b/>
          <w:sz w:val="20"/>
          <w:szCs w:val="20"/>
          <w:lang w:val="bg-BG"/>
        </w:rPr>
        <w:t>Енергиен шот</w:t>
      </w:r>
      <w:r w:rsidRPr="009A5F97">
        <w:rPr>
          <w:rFonts w:ascii="Arial" w:hAnsi="Arial" w:cs="Arial"/>
          <w:sz w:val="20"/>
          <w:szCs w:val="20"/>
          <w:lang w:val="bg-BG"/>
        </w:rPr>
        <w:t xml:space="preserve">“ означава </w:t>
      </w:r>
      <w:r w:rsidRPr="009A5F97">
        <w:rPr>
          <w:rFonts w:ascii="Arial" w:hAnsi="Arial" w:cs="Arial"/>
          <w:bCs/>
          <w:sz w:val="20"/>
          <w:szCs w:val="20"/>
          <w:lang w:val="bg-BG"/>
        </w:rPr>
        <w:t>малък по об</w:t>
      </w:r>
      <w:r w:rsidR="007B78BE" w:rsidRPr="009A5F97">
        <w:rPr>
          <w:rFonts w:ascii="Arial" w:hAnsi="Arial" w:cs="Arial"/>
          <w:bCs/>
          <w:sz w:val="20"/>
          <w:szCs w:val="20"/>
          <w:lang w:val="bg-BG"/>
        </w:rPr>
        <w:t>ем продукт, съдържащ кофеин, кой</w:t>
      </w:r>
      <w:r w:rsidRPr="009A5F97">
        <w:rPr>
          <w:rFonts w:ascii="Arial" w:hAnsi="Arial" w:cs="Arial"/>
          <w:bCs/>
          <w:sz w:val="20"/>
          <w:szCs w:val="20"/>
          <w:lang w:val="bg-BG"/>
        </w:rPr>
        <w:t xml:space="preserve">то се квалифицира като „хранителна добавка” съгласно Директива </w:t>
      </w:r>
      <w:r w:rsidRPr="009A5F97">
        <w:rPr>
          <w:rFonts w:ascii="Arial" w:hAnsi="Arial" w:cs="Arial"/>
          <w:sz w:val="20"/>
          <w:szCs w:val="20"/>
          <w:lang w:val="bg-BG"/>
        </w:rPr>
        <w:t xml:space="preserve">2002/46/EC и представлява </w:t>
      </w:r>
      <w:r w:rsidR="00916855" w:rsidRPr="009A5F97">
        <w:rPr>
          <w:rFonts w:ascii="Arial" w:hAnsi="Arial" w:cs="Arial"/>
          <w:sz w:val="20"/>
          <w:szCs w:val="20"/>
          <w:lang w:val="bg-BG"/>
        </w:rPr>
        <w:t>концентриран източн</w:t>
      </w:r>
      <w:r w:rsidRPr="009A5F97">
        <w:rPr>
          <w:rFonts w:ascii="Arial" w:hAnsi="Arial" w:cs="Arial"/>
          <w:sz w:val="20"/>
          <w:szCs w:val="20"/>
          <w:lang w:val="bg-BG"/>
        </w:rPr>
        <w:t>ик на хранителни вещества и други субстанции с хранителен или физиологичен ефект.</w:t>
      </w:r>
    </w:p>
    <w:p w:rsidR="00377E56" w:rsidRPr="009A5F97" w:rsidRDefault="00377E56" w:rsidP="00016C54">
      <w:pPr>
        <w:pStyle w:val="ListParagraph"/>
        <w:numPr>
          <w:ilvl w:val="0"/>
          <w:numId w:val="4"/>
        </w:numPr>
        <w:tabs>
          <w:tab w:val="left" w:pos="426"/>
        </w:tabs>
        <w:spacing w:after="0" w:line="240" w:lineRule="auto"/>
        <w:ind w:left="0" w:firstLine="0"/>
        <w:contextualSpacing w:val="0"/>
        <w:jc w:val="both"/>
        <w:rPr>
          <w:rFonts w:ascii="Arial" w:hAnsi="Arial" w:cs="Arial"/>
          <w:sz w:val="20"/>
          <w:szCs w:val="20"/>
          <w:lang w:val="bg-BG"/>
        </w:rPr>
      </w:pPr>
      <w:r w:rsidRPr="009A5F97">
        <w:rPr>
          <w:rFonts w:ascii="Arial" w:hAnsi="Arial" w:cs="Arial"/>
          <w:bCs/>
          <w:sz w:val="20"/>
          <w:szCs w:val="20"/>
          <w:shd w:val="clear" w:color="auto" w:fill="FFFFFF"/>
          <w:lang w:val="bg-BG"/>
        </w:rPr>
        <w:t>„</w:t>
      </w:r>
      <w:r w:rsidRPr="009A5F97">
        <w:rPr>
          <w:rFonts w:ascii="Arial" w:hAnsi="Arial" w:cs="Arial"/>
          <w:b/>
          <w:bCs/>
          <w:sz w:val="20"/>
          <w:szCs w:val="20"/>
          <w:shd w:val="clear" w:color="auto" w:fill="FFFFFF"/>
          <w:lang w:val="bg-BG"/>
        </w:rPr>
        <w:t>Естествен мед</w:t>
      </w:r>
      <w:r w:rsidRPr="009A5F97">
        <w:rPr>
          <w:rFonts w:ascii="Arial" w:hAnsi="Arial" w:cs="Arial"/>
          <w:bCs/>
          <w:sz w:val="20"/>
          <w:szCs w:val="20"/>
          <w:shd w:val="clear" w:color="auto" w:fill="FFFFFF"/>
          <w:lang w:val="bg-BG"/>
        </w:rPr>
        <w:t>“ е продукт с код по КН 0409.</w:t>
      </w:r>
    </w:p>
    <w:p w:rsidR="00B4200A" w:rsidRPr="009A5F97" w:rsidRDefault="007F7926" w:rsidP="00016C54">
      <w:pPr>
        <w:pStyle w:val="ListParagraph"/>
        <w:numPr>
          <w:ilvl w:val="0"/>
          <w:numId w:val="4"/>
        </w:numPr>
        <w:tabs>
          <w:tab w:val="left" w:pos="426"/>
        </w:tabs>
        <w:spacing w:after="0" w:line="240" w:lineRule="auto"/>
        <w:ind w:left="0" w:firstLine="0"/>
        <w:contextualSpacing w:val="0"/>
        <w:jc w:val="both"/>
        <w:rPr>
          <w:rFonts w:ascii="Arial" w:hAnsi="Arial" w:cs="Arial"/>
          <w:sz w:val="20"/>
          <w:szCs w:val="20"/>
          <w:lang w:val="bg-BG"/>
        </w:rPr>
      </w:pPr>
      <w:r w:rsidRPr="009A5F97">
        <w:rPr>
          <w:rFonts w:ascii="Arial" w:hAnsi="Arial" w:cs="Arial"/>
          <w:color w:val="000000"/>
          <w:sz w:val="20"/>
          <w:szCs w:val="20"/>
          <w:lang w:val="bg-BG"/>
        </w:rPr>
        <w:t>„</w:t>
      </w:r>
      <w:r w:rsidRPr="009A5F97">
        <w:rPr>
          <w:rFonts w:ascii="Arial" w:hAnsi="Arial" w:cs="Arial"/>
          <w:b/>
          <w:color w:val="000000"/>
          <w:sz w:val="20"/>
          <w:szCs w:val="20"/>
          <w:lang w:val="bg-BG"/>
        </w:rPr>
        <w:t>З</w:t>
      </w:r>
      <w:r w:rsidR="007036B7" w:rsidRPr="009A5F97">
        <w:rPr>
          <w:rFonts w:ascii="Arial" w:hAnsi="Arial" w:cs="Arial"/>
          <w:b/>
          <w:color w:val="000000"/>
          <w:sz w:val="20"/>
          <w:szCs w:val="20"/>
          <w:lang w:val="bg-BG"/>
        </w:rPr>
        <w:t>аведение</w:t>
      </w:r>
      <w:r w:rsidRPr="009A5F97">
        <w:rPr>
          <w:rFonts w:ascii="Arial" w:hAnsi="Arial" w:cs="Arial"/>
          <w:b/>
          <w:color w:val="000000"/>
          <w:sz w:val="20"/>
          <w:szCs w:val="20"/>
          <w:lang w:val="bg-BG"/>
        </w:rPr>
        <w:t xml:space="preserve"> за обществено хранене</w:t>
      </w:r>
      <w:r w:rsidRPr="009A5F97">
        <w:rPr>
          <w:rFonts w:ascii="Arial" w:hAnsi="Arial" w:cs="Arial"/>
          <w:color w:val="000000"/>
          <w:sz w:val="20"/>
          <w:szCs w:val="20"/>
          <w:lang w:val="bg-BG"/>
        </w:rPr>
        <w:t>“</w:t>
      </w:r>
      <w:r w:rsidR="007B78BE" w:rsidRPr="009A5F97">
        <w:rPr>
          <w:rFonts w:ascii="Arial" w:hAnsi="Arial" w:cs="Arial"/>
          <w:color w:val="000000"/>
          <w:sz w:val="20"/>
          <w:szCs w:val="20"/>
          <w:lang w:val="bg-BG"/>
        </w:rPr>
        <w:t xml:space="preserve"> </w:t>
      </w:r>
      <w:r w:rsidRPr="009A5F97">
        <w:rPr>
          <w:rFonts w:ascii="Arial" w:hAnsi="Arial" w:cs="Arial"/>
          <w:color w:val="000000"/>
          <w:sz w:val="20"/>
          <w:szCs w:val="20"/>
          <w:lang w:val="bg-BG"/>
        </w:rPr>
        <w:t>означава всяка структура (включително превозно средство, подвижен или неподвижен щанд) като ресторанти, столови, училища, болници или предприятия за обществено хранене, в които при изпълнение на стопанската дейност се приготвя храна, която да бъде готова за к</w:t>
      </w:r>
      <w:r w:rsidR="00A6034B" w:rsidRPr="009A5F97">
        <w:rPr>
          <w:rFonts w:ascii="Arial" w:hAnsi="Arial" w:cs="Arial"/>
          <w:color w:val="000000"/>
          <w:sz w:val="20"/>
          <w:szCs w:val="20"/>
          <w:lang w:val="bg-BG"/>
        </w:rPr>
        <w:t>онсумация от крайния потребител.</w:t>
      </w:r>
    </w:p>
    <w:p w:rsidR="00381B94" w:rsidRPr="009A5F97" w:rsidRDefault="00CC3345" w:rsidP="00016C54">
      <w:pPr>
        <w:pStyle w:val="ListParagraph"/>
        <w:numPr>
          <w:ilvl w:val="0"/>
          <w:numId w:val="4"/>
        </w:numPr>
        <w:tabs>
          <w:tab w:val="left" w:pos="426"/>
        </w:tabs>
        <w:spacing w:after="0" w:line="240" w:lineRule="auto"/>
        <w:ind w:left="0" w:firstLine="0"/>
        <w:contextualSpacing w:val="0"/>
        <w:jc w:val="both"/>
        <w:rPr>
          <w:rFonts w:ascii="Arial" w:hAnsi="Arial" w:cs="Arial"/>
          <w:sz w:val="20"/>
          <w:szCs w:val="20"/>
          <w:lang w:val="bg-BG"/>
        </w:rPr>
      </w:pPr>
      <w:r w:rsidRPr="009A5F97">
        <w:rPr>
          <w:rFonts w:ascii="Arial" w:hAnsi="Arial" w:cs="Arial"/>
          <w:color w:val="000000"/>
          <w:sz w:val="20"/>
          <w:szCs w:val="20"/>
          <w:lang w:val="bg-BG"/>
        </w:rPr>
        <w:t xml:space="preserve"> </w:t>
      </w:r>
      <w:r w:rsidR="00381B94" w:rsidRPr="009A5F97">
        <w:rPr>
          <w:rFonts w:ascii="Arial" w:hAnsi="Arial" w:cs="Arial"/>
          <w:color w:val="000000"/>
          <w:sz w:val="20"/>
          <w:szCs w:val="20"/>
          <w:lang w:val="bg-BG"/>
        </w:rPr>
        <w:t>„</w:t>
      </w:r>
      <w:r w:rsidR="00381B94" w:rsidRPr="009A5F97">
        <w:rPr>
          <w:rFonts w:ascii="Arial" w:hAnsi="Arial" w:cs="Arial"/>
          <w:b/>
          <w:color w:val="000000"/>
          <w:sz w:val="20"/>
          <w:szCs w:val="20"/>
          <w:lang w:val="bg-BG"/>
        </w:rPr>
        <w:t>Кафе</w:t>
      </w:r>
      <w:r w:rsidR="00381B94" w:rsidRPr="009A5F97">
        <w:rPr>
          <w:rFonts w:ascii="Arial" w:hAnsi="Arial" w:cs="Arial"/>
          <w:color w:val="000000"/>
          <w:sz w:val="20"/>
          <w:szCs w:val="20"/>
          <w:lang w:val="bg-BG"/>
        </w:rPr>
        <w:t xml:space="preserve">“ е </w:t>
      </w:r>
      <w:r w:rsidR="00A07187" w:rsidRPr="009A5F97">
        <w:rPr>
          <w:rFonts w:ascii="Arial" w:hAnsi="Arial" w:cs="Arial"/>
          <w:color w:val="000000"/>
          <w:sz w:val="20"/>
          <w:szCs w:val="20"/>
          <w:lang w:val="bg-BG"/>
        </w:rPr>
        <w:t>продукт</w:t>
      </w:r>
      <w:r w:rsidR="00381B94" w:rsidRPr="009A5F97">
        <w:rPr>
          <w:rFonts w:ascii="Arial" w:hAnsi="Arial" w:cs="Arial"/>
          <w:color w:val="000000"/>
          <w:sz w:val="20"/>
          <w:szCs w:val="20"/>
          <w:lang w:val="bg-BG"/>
        </w:rPr>
        <w:t xml:space="preserve"> с код по КН </w:t>
      </w:r>
      <w:r w:rsidR="0085114E" w:rsidRPr="009A5F97">
        <w:rPr>
          <w:rFonts w:ascii="Arial" w:hAnsi="Arial" w:cs="Arial"/>
          <w:color w:val="000000"/>
          <w:sz w:val="20"/>
          <w:szCs w:val="20"/>
          <w:lang w:val="bg-BG"/>
        </w:rPr>
        <w:t>090</w:t>
      </w:r>
      <w:r w:rsidR="00B4200A" w:rsidRPr="009A5F97">
        <w:rPr>
          <w:rFonts w:ascii="Arial" w:hAnsi="Arial" w:cs="Arial"/>
          <w:color w:val="000000"/>
          <w:sz w:val="20"/>
          <w:szCs w:val="20"/>
          <w:lang w:val="bg-BG"/>
        </w:rPr>
        <w:t>1.</w:t>
      </w:r>
    </w:p>
    <w:p w:rsidR="007B78BE" w:rsidRPr="009A5F97" w:rsidRDefault="007F06D1" w:rsidP="00016C54">
      <w:pPr>
        <w:pStyle w:val="ListParagraph"/>
        <w:numPr>
          <w:ilvl w:val="0"/>
          <w:numId w:val="4"/>
        </w:numPr>
        <w:tabs>
          <w:tab w:val="left" w:pos="426"/>
        </w:tabs>
        <w:spacing w:after="0" w:line="240" w:lineRule="auto"/>
        <w:ind w:left="0" w:firstLine="0"/>
        <w:jc w:val="both"/>
        <w:rPr>
          <w:rFonts w:ascii="Arial" w:hAnsi="Arial" w:cs="Arial"/>
          <w:sz w:val="20"/>
          <w:szCs w:val="20"/>
          <w:lang w:val="bg-BG"/>
        </w:rPr>
      </w:pPr>
      <w:r w:rsidRPr="009A5F97">
        <w:rPr>
          <w:rFonts w:ascii="Arial" w:hAnsi="Arial" w:cs="Arial"/>
          <w:sz w:val="20"/>
          <w:szCs w:val="20"/>
          <w:lang w:val="bg-BG"/>
        </w:rPr>
        <w:t>„</w:t>
      </w:r>
      <w:r w:rsidR="00CA53D2" w:rsidRPr="009A5F97">
        <w:rPr>
          <w:rStyle w:val="ldef2"/>
          <w:rFonts w:ascii="Arial" w:hAnsi="Arial" w:cs="Arial"/>
          <w:b/>
          <w:color w:val="auto"/>
          <w:sz w:val="20"/>
          <w:szCs w:val="20"/>
          <w:lang w:val="bg-BG"/>
          <w:specVanish w:val="0"/>
        </w:rPr>
        <w:t>Код по КН</w:t>
      </w:r>
      <w:r w:rsidR="00CA53D2" w:rsidRPr="009A5F97">
        <w:rPr>
          <w:rStyle w:val="ldef2"/>
          <w:rFonts w:ascii="Arial" w:hAnsi="Arial" w:cs="Arial"/>
          <w:color w:val="auto"/>
          <w:sz w:val="20"/>
          <w:szCs w:val="20"/>
          <w:lang w:val="bg-BG"/>
          <w:specVanish w:val="0"/>
        </w:rPr>
        <w:t>“</w:t>
      </w:r>
      <w:r w:rsidR="00CA53D2" w:rsidRPr="009A5F97">
        <w:rPr>
          <w:rStyle w:val="alt2"/>
          <w:rFonts w:ascii="Arial" w:hAnsi="Arial" w:cs="Arial"/>
          <w:sz w:val="20"/>
          <w:szCs w:val="20"/>
          <w:lang w:val="bg-BG"/>
          <w:specVanish w:val="0"/>
        </w:rPr>
        <w:t xml:space="preserve"> са тарифни кодове по Комбинираната номенклатура съгласно Приложение I на </w:t>
      </w:r>
      <w:hyperlink r:id="rId10" w:history="1">
        <w:r w:rsidR="00CA53D2" w:rsidRPr="009A5F97">
          <w:rPr>
            <w:rStyle w:val="Hyperlink"/>
            <w:rFonts w:ascii="Arial" w:hAnsi="Arial" w:cs="Arial"/>
            <w:color w:val="auto"/>
            <w:sz w:val="20"/>
            <w:szCs w:val="20"/>
            <w:u w:val="none"/>
            <w:lang w:val="bg-BG"/>
          </w:rPr>
          <w:t>Регламент (ЕИО) № 2658/87 на Съвета относно тарифната и статистическата номенклатура и Общата митническа тарифа</w:t>
        </w:r>
      </w:hyperlink>
      <w:r w:rsidR="007B78BE" w:rsidRPr="009A5F97">
        <w:rPr>
          <w:rStyle w:val="alt2"/>
          <w:rFonts w:ascii="Arial" w:hAnsi="Arial" w:cs="Arial"/>
          <w:sz w:val="20"/>
          <w:szCs w:val="20"/>
          <w:lang w:val="bg-BG"/>
          <w:specVanish w:val="0"/>
        </w:rPr>
        <w:t>. За алкохол и алкохолни</w:t>
      </w:r>
      <w:r w:rsidR="00CA53D2" w:rsidRPr="009A5F97">
        <w:rPr>
          <w:rStyle w:val="alt2"/>
          <w:rFonts w:ascii="Arial" w:hAnsi="Arial" w:cs="Arial"/>
          <w:sz w:val="20"/>
          <w:szCs w:val="20"/>
          <w:lang w:val="bg-BG"/>
          <w:specVanish w:val="0"/>
        </w:rPr>
        <w:t xml:space="preserve"> напитки</w:t>
      </w:r>
      <w:r w:rsidR="007B78BE" w:rsidRPr="009A5F97">
        <w:rPr>
          <w:rStyle w:val="alt2"/>
          <w:rFonts w:ascii="Arial" w:hAnsi="Arial" w:cs="Arial"/>
          <w:sz w:val="20"/>
          <w:szCs w:val="20"/>
          <w:lang w:val="bg-BG"/>
          <w:specVanish w:val="0"/>
        </w:rPr>
        <w:t>,</w:t>
      </w:r>
      <w:r w:rsidR="00CA53D2" w:rsidRPr="009A5F97">
        <w:rPr>
          <w:rStyle w:val="alt2"/>
          <w:rFonts w:ascii="Arial" w:hAnsi="Arial" w:cs="Arial"/>
          <w:sz w:val="20"/>
          <w:szCs w:val="20"/>
          <w:lang w:val="bg-BG"/>
          <w:specVanish w:val="0"/>
        </w:rPr>
        <w:t xml:space="preserve"> кодовете по КН са по Комбинираната номенклатура, при</w:t>
      </w:r>
      <w:r w:rsidR="00916855" w:rsidRPr="009A5F97">
        <w:rPr>
          <w:rStyle w:val="alt2"/>
          <w:rFonts w:ascii="Arial" w:hAnsi="Arial" w:cs="Arial"/>
          <w:sz w:val="20"/>
          <w:szCs w:val="20"/>
          <w:lang w:val="bg-BG"/>
          <w:specVanish w:val="0"/>
        </w:rPr>
        <w:t>лагана към 31 декември 1992 г.</w:t>
      </w:r>
    </w:p>
    <w:p w:rsidR="00020884" w:rsidRPr="009A5F97" w:rsidRDefault="008D404F" w:rsidP="00016C54">
      <w:pPr>
        <w:pStyle w:val="ListParagraph"/>
        <w:numPr>
          <w:ilvl w:val="0"/>
          <w:numId w:val="4"/>
        </w:numPr>
        <w:tabs>
          <w:tab w:val="left" w:pos="426"/>
        </w:tabs>
        <w:spacing w:after="120" w:line="240" w:lineRule="auto"/>
        <w:ind w:left="0" w:firstLine="0"/>
        <w:jc w:val="both"/>
        <w:rPr>
          <w:rFonts w:ascii="Arial" w:hAnsi="Arial" w:cs="Arial"/>
          <w:color w:val="222222"/>
          <w:sz w:val="20"/>
          <w:szCs w:val="20"/>
          <w:shd w:val="clear" w:color="auto" w:fill="FFFFFF"/>
          <w:lang w:val="bg-BG"/>
        </w:rPr>
      </w:pPr>
      <w:r w:rsidRPr="009A5F97">
        <w:rPr>
          <w:rFonts w:ascii="Arial" w:hAnsi="Arial" w:cs="Arial"/>
          <w:sz w:val="20"/>
          <w:szCs w:val="20"/>
          <w:lang w:val="bg-BG"/>
        </w:rPr>
        <w:t>„</w:t>
      </w:r>
      <w:r w:rsidRPr="009A5F97">
        <w:rPr>
          <w:rFonts w:ascii="Arial" w:hAnsi="Arial" w:cs="Arial"/>
          <w:b/>
          <w:sz w:val="20"/>
          <w:szCs w:val="20"/>
          <w:lang w:val="bg-BG"/>
        </w:rPr>
        <w:t>Кофеин</w:t>
      </w:r>
      <w:r w:rsidRPr="009A5F97">
        <w:rPr>
          <w:rFonts w:ascii="Arial" w:hAnsi="Arial" w:cs="Arial"/>
          <w:sz w:val="20"/>
          <w:szCs w:val="20"/>
          <w:lang w:val="bg-BG"/>
        </w:rPr>
        <w:t xml:space="preserve">“ е </w:t>
      </w:r>
      <w:r w:rsidR="00875E04" w:rsidRPr="009A5F97">
        <w:rPr>
          <w:rFonts w:ascii="Arial" w:hAnsi="Arial" w:cs="Arial"/>
          <w:sz w:val="20"/>
          <w:szCs w:val="20"/>
          <w:lang w:val="bg-BG"/>
        </w:rPr>
        <w:t>химично съединение</w:t>
      </w:r>
      <w:r w:rsidR="00E26937" w:rsidRPr="009A5F97">
        <w:rPr>
          <w:rFonts w:ascii="Arial" w:hAnsi="Arial" w:cs="Arial"/>
          <w:sz w:val="20"/>
          <w:szCs w:val="20"/>
          <w:lang w:val="bg-BG"/>
        </w:rPr>
        <w:t xml:space="preserve"> (триметилксантин)</w:t>
      </w:r>
      <w:r w:rsidR="00875E04" w:rsidRPr="009A5F97">
        <w:rPr>
          <w:rFonts w:ascii="Arial" w:hAnsi="Arial" w:cs="Arial"/>
          <w:sz w:val="20"/>
          <w:szCs w:val="20"/>
          <w:lang w:val="bg-BG"/>
        </w:rPr>
        <w:t xml:space="preserve"> </w:t>
      </w:r>
      <w:r w:rsidRPr="009A5F97">
        <w:rPr>
          <w:rFonts w:ascii="Arial" w:hAnsi="Arial" w:cs="Arial"/>
          <w:sz w:val="20"/>
          <w:szCs w:val="20"/>
          <w:lang w:val="bg-BG"/>
        </w:rPr>
        <w:t xml:space="preserve">от групата на </w:t>
      </w:r>
      <w:r w:rsidR="00E26937" w:rsidRPr="009A5F97">
        <w:rPr>
          <w:rFonts w:ascii="Arial" w:hAnsi="Arial" w:cs="Arial"/>
          <w:sz w:val="20"/>
          <w:szCs w:val="20"/>
          <w:lang w:val="bg-BG"/>
        </w:rPr>
        <w:t xml:space="preserve"> алкалоидите</w:t>
      </w:r>
      <w:r w:rsidRPr="009A5F97">
        <w:rPr>
          <w:rFonts w:ascii="Arial" w:hAnsi="Arial" w:cs="Arial"/>
          <w:sz w:val="20"/>
          <w:szCs w:val="20"/>
          <w:lang w:val="bg-BG"/>
        </w:rPr>
        <w:t xml:space="preserve">, с химична формула </w:t>
      </w:r>
      <w:r w:rsidRPr="009A5F97">
        <w:rPr>
          <w:rFonts w:ascii="Arial" w:hAnsi="Arial" w:cs="Arial"/>
          <w:color w:val="222222"/>
          <w:sz w:val="20"/>
          <w:szCs w:val="20"/>
          <w:shd w:val="clear" w:color="auto" w:fill="FFFFFF"/>
          <w:lang w:val="bg-BG"/>
        </w:rPr>
        <w:t>C8H10N4O2</w:t>
      </w:r>
      <w:r w:rsidR="00820786" w:rsidRPr="009A5F97">
        <w:rPr>
          <w:rFonts w:ascii="Arial" w:hAnsi="Arial" w:cs="Arial"/>
          <w:color w:val="222222"/>
          <w:sz w:val="20"/>
          <w:szCs w:val="20"/>
          <w:shd w:val="clear" w:color="auto" w:fill="FFFFFF"/>
          <w:lang w:val="bg-BG"/>
        </w:rPr>
        <w:t>.</w:t>
      </w:r>
    </w:p>
    <w:p w:rsidR="004A61DF" w:rsidRPr="009A5F97" w:rsidRDefault="00ED67FE" w:rsidP="00016C54">
      <w:pPr>
        <w:pStyle w:val="ListParagraph"/>
        <w:numPr>
          <w:ilvl w:val="0"/>
          <w:numId w:val="4"/>
        </w:numPr>
        <w:tabs>
          <w:tab w:val="left" w:pos="426"/>
        </w:tabs>
        <w:spacing w:after="0" w:line="240" w:lineRule="auto"/>
        <w:ind w:left="0" w:firstLine="0"/>
        <w:jc w:val="both"/>
        <w:rPr>
          <w:rFonts w:ascii="Arial" w:hAnsi="Arial" w:cs="Arial"/>
          <w:sz w:val="20"/>
          <w:szCs w:val="20"/>
          <w:lang w:val="bg-BG"/>
        </w:rPr>
      </w:pPr>
      <w:r w:rsidRPr="009A5F97">
        <w:rPr>
          <w:rFonts w:ascii="Arial" w:hAnsi="Arial" w:cs="Arial"/>
          <w:sz w:val="20"/>
          <w:szCs w:val="20"/>
          <w:lang w:val="bg-BG"/>
        </w:rPr>
        <w:t>„</w:t>
      </w:r>
      <w:r w:rsidR="008024DF" w:rsidRPr="009A5F97">
        <w:rPr>
          <w:rFonts w:ascii="Arial" w:hAnsi="Arial" w:cs="Arial"/>
          <w:b/>
          <w:sz w:val="20"/>
          <w:szCs w:val="20"/>
          <w:lang w:val="bg-BG"/>
        </w:rPr>
        <w:t>Повторно</w:t>
      </w:r>
      <w:r w:rsidRPr="009A5F97">
        <w:rPr>
          <w:rFonts w:ascii="Arial" w:hAnsi="Arial" w:cs="Arial"/>
          <w:sz w:val="20"/>
          <w:szCs w:val="20"/>
          <w:lang w:val="bg-BG"/>
        </w:rPr>
        <w:t>“</w:t>
      </w:r>
      <w:r w:rsidR="008024DF" w:rsidRPr="009A5F97">
        <w:rPr>
          <w:rFonts w:ascii="Arial" w:hAnsi="Arial" w:cs="Arial"/>
          <w:sz w:val="20"/>
          <w:szCs w:val="20"/>
          <w:lang w:val="bg-BG"/>
        </w:rPr>
        <w:t xml:space="preserve"> е нарушението, извършено в едногодишен срок от влизането в сила на наказателно постановление, с което лицето е било наказано за същото по вид нарушение</w:t>
      </w:r>
      <w:r w:rsidR="00A6034B" w:rsidRPr="009A5F97">
        <w:rPr>
          <w:rFonts w:ascii="Arial" w:hAnsi="Arial" w:cs="Arial"/>
          <w:sz w:val="20"/>
          <w:szCs w:val="20"/>
          <w:lang w:val="bg-BG"/>
        </w:rPr>
        <w:t>.</w:t>
      </w:r>
    </w:p>
    <w:p w:rsidR="00820786" w:rsidRPr="009A5F97" w:rsidRDefault="00CC3345" w:rsidP="00016C54">
      <w:pPr>
        <w:pStyle w:val="Normal2"/>
        <w:numPr>
          <w:ilvl w:val="0"/>
          <w:numId w:val="4"/>
        </w:numPr>
        <w:tabs>
          <w:tab w:val="left" w:pos="426"/>
        </w:tabs>
        <w:spacing w:before="0"/>
        <w:ind w:left="0" w:firstLine="0"/>
        <w:rPr>
          <w:rFonts w:ascii="Arial" w:hAnsi="Arial" w:cs="Arial"/>
          <w:color w:val="000000"/>
          <w:sz w:val="20"/>
          <w:szCs w:val="20"/>
          <w:lang w:val="bg-BG"/>
        </w:rPr>
      </w:pPr>
      <w:r w:rsidRPr="009A5F97">
        <w:rPr>
          <w:rFonts w:ascii="Arial" w:hAnsi="Arial" w:cs="Arial"/>
          <w:b/>
          <w:sz w:val="20"/>
          <w:szCs w:val="20"/>
          <w:lang w:val="bg-BG"/>
        </w:rPr>
        <w:t xml:space="preserve"> </w:t>
      </w:r>
      <w:r w:rsidR="004A2F38" w:rsidRPr="009A5F97">
        <w:rPr>
          <w:rFonts w:ascii="Arial" w:hAnsi="Arial" w:cs="Arial"/>
          <w:b/>
          <w:sz w:val="20"/>
          <w:szCs w:val="20"/>
          <w:lang w:val="bg-BG"/>
        </w:rPr>
        <w:t>„П</w:t>
      </w:r>
      <w:r w:rsidR="005315EA" w:rsidRPr="009A5F97">
        <w:rPr>
          <w:rFonts w:ascii="Arial" w:hAnsi="Arial" w:cs="Arial"/>
          <w:b/>
          <w:sz w:val="20"/>
          <w:szCs w:val="20"/>
          <w:lang w:val="bg-BG"/>
        </w:rPr>
        <w:t>редварително опакована храна</w:t>
      </w:r>
      <w:r w:rsidR="005315EA" w:rsidRPr="009A5F97">
        <w:rPr>
          <w:rFonts w:ascii="Arial" w:hAnsi="Arial" w:cs="Arial"/>
          <w:sz w:val="20"/>
          <w:szCs w:val="20"/>
          <w:lang w:val="bg-BG"/>
        </w:rPr>
        <w:t>“ означава всяка единична бройка, предназначена да бъде представена като такава на крайния потребител и на заведенията за обществено хранене, състояща се от храна и опаковката, в която тя е поставена преди да бъде предложена за продажба, независимо дали опаковката обвива храната изцяло или отчасти, но във всеки случай по такъв начин, че съдържанието да не може да се промени без да се отвори</w:t>
      </w:r>
      <w:r w:rsidR="00016C54" w:rsidRPr="009A5F97">
        <w:rPr>
          <w:rFonts w:ascii="Arial" w:hAnsi="Arial" w:cs="Arial"/>
          <w:sz w:val="20"/>
          <w:szCs w:val="20"/>
          <w:lang w:val="bg-BG"/>
        </w:rPr>
        <w:t>, или без да се смени опаковката. „П</w:t>
      </w:r>
      <w:r w:rsidR="005315EA" w:rsidRPr="009A5F97">
        <w:rPr>
          <w:rFonts w:ascii="Arial" w:hAnsi="Arial" w:cs="Arial"/>
          <w:sz w:val="20"/>
          <w:szCs w:val="20"/>
          <w:lang w:val="bg-BG"/>
        </w:rPr>
        <w:t>редварително опакованата храна“ не обхваща храните, които са опаковани в търговските помещения по искане на потребителя или са предварителн</w:t>
      </w:r>
      <w:r w:rsidR="00820786" w:rsidRPr="009A5F97">
        <w:rPr>
          <w:rFonts w:ascii="Arial" w:hAnsi="Arial" w:cs="Arial"/>
          <w:sz w:val="20"/>
          <w:szCs w:val="20"/>
          <w:lang w:val="bg-BG"/>
        </w:rPr>
        <w:t xml:space="preserve">о опаковани за директна продажбa. </w:t>
      </w:r>
    </w:p>
    <w:p w:rsidR="00820786" w:rsidRPr="009A5F97" w:rsidRDefault="00E64EC0" w:rsidP="00016C54">
      <w:pPr>
        <w:pStyle w:val="Normal2"/>
        <w:numPr>
          <w:ilvl w:val="0"/>
          <w:numId w:val="4"/>
        </w:numPr>
        <w:tabs>
          <w:tab w:val="left" w:pos="426"/>
        </w:tabs>
        <w:spacing w:before="0"/>
        <w:ind w:left="0" w:firstLine="0"/>
        <w:rPr>
          <w:rFonts w:ascii="Arial" w:hAnsi="Arial" w:cs="Arial"/>
          <w:color w:val="000000"/>
          <w:sz w:val="20"/>
          <w:szCs w:val="20"/>
          <w:lang w:val="bg-BG"/>
        </w:rPr>
      </w:pPr>
      <w:r w:rsidRPr="009A5F97">
        <w:rPr>
          <w:rFonts w:ascii="Arial" w:hAnsi="Arial" w:cs="Arial"/>
          <w:sz w:val="20"/>
          <w:szCs w:val="20"/>
          <w:lang w:val="bg-BG"/>
        </w:rPr>
        <w:t>„</w:t>
      </w:r>
      <w:r w:rsidRPr="009A5F97">
        <w:rPr>
          <w:rFonts w:ascii="Arial" w:hAnsi="Arial" w:cs="Arial"/>
          <w:b/>
          <w:sz w:val="20"/>
          <w:szCs w:val="20"/>
          <w:lang w:val="bg-BG"/>
        </w:rPr>
        <w:t>Производител</w:t>
      </w:r>
      <w:r w:rsidR="00ED67FE" w:rsidRPr="009A5F97">
        <w:rPr>
          <w:rFonts w:ascii="Arial" w:hAnsi="Arial" w:cs="Arial"/>
          <w:sz w:val="20"/>
          <w:szCs w:val="20"/>
          <w:lang w:val="bg-BG"/>
        </w:rPr>
        <w:t>“</w:t>
      </w:r>
      <w:r w:rsidRPr="009A5F97">
        <w:rPr>
          <w:rFonts w:ascii="Arial" w:hAnsi="Arial" w:cs="Arial"/>
          <w:sz w:val="20"/>
          <w:szCs w:val="20"/>
          <w:lang w:val="bg-BG"/>
        </w:rPr>
        <w:t xml:space="preserve"> е физическо или юридическо лице, което произвежда и разпространява на пазара </w:t>
      </w:r>
      <w:r w:rsidR="0034496A" w:rsidRPr="009A5F97">
        <w:rPr>
          <w:rFonts w:ascii="Arial" w:hAnsi="Arial" w:cs="Arial"/>
          <w:sz w:val="20"/>
          <w:szCs w:val="20"/>
          <w:lang w:val="bg-BG"/>
        </w:rPr>
        <w:t>храни</w:t>
      </w:r>
      <w:r w:rsidR="00016C54" w:rsidRPr="009A5F97">
        <w:rPr>
          <w:rFonts w:ascii="Arial" w:hAnsi="Arial" w:cs="Arial"/>
          <w:sz w:val="20"/>
          <w:szCs w:val="20"/>
          <w:lang w:val="bg-BG"/>
        </w:rPr>
        <w:t>,</w:t>
      </w:r>
      <w:r w:rsidRPr="009A5F97">
        <w:rPr>
          <w:rFonts w:ascii="Arial" w:hAnsi="Arial" w:cs="Arial"/>
          <w:sz w:val="20"/>
          <w:szCs w:val="20"/>
          <w:lang w:val="bg-BG"/>
        </w:rPr>
        <w:t xml:space="preserve"> които подлежат на облагане по силата на този закон, включително които не са предварително опаковани в потребителска опаковка</w:t>
      </w:r>
      <w:r w:rsidR="008024DF" w:rsidRPr="009A5F97">
        <w:rPr>
          <w:rFonts w:ascii="Arial" w:hAnsi="Arial" w:cs="Arial"/>
          <w:sz w:val="20"/>
          <w:szCs w:val="20"/>
          <w:lang w:val="bg-BG"/>
        </w:rPr>
        <w:t xml:space="preserve">, </w:t>
      </w:r>
      <w:r w:rsidRPr="009A5F97">
        <w:rPr>
          <w:rFonts w:ascii="Arial" w:hAnsi="Arial" w:cs="Arial"/>
          <w:sz w:val="20"/>
          <w:szCs w:val="20"/>
          <w:lang w:val="bg-BG"/>
        </w:rPr>
        <w:t>като част от своята търговска или професионална дейност с цел продуктите да бъдат разпространени на територията на страната и/или използвани като част от търговска, производствена или професионална дейност.</w:t>
      </w:r>
      <w:r w:rsidR="00CC3345" w:rsidRPr="009A5F97">
        <w:rPr>
          <w:rFonts w:ascii="Arial" w:hAnsi="Arial" w:cs="Arial"/>
          <w:sz w:val="20"/>
          <w:szCs w:val="20"/>
          <w:lang w:val="bg-BG"/>
        </w:rPr>
        <w:t xml:space="preserve"> Производител е и заведение за обществено хранене.</w:t>
      </w:r>
    </w:p>
    <w:p w:rsidR="00881F88" w:rsidRPr="009A5F97" w:rsidRDefault="00E64EC0" w:rsidP="00016C54">
      <w:pPr>
        <w:pStyle w:val="ListParagraph"/>
        <w:numPr>
          <w:ilvl w:val="0"/>
          <w:numId w:val="4"/>
        </w:numPr>
        <w:tabs>
          <w:tab w:val="left" w:pos="426"/>
        </w:tabs>
        <w:spacing w:after="0" w:line="240" w:lineRule="auto"/>
        <w:ind w:left="0" w:firstLine="0"/>
        <w:jc w:val="both"/>
        <w:rPr>
          <w:rFonts w:ascii="Arial" w:hAnsi="Arial" w:cs="Arial"/>
          <w:sz w:val="20"/>
          <w:szCs w:val="20"/>
          <w:lang w:val="bg-BG"/>
        </w:rPr>
      </w:pPr>
      <w:r w:rsidRPr="009A5F97">
        <w:rPr>
          <w:rFonts w:ascii="Arial" w:hAnsi="Arial" w:cs="Arial"/>
          <w:sz w:val="20"/>
          <w:szCs w:val="20"/>
          <w:lang w:val="bg-BG"/>
        </w:rPr>
        <w:t>„</w:t>
      </w:r>
      <w:r w:rsidRPr="009A5F97">
        <w:rPr>
          <w:rFonts w:ascii="Arial" w:hAnsi="Arial" w:cs="Arial"/>
          <w:b/>
          <w:sz w:val="20"/>
          <w:szCs w:val="20"/>
          <w:lang w:val="bg-BG"/>
        </w:rPr>
        <w:t>Пускане на пазара</w:t>
      </w:r>
      <w:r w:rsidR="00ED67FE" w:rsidRPr="009A5F97">
        <w:rPr>
          <w:rFonts w:ascii="Arial" w:hAnsi="Arial" w:cs="Arial"/>
          <w:sz w:val="20"/>
          <w:szCs w:val="20"/>
          <w:lang w:val="bg-BG"/>
        </w:rPr>
        <w:t>“</w:t>
      </w:r>
      <w:r w:rsidRPr="009A5F97">
        <w:rPr>
          <w:rFonts w:ascii="Arial" w:hAnsi="Arial" w:cs="Arial"/>
          <w:sz w:val="20"/>
          <w:szCs w:val="20"/>
          <w:lang w:val="bg-BG"/>
        </w:rPr>
        <w:t xml:space="preserve"> е първото предоставяне на продукта на разположение на друго лице, безплатно или срещу заплащане, с цел той да бъде разпространен и/или използван на територията на Република България, както и внасянето и въвеждането на територията на Република България </w:t>
      </w:r>
      <w:r w:rsidRPr="009A5F97">
        <w:rPr>
          <w:rFonts w:ascii="Arial" w:hAnsi="Arial" w:cs="Arial"/>
          <w:sz w:val="20"/>
          <w:szCs w:val="20"/>
          <w:lang w:val="bg-BG"/>
        </w:rPr>
        <w:lastRenderedPageBreak/>
        <w:t>на продукта от дадено лице за негова собствена търговска, производствена или професионална дейност.</w:t>
      </w:r>
    </w:p>
    <w:p w:rsidR="00881F88" w:rsidRPr="009A5F97" w:rsidRDefault="008D404F" w:rsidP="00016C54">
      <w:pPr>
        <w:pStyle w:val="ListParagraph"/>
        <w:numPr>
          <w:ilvl w:val="0"/>
          <w:numId w:val="4"/>
        </w:numPr>
        <w:tabs>
          <w:tab w:val="left" w:pos="426"/>
        </w:tabs>
        <w:spacing w:after="0" w:line="240" w:lineRule="auto"/>
        <w:ind w:left="0" w:firstLine="0"/>
        <w:jc w:val="both"/>
        <w:rPr>
          <w:rFonts w:ascii="Arial" w:hAnsi="Arial" w:cs="Arial"/>
          <w:sz w:val="20"/>
          <w:szCs w:val="20"/>
          <w:lang w:val="bg-BG"/>
        </w:rPr>
      </w:pPr>
      <w:r w:rsidRPr="009A5F97">
        <w:rPr>
          <w:rFonts w:ascii="Arial" w:hAnsi="Arial" w:cs="Arial"/>
          <w:b/>
          <w:bCs/>
          <w:color w:val="000000"/>
          <w:sz w:val="20"/>
          <w:szCs w:val="20"/>
          <w:shd w:val="clear" w:color="auto" w:fill="FFFFFF"/>
          <w:lang w:val="bg-BG"/>
        </w:rPr>
        <w:t xml:space="preserve">„Сок от плодове“ </w:t>
      </w:r>
      <w:r w:rsidRPr="009A5F97">
        <w:rPr>
          <w:rFonts w:ascii="Arial" w:hAnsi="Arial" w:cs="Arial"/>
          <w:bCs/>
          <w:color w:val="000000"/>
          <w:sz w:val="20"/>
          <w:szCs w:val="20"/>
          <w:shd w:val="clear" w:color="auto" w:fill="FFFFFF"/>
          <w:lang w:val="bg-BG"/>
        </w:rPr>
        <w:t xml:space="preserve">и </w:t>
      </w:r>
      <w:r w:rsidRPr="009A5F97">
        <w:rPr>
          <w:rFonts w:ascii="Arial" w:hAnsi="Arial" w:cs="Arial"/>
          <w:b/>
          <w:bCs/>
          <w:color w:val="000000"/>
          <w:sz w:val="20"/>
          <w:szCs w:val="20"/>
          <w:shd w:val="clear" w:color="auto" w:fill="FFFFFF"/>
          <w:lang w:val="bg-BG"/>
        </w:rPr>
        <w:t xml:space="preserve">„нектар от плодове“ </w:t>
      </w:r>
      <w:r w:rsidRPr="009A5F97">
        <w:rPr>
          <w:rFonts w:ascii="Arial" w:hAnsi="Arial" w:cs="Arial"/>
          <w:bCs/>
          <w:sz w:val="20"/>
          <w:szCs w:val="20"/>
          <w:shd w:val="clear" w:color="auto" w:fill="FFFFFF"/>
          <w:lang w:val="bg-BG"/>
        </w:rPr>
        <w:t xml:space="preserve">са продукти със съответните наименования по смисъла на Наредба за изискванията към соковете от плодове и някои сходни продукти, предназначени за консумация от човека, </w:t>
      </w:r>
      <w:r w:rsidRPr="009A5F97">
        <w:rPr>
          <w:rFonts w:ascii="Arial" w:hAnsi="Arial" w:cs="Arial"/>
          <w:sz w:val="20"/>
          <w:szCs w:val="20"/>
          <w:lang w:val="bg-BG"/>
        </w:rPr>
        <w:t xml:space="preserve">обн., ДВ, бр. 94 от 04.10.2002 </w:t>
      </w:r>
      <w:r w:rsidR="00634539" w:rsidRPr="009A5F97">
        <w:rPr>
          <w:rFonts w:ascii="Arial" w:hAnsi="Arial" w:cs="Arial"/>
          <w:sz w:val="20"/>
          <w:szCs w:val="20"/>
          <w:lang w:val="bg-BG"/>
        </w:rPr>
        <w:t>г.</w:t>
      </w:r>
    </w:p>
    <w:p w:rsidR="00634539" w:rsidRPr="009A5F97" w:rsidRDefault="009C0FD3" w:rsidP="00881F88">
      <w:pPr>
        <w:pStyle w:val="ListParagraph"/>
        <w:numPr>
          <w:ilvl w:val="0"/>
          <w:numId w:val="4"/>
        </w:numPr>
        <w:tabs>
          <w:tab w:val="left" w:pos="426"/>
        </w:tabs>
        <w:spacing w:after="120" w:line="240" w:lineRule="auto"/>
        <w:ind w:left="0" w:firstLine="0"/>
        <w:jc w:val="both"/>
        <w:rPr>
          <w:rFonts w:ascii="Arial" w:hAnsi="Arial" w:cs="Arial"/>
          <w:sz w:val="20"/>
          <w:szCs w:val="20"/>
          <w:lang w:val="bg-BG"/>
        </w:rPr>
      </w:pPr>
      <w:r w:rsidRPr="009A5F97">
        <w:rPr>
          <w:rFonts w:ascii="Arial" w:hAnsi="Arial" w:cs="Arial"/>
          <w:b/>
          <w:color w:val="000000"/>
          <w:sz w:val="20"/>
          <w:szCs w:val="20"/>
          <w:lang w:val="bg-BG"/>
        </w:rPr>
        <w:t>„Сос</w:t>
      </w:r>
      <w:r w:rsidR="007036B7" w:rsidRPr="009A5F97">
        <w:rPr>
          <w:rFonts w:ascii="Arial" w:hAnsi="Arial" w:cs="Arial"/>
          <w:b/>
          <w:color w:val="000000"/>
          <w:sz w:val="20"/>
          <w:szCs w:val="20"/>
          <w:lang w:val="bg-BG"/>
        </w:rPr>
        <w:t>ове</w:t>
      </w:r>
      <w:r w:rsidRPr="009A5F97">
        <w:rPr>
          <w:rFonts w:ascii="Arial" w:hAnsi="Arial" w:cs="Arial"/>
          <w:b/>
          <w:color w:val="000000"/>
          <w:sz w:val="20"/>
          <w:szCs w:val="20"/>
          <w:lang w:val="bg-BG"/>
        </w:rPr>
        <w:t>“</w:t>
      </w:r>
      <w:r w:rsidR="007036B7" w:rsidRPr="009A5F97">
        <w:rPr>
          <w:rFonts w:ascii="Arial" w:hAnsi="Arial" w:cs="Arial"/>
          <w:color w:val="000000"/>
          <w:sz w:val="20"/>
          <w:szCs w:val="20"/>
          <w:lang w:val="bg-BG"/>
        </w:rPr>
        <w:t xml:space="preserve"> означава готови </w:t>
      </w:r>
      <w:r w:rsidRPr="009A5F97">
        <w:rPr>
          <w:rFonts w:ascii="Arial" w:hAnsi="Arial" w:cs="Arial"/>
          <w:color w:val="000000"/>
          <w:sz w:val="20"/>
          <w:szCs w:val="20"/>
          <w:lang w:val="bg-BG"/>
        </w:rPr>
        <w:t>за консумация</w:t>
      </w:r>
      <w:r w:rsidR="007F7926" w:rsidRPr="009A5F97">
        <w:rPr>
          <w:rFonts w:ascii="Arial" w:hAnsi="Arial" w:cs="Arial"/>
          <w:color w:val="000000"/>
          <w:sz w:val="20"/>
          <w:szCs w:val="20"/>
          <w:lang w:val="bg-BG"/>
        </w:rPr>
        <w:t>,</w:t>
      </w:r>
      <w:r w:rsidRPr="009A5F97">
        <w:rPr>
          <w:rFonts w:ascii="Arial" w:hAnsi="Arial" w:cs="Arial"/>
          <w:color w:val="000000"/>
          <w:sz w:val="20"/>
          <w:szCs w:val="20"/>
          <w:lang w:val="bg-BG"/>
        </w:rPr>
        <w:t xml:space="preserve"> </w:t>
      </w:r>
      <w:r w:rsidR="007F7926" w:rsidRPr="009A5F97">
        <w:rPr>
          <w:rFonts w:ascii="Arial" w:hAnsi="Arial" w:cs="Arial"/>
          <w:color w:val="000000"/>
          <w:sz w:val="20"/>
          <w:szCs w:val="20"/>
          <w:lang w:val="bg-BG"/>
        </w:rPr>
        <w:t xml:space="preserve">дехидратирани или концентрати </w:t>
      </w:r>
      <w:r w:rsidRPr="009A5F97">
        <w:rPr>
          <w:rFonts w:ascii="Arial" w:hAnsi="Arial" w:cs="Arial"/>
          <w:color w:val="000000"/>
          <w:sz w:val="20"/>
          <w:szCs w:val="20"/>
          <w:lang w:val="bg-BG"/>
        </w:rPr>
        <w:t>сосове към хр</w:t>
      </w:r>
      <w:r w:rsidR="007F7926" w:rsidRPr="009A5F97">
        <w:rPr>
          <w:rFonts w:ascii="Arial" w:hAnsi="Arial" w:cs="Arial"/>
          <w:color w:val="000000"/>
          <w:sz w:val="20"/>
          <w:szCs w:val="20"/>
          <w:lang w:val="bg-BG"/>
        </w:rPr>
        <w:t>ани,</w:t>
      </w:r>
      <w:r w:rsidRPr="009A5F97">
        <w:rPr>
          <w:rFonts w:ascii="Arial" w:hAnsi="Arial" w:cs="Arial"/>
          <w:color w:val="000000"/>
          <w:sz w:val="20"/>
          <w:szCs w:val="20"/>
          <w:lang w:val="bg-BG"/>
        </w:rPr>
        <w:t xml:space="preserve"> включително </w:t>
      </w:r>
      <w:r w:rsidR="008A0A28" w:rsidRPr="009A5F97">
        <w:rPr>
          <w:rFonts w:ascii="Arial" w:hAnsi="Arial" w:cs="Arial"/>
          <w:color w:val="000000"/>
          <w:sz w:val="20"/>
          <w:szCs w:val="20"/>
          <w:lang w:val="bg-BG"/>
        </w:rPr>
        <w:t xml:space="preserve">майонеза и </w:t>
      </w:r>
      <w:r w:rsidR="007F7926" w:rsidRPr="009A5F97">
        <w:rPr>
          <w:rFonts w:ascii="Arial" w:hAnsi="Arial" w:cs="Arial"/>
          <w:color w:val="000000"/>
          <w:sz w:val="20"/>
          <w:szCs w:val="20"/>
          <w:lang w:val="bg-BG"/>
        </w:rPr>
        <w:t>кетчуп</w:t>
      </w:r>
      <w:r w:rsidR="008A0A28" w:rsidRPr="009A5F97">
        <w:rPr>
          <w:rFonts w:ascii="Arial" w:hAnsi="Arial" w:cs="Arial"/>
          <w:color w:val="000000"/>
          <w:sz w:val="20"/>
          <w:szCs w:val="20"/>
          <w:lang w:val="bg-BG"/>
        </w:rPr>
        <w:t>,</w:t>
      </w:r>
      <w:r w:rsidR="007F7926" w:rsidRPr="009A5F97">
        <w:rPr>
          <w:rFonts w:ascii="Arial" w:hAnsi="Arial" w:cs="Arial"/>
          <w:color w:val="000000"/>
          <w:sz w:val="20"/>
          <w:szCs w:val="20"/>
          <w:lang w:val="bg-BG"/>
        </w:rPr>
        <w:t xml:space="preserve"> </w:t>
      </w:r>
      <w:r w:rsidR="008A0A28" w:rsidRPr="009A5F97">
        <w:rPr>
          <w:rFonts w:ascii="Arial" w:hAnsi="Arial" w:cs="Arial"/>
          <w:color w:val="000000"/>
          <w:sz w:val="20"/>
          <w:szCs w:val="20"/>
          <w:lang w:val="bg-BG"/>
        </w:rPr>
        <w:t xml:space="preserve">маринати и заливки, салатни заливки, както и сосове на основата </w:t>
      </w:r>
      <w:r w:rsidR="007F7926" w:rsidRPr="009A5F97">
        <w:rPr>
          <w:rFonts w:ascii="Arial" w:hAnsi="Arial" w:cs="Arial"/>
          <w:color w:val="000000"/>
          <w:sz w:val="20"/>
          <w:szCs w:val="20"/>
          <w:lang w:val="bg-BG"/>
        </w:rPr>
        <w:t>на домати</w:t>
      </w:r>
      <w:r w:rsidRPr="009A5F97">
        <w:rPr>
          <w:rFonts w:ascii="Arial" w:hAnsi="Arial" w:cs="Arial"/>
          <w:color w:val="000000"/>
          <w:sz w:val="20"/>
          <w:szCs w:val="20"/>
          <w:lang w:val="bg-BG"/>
        </w:rPr>
        <w:t>.</w:t>
      </w:r>
    </w:p>
    <w:p w:rsidR="00820786" w:rsidRPr="009A5F97" w:rsidRDefault="00634539" w:rsidP="00881F88">
      <w:pPr>
        <w:pStyle w:val="ListParagraph"/>
        <w:numPr>
          <w:ilvl w:val="0"/>
          <w:numId w:val="4"/>
        </w:numPr>
        <w:tabs>
          <w:tab w:val="left" w:pos="426"/>
        </w:tabs>
        <w:spacing w:after="120" w:line="240" w:lineRule="auto"/>
        <w:ind w:left="0" w:firstLine="0"/>
        <w:jc w:val="both"/>
        <w:rPr>
          <w:rFonts w:ascii="Arial" w:hAnsi="Arial" w:cs="Arial"/>
          <w:sz w:val="20"/>
          <w:szCs w:val="20"/>
          <w:lang w:val="bg-BG"/>
        </w:rPr>
      </w:pPr>
      <w:r w:rsidRPr="009A5F97">
        <w:rPr>
          <w:rFonts w:ascii="Arial" w:hAnsi="Arial" w:cs="Arial"/>
          <w:sz w:val="20"/>
          <w:szCs w:val="20"/>
          <w:lang w:val="bg-BG"/>
        </w:rPr>
        <w:t>„</w:t>
      </w:r>
      <w:r w:rsidR="004F619E" w:rsidRPr="009A5F97">
        <w:rPr>
          <w:rFonts w:ascii="Arial" w:hAnsi="Arial" w:cs="Arial"/>
          <w:b/>
          <w:sz w:val="20"/>
          <w:szCs w:val="20"/>
          <w:lang w:val="bg-BG"/>
        </w:rPr>
        <w:t>Спортни напитки</w:t>
      </w:r>
      <w:r w:rsidR="004F619E" w:rsidRPr="009A5F97">
        <w:rPr>
          <w:rFonts w:ascii="Arial" w:hAnsi="Arial" w:cs="Arial"/>
          <w:sz w:val="20"/>
          <w:szCs w:val="20"/>
          <w:lang w:val="bg-BG"/>
        </w:rPr>
        <w:t xml:space="preserve">“ </w:t>
      </w:r>
      <w:r w:rsidR="00D404C5" w:rsidRPr="009A5F97">
        <w:rPr>
          <w:rFonts w:ascii="Arial" w:hAnsi="Arial" w:cs="Arial"/>
          <w:sz w:val="20"/>
          <w:szCs w:val="20"/>
          <w:lang w:val="bg-BG"/>
        </w:rPr>
        <w:t>са</w:t>
      </w:r>
      <w:r w:rsidR="00E71E43" w:rsidRPr="009A5F97">
        <w:rPr>
          <w:rFonts w:ascii="Arial" w:hAnsi="Arial" w:cs="Arial"/>
          <w:sz w:val="20"/>
          <w:szCs w:val="20"/>
          <w:lang w:val="bg-BG"/>
        </w:rPr>
        <w:t xml:space="preserve"> въгле</w:t>
      </w:r>
      <w:r w:rsidR="00D404C5" w:rsidRPr="009A5F97">
        <w:rPr>
          <w:rFonts w:ascii="Arial" w:hAnsi="Arial" w:cs="Arial"/>
          <w:sz w:val="20"/>
          <w:szCs w:val="20"/>
          <w:lang w:val="bg-BG"/>
        </w:rPr>
        <w:t>хидратно-електролитни разтвори</w:t>
      </w:r>
      <w:r w:rsidR="009A0313" w:rsidRPr="009A5F97">
        <w:rPr>
          <w:rFonts w:ascii="Arial" w:hAnsi="Arial" w:cs="Arial"/>
          <w:sz w:val="20"/>
          <w:szCs w:val="20"/>
          <w:lang w:val="bg-BG"/>
        </w:rPr>
        <w:t>, които</w:t>
      </w:r>
      <w:r w:rsidR="00D404C5" w:rsidRPr="009A5F97">
        <w:rPr>
          <w:rFonts w:ascii="Arial" w:hAnsi="Arial" w:cs="Arial"/>
          <w:sz w:val="20"/>
          <w:szCs w:val="20"/>
          <w:lang w:val="bg-BG"/>
        </w:rPr>
        <w:t xml:space="preserve"> </w:t>
      </w:r>
      <w:r w:rsidR="009A0313" w:rsidRPr="009A5F97">
        <w:rPr>
          <w:rFonts w:ascii="Arial" w:hAnsi="Arial" w:cs="Arial"/>
          <w:sz w:val="20"/>
          <w:szCs w:val="20"/>
          <w:lang w:val="bg-BG"/>
        </w:rPr>
        <w:t>може да вклю</w:t>
      </w:r>
      <w:r w:rsidR="00A07187" w:rsidRPr="009A5F97">
        <w:rPr>
          <w:rFonts w:ascii="Arial" w:hAnsi="Arial" w:cs="Arial"/>
          <w:sz w:val="20"/>
          <w:szCs w:val="20"/>
          <w:lang w:val="bg-BG"/>
        </w:rPr>
        <w:t>ч</w:t>
      </w:r>
      <w:r w:rsidR="009A0313" w:rsidRPr="009A5F97">
        <w:rPr>
          <w:rFonts w:ascii="Arial" w:hAnsi="Arial" w:cs="Arial"/>
          <w:sz w:val="20"/>
          <w:szCs w:val="20"/>
          <w:lang w:val="bg-BG"/>
        </w:rPr>
        <w:t xml:space="preserve">ват и други съставки, включително витамини и аминокиселини, и </w:t>
      </w:r>
      <w:r w:rsidR="00D404C5" w:rsidRPr="009A5F97">
        <w:rPr>
          <w:rFonts w:ascii="Arial" w:hAnsi="Arial" w:cs="Arial"/>
          <w:sz w:val="20"/>
          <w:szCs w:val="20"/>
          <w:lang w:val="bg-BG"/>
        </w:rPr>
        <w:t>се отнасят</w:t>
      </w:r>
      <w:r w:rsidR="004F619E" w:rsidRPr="009A5F97">
        <w:rPr>
          <w:rFonts w:ascii="Arial" w:hAnsi="Arial" w:cs="Arial"/>
          <w:sz w:val="20"/>
          <w:szCs w:val="20"/>
          <w:lang w:val="bg-BG"/>
        </w:rPr>
        <w:t xml:space="preserve"> към категорията хр</w:t>
      </w:r>
      <w:r w:rsidR="000E616F" w:rsidRPr="009A5F97">
        <w:rPr>
          <w:rFonts w:ascii="Arial" w:hAnsi="Arial" w:cs="Arial"/>
          <w:sz w:val="20"/>
          <w:szCs w:val="20"/>
          <w:lang w:val="bg-BG"/>
        </w:rPr>
        <w:t>ани със специално предназначение</w:t>
      </w:r>
      <w:r w:rsidR="004F619E" w:rsidRPr="009A5F97">
        <w:rPr>
          <w:rFonts w:ascii="Arial" w:hAnsi="Arial" w:cs="Arial"/>
          <w:sz w:val="20"/>
          <w:szCs w:val="20"/>
          <w:lang w:val="bg-BG"/>
        </w:rPr>
        <w:t xml:space="preserve"> за задоволяване на специфичните потребности на организма при интензивна мускулна дейност</w:t>
      </w:r>
      <w:r w:rsidR="009A0313" w:rsidRPr="009A5F97">
        <w:rPr>
          <w:rFonts w:ascii="Arial" w:hAnsi="Arial" w:cs="Arial"/>
          <w:sz w:val="20"/>
          <w:szCs w:val="20"/>
          <w:lang w:val="bg-BG"/>
        </w:rPr>
        <w:t xml:space="preserve"> </w:t>
      </w:r>
      <w:r w:rsidR="004F619E" w:rsidRPr="009A5F97">
        <w:rPr>
          <w:rFonts w:ascii="Arial" w:hAnsi="Arial" w:cs="Arial"/>
          <w:sz w:val="20"/>
          <w:szCs w:val="20"/>
          <w:lang w:val="bg-BG"/>
        </w:rPr>
        <w:t>съгласно Наредбата за специфичните изисквания към храни, пре</w:t>
      </w:r>
      <w:r w:rsidR="000E616F" w:rsidRPr="009A5F97">
        <w:rPr>
          <w:rFonts w:ascii="Arial" w:hAnsi="Arial" w:cs="Arial"/>
          <w:sz w:val="20"/>
          <w:szCs w:val="20"/>
          <w:lang w:val="bg-BG"/>
        </w:rPr>
        <w:t>д</w:t>
      </w:r>
      <w:r w:rsidR="004F619E" w:rsidRPr="009A5F97">
        <w:rPr>
          <w:rFonts w:ascii="Arial" w:hAnsi="Arial" w:cs="Arial"/>
          <w:sz w:val="20"/>
          <w:szCs w:val="20"/>
          <w:lang w:val="bg-BG"/>
        </w:rPr>
        <w:t xml:space="preserve">назначени за употреба при интензивно мускулно натоварване, особено при спортисти, </w:t>
      </w:r>
      <w:r w:rsidR="007F786D" w:rsidRPr="009A5F97">
        <w:rPr>
          <w:rFonts w:ascii="Arial" w:eastAsia="Calibri" w:hAnsi="Arial" w:cs="Arial"/>
          <w:sz w:val="20"/>
          <w:szCs w:val="20"/>
          <w:lang w:val="bg-BG"/>
        </w:rPr>
        <w:t>о</w:t>
      </w:r>
      <w:r w:rsidR="00D34C59" w:rsidRPr="009A5F97">
        <w:rPr>
          <w:rFonts w:ascii="Arial" w:eastAsia="Calibri" w:hAnsi="Arial" w:cs="Arial"/>
          <w:sz w:val="20"/>
          <w:szCs w:val="20"/>
          <w:lang w:val="bg-BG"/>
        </w:rPr>
        <w:t>бн. ДВ. бр.</w:t>
      </w:r>
      <w:r w:rsidR="000E616F" w:rsidRPr="009A5F97">
        <w:rPr>
          <w:rFonts w:ascii="Arial" w:eastAsia="Calibri" w:hAnsi="Arial" w:cs="Arial"/>
          <w:sz w:val="20"/>
          <w:szCs w:val="20"/>
          <w:lang w:val="bg-BG"/>
        </w:rPr>
        <w:t xml:space="preserve"> 84 от 17.10.</w:t>
      </w:r>
      <w:r w:rsidR="00D34C59" w:rsidRPr="009A5F97">
        <w:rPr>
          <w:rFonts w:ascii="Arial" w:eastAsia="Calibri" w:hAnsi="Arial" w:cs="Arial"/>
          <w:sz w:val="20"/>
          <w:szCs w:val="20"/>
          <w:lang w:val="bg-BG"/>
        </w:rPr>
        <w:t>2006г</w:t>
      </w:r>
      <w:r w:rsidR="009A0313" w:rsidRPr="009A5F97">
        <w:rPr>
          <w:rFonts w:ascii="Arial" w:eastAsia="Calibri" w:hAnsi="Arial" w:cs="Arial"/>
          <w:sz w:val="20"/>
          <w:szCs w:val="20"/>
          <w:lang w:val="bg-BG"/>
        </w:rPr>
        <w:t>.</w:t>
      </w:r>
    </w:p>
    <w:p w:rsidR="00820786" w:rsidRPr="009A5F97" w:rsidRDefault="008D404F" w:rsidP="00881F88">
      <w:pPr>
        <w:pStyle w:val="ListParagraph"/>
        <w:numPr>
          <w:ilvl w:val="0"/>
          <w:numId w:val="4"/>
        </w:numPr>
        <w:tabs>
          <w:tab w:val="left" w:pos="426"/>
        </w:tabs>
        <w:spacing w:after="120" w:line="240" w:lineRule="auto"/>
        <w:ind w:left="0" w:firstLine="0"/>
        <w:jc w:val="both"/>
        <w:rPr>
          <w:rFonts w:ascii="Arial" w:hAnsi="Arial" w:cs="Arial"/>
          <w:sz w:val="20"/>
          <w:szCs w:val="20"/>
          <w:lang w:val="bg-BG"/>
        </w:rPr>
      </w:pPr>
      <w:r w:rsidRPr="009A5F97">
        <w:rPr>
          <w:rFonts w:ascii="Arial" w:hAnsi="Arial" w:cs="Arial"/>
          <w:color w:val="222222"/>
          <w:sz w:val="20"/>
          <w:szCs w:val="20"/>
          <w:shd w:val="clear" w:color="auto" w:fill="FFFFFF"/>
          <w:lang w:val="bg-BG"/>
        </w:rPr>
        <w:t>„</w:t>
      </w:r>
      <w:r w:rsidRPr="009A5F97">
        <w:rPr>
          <w:rFonts w:ascii="Arial" w:hAnsi="Arial" w:cs="Arial"/>
          <w:b/>
          <w:color w:val="222222"/>
          <w:sz w:val="20"/>
          <w:szCs w:val="20"/>
          <w:shd w:val="clear" w:color="auto" w:fill="FFFFFF"/>
          <w:lang w:val="bg-BG"/>
        </w:rPr>
        <w:t>Таурин</w:t>
      </w:r>
      <w:r w:rsidRPr="009A5F97">
        <w:rPr>
          <w:rFonts w:ascii="Arial" w:hAnsi="Arial" w:cs="Arial"/>
          <w:color w:val="222222"/>
          <w:sz w:val="20"/>
          <w:szCs w:val="20"/>
          <w:shd w:val="clear" w:color="auto" w:fill="FFFFFF"/>
          <w:lang w:val="bg-BG"/>
        </w:rPr>
        <w:t xml:space="preserve">“ е химично съединение </w:t>
      </w:r>
      <w:r w:rsidR="00E26937" w:rsidRPr="009A5F97">
        <w:rPr>
          <w:rFonts w:ascii="Arial" w:hAnsi="Arial" w:cs="Arial"/>
          <w:color w:val="222222"/>
          <w:sz w:val="20"/>
          <w:szCs w:val="20"/>
          <w:shd w:val="clear" w:color="auto" w:fill="FFFFFF"/>
          <w:lang w:val="bg-BG"/>
        </w:rPr>
        <w:t>(2-аминоетансулфонова киселина)</w:t>
      </w:r>
      <w:r w:rsidRPr="009A5F97">
        <w:rPr>
          <w:rFonts w:ascii="Arial" w:hAnsi="Arial" w:cs="Arial"/>
          <w:color w:val="222222"/>
          <w:sz w:val="20"/>
          <w:szCs w:val="20"/>
          <w:shd w:val="clear" w:color="auto" w:fill="FFFFFF"/>
          <w:lang w:val="bg-BG"/>
        </w:rPr>
        <w:t xml:space="preserve"> с химична формула </w:t>
      </w:r>
      <w:hyperlink r:id="rId11" w:tooltip="Search on ChemSpider" w:history="1">
        <w:r w:rsidR="00E26937" w:rsidRPr="009A5F97">
          <w:rPr>
            <w:rStyle w:val="Hyperlink"/>
            <w:rFonts w:ascii="Arial" w:hAnsi="Arial" w:cs="Arial"/>
            <w:color w:val="auto"/>
            <w:sz w:val="20"/>
            <w:szCs w:val="20"/>
            <w:u w:val="none"/>
            <w:lang w:val="bg-BG"/>
          </w:rPr>
          <w:t>C</w:t>
        </w:r>
        <w:r w:rsidR="00E26937" w:rsidRPr="009A5F97">
          <w:rPr>
            <w:rStyle w:val="Hyperlink"/>
            <w:rFonts w:ascii="Arial" w:hAnsi="Arial" w:cs="Arial"/>
            <w:color w:val="auto"/>
            <w:sz w:val="20"/>
            <w:szCs w:val="20"/>
            <w:u w:val="none"/>
            <w:vertAlign w:val="subscript"/>
            <w:lang w:val="bg-BG"/>
          </w:rPr>
          <w:t>2</w:t>
        </w:r>
        <w:r w:rsidR="00E26937" w:rsidRPr="009A5F97">
          <w:rPr>
            <w:rStyle w:val="Hyperlink"/>
            <w:rFonts w:ascii="Arial" w:hAnsi="Arial" w:cs="Arial"/>
            <w:color w:val="auto"/>
            <w:sz w:val="20"/>
            <w:szCs w:val="20"/>
            <w:u w:val="none"/>
            <w:lang w:val="bg-BG"/>
          </w:rPr>
          <w:t>H</w:t>
        </w:r>
        <w:r w:rsidR="00E26937" w:rsidRPr="009A5F97">
          <w:rPr>
            <w:rStyle w:val="Hyperlink"/>
            <w:rFonts w:ascii="Arial" w:hAnsi="Arial" w:cs="Arial"/>
            <w:color w:val="auto"/>
            <w:sz w:val="20"/>
            <w:szCs w:val="20"/>
            <w:u w:val="none"/>
            <w:vertAlign w:val="subscript"/>
            <w:lang w:val="bg-BG"/>
          </w:rPr>
          <w:t>7</w:t>
        </w:r>
        <w:r w:rsidR="00E26937" w:rsidRPr="009A5F97">
          <w:rPr>
            <w:rStyle w:val="Hyperlink"/>
            <w:rFonts w:ascii="Arial" w:hAnsi="Arial" w:cs="Arial"/>
            <w:color w:val="auto"/>
            <w:sz w:val="20"/>
            <w:szCs w:val="20"/>
            <w:u w:val="none"/>
            <w:lang w:val="bg-BG"/>
          </w:rPr>
          <w:t>NO</w:t>
        </w:r>
        <w:r w:rsidR="00E26937" w:rsidRPr="009A5F97">
          <w:rPr>
            <w:rStyle w:val="Hyperlink"/>
            <w:rFonts w:ascii="Arial" w:hAnsi="Arial" w:cs="Arial"/>
            <w:color w:val="auto"/>
            <w:sz w:val="20"/>
            <w:szCs w:val="20"/>
            <w:u w:val="none"/>
            <w:vertAlign w:val="subscript"/>
            <w:lang w:val="bg-BG"/>
          </w:rPr>
          <w:t>3</w:t>
        </w:r>
        <w:r w:rsidR="00E26937" w:rsidRPr="009A5F97">
          <w:rPr>
            <w:rStyle w:val="Hyperlink"/>
            <w:rFonts w:ascii="Arial" w:hAnsi="Arial" w:cs="Arial"/>
            <w:color w:val="auto"/>
            <w:sz w:val="20"/>
            <w:szCs w:val="20"/>
            <w:u w:val="none"/>
            <w:lang w:val="bg-BG"/>
          </w:rPr>
          <w:t>S</w:t>
        </w:r>
      </w:hyperlink>
      <w:r w:rsidR="009A0313" w:rsidRPr="009A5F97">
        <w:rPr>
          <w:rFonts w:ascii="Arial" w:hAnsi="Arial" w:cs="Arial"/>
          <w:sz w:val="20"/>
          <w:szCs w:val="20"/>
          <w:lang w:val="bg-BG"/>
        </w:rPr>
        <w:t>.</w:t>
      </w:r>
    </w:p>
    <w:p w:rsidR="002B5ABD" w:rsidRPr="009A5F97" w:rsidRDefault="008024DF" w:rsidP="00881F88">
      <w:pPr>
        <w:pStyle w:val="ListParagraph"/>
        <w:numPr>
          <w:ilvl w:val="0"/>
          <w:numId w:val="4"/>
        </w:numPr>
        <w:tabs>
          <w:tab w:val="left" w:pos="426"/>
        </w:tabs>
        <w:spacing w:after="120" w:line="240" w:lineRule="auto"/>
        <w:ind w:left="0" w:firstLine="0"/>
        <w:jc w:val="both"/>
        <w:rPr>
          <w:rFonts w:ascii="Arial" w:hAnsi="Arial" w:cs="Arial"/>
          <w:sz w:val="20"/>
          <w:szCs w:val="20"/>
          <w:lang w:val="bg-BG"/>
        </w:rPr>
      </w:pPr>
      <w:r w:rsidRPr="009A5F97">
        <w:rPr>
          <w:rFonts w:ascii="Arial" w:hAnsi="Arial" w:cs="Arial"/>
          <w:sz w:val="20"/>
          <w:szCs w:val="20"/>
          <w:lang w:val="bg-BG"/>
        </w:rPr>
        <w:t>„</w:t>
      </w:r>
      <w:r w:rsidR="00E64EC0" w:rsidRPr="009A5F97">
        <w:rPr>
          <w:rFonts w:ascii="Arial" w:hAnsi="Arial" w:cs="Arial"/>
          <w:b/>
          <w:sz w:val="20"/>
          <w:szCs w:val="20"/>
          <w:lang w:val="bg-BG"/>
        </w:rPr>
        <w:t>Територия на страната</w:t>
      </w:r>
      <w:r w:rsidRPr="009A5F97">
        <w:rPr>
          <w:rFonts w:ascii="Arial" w:hAnsi="Arial" w:cs="Arial"/>
          <w:sz w:val="20"/>
          <w:szCs w:val="20"/>
          <w:lang w:val="bg-BG"/>
        </w:rPr>
        <w:t>“</w:t>
      </w:r>
      <w:r w:rsidR="00E64EC0" w:rsidRPr="009A5F97">
        <w:rPr>
          <w:rFonts w:ascii="Arial" w:hAnsi="Arial" w:cs="Arial"/>
          <w:sz w:val="20"/>
          <w:szCs w:val="20"/>
          <w:lang w:val="bg-BG"/>
        </w:rPr>
        <w:t xml:space="preserve"> </w:t>
      </w:r>
      <w:r w:rsidR="002B5ABD" w:rsidRPr="009A5F97">
        <w:rPr>
          <w:rFonts w:ascii="Arial" w:hAnsi="Arial" w:cs="Arial"/>
          <w:sz w:val="20"/>
          <w:szCs w:val="20"/>
          <w:lang w:val="bg-BG"/>
        </w:rPr>
        <w:t>е територията по т. 1, от Допълнителните разпоредби на Закона за данък върху добавената стойност.</w:t>
      </w:r>
    </w:p>
    <w:p w:rsidR="00F561EB" w:rsidRPr="009A5F97" w:rsidRDefault="008024DF" w:rsidP="00881F88">
      <w:pPr>
        <w:pStyle w:val="ListParagraph"/>
        <w:numPr>
          <w:ilvl w:val="0"/>
          <w:numId w:val="4"/>
        </w:numPr>
        <w:tabs>
          <w:tab w:val="left" w:pos="426"/>
        </w:tabs>
        <w:spacing w:after="120" w:line="240" w:lineRule="auto"/>
        <w:ind w:left="0" w:firstLine="0"/>
        <w:jc w:val="both"/>
        <w:rPr>
          <w:rFonts w:ascii="Arial" w:hAnsi="Arial" w:cs="Arial"/>
          <w:sz w:val="20"/>
          <w:szCs w:val="20"/>
          <w:lang w:val="bg-BG"/>
        </w:rPr>
      </w:pPr>
      <w:r w:rsidRPr="009A5F97">
        <w:rPr>
          <w:rFonts w:ascii="Arial" w:hAnsi="Arial" w:cs="Arial"/>
          <w:sz w:val="20"/>
          <w:szCs w:val="20"/>
          <w:lang w:val="bg-BG"/>
        </w:rPr>
        <w:t>„</w:t>
      </w:r>
      <w:r w:rsidR="00E64EC0" w:rsidRPr="009A5F97">
        <w:rPr>
          <w:rFonts w:ascii="Arial" w:hAnsi="Arial" w:cs="Arial"/>
          <w:b/>
          <w:sz w:val="20"/>
          <w:szCs w:val="20"/>
          <w:lang w:val="bg-BG"/>
        </w:rPr>
        <w:t>Територия на държава членка</w:t>
      </w:r>
      <w:r w:rsidRPr="009A5F97">
        <w:rPr>
          <w:rFonts w:ascii="Arial" w:hAnsi="Arial" w:cs="Arial"/>
          <w:sz w:val="20"/>
          <w:szCs w:val="20"/>
          <w:lang w:val="bg-BG"/>
        </w:rPr>
        <w:t>“ е територията по т. 2, от Допълнителните разпоредби на Закона за данък върху добавената стойност.</w:t>
      </w:r>
    </w:p>
    <w:p w:rsidR="0085114E" w:rsidRPr="009A5F97" w:rsidRDefault="00F561EB" w:rsidP="000E613C">
      <w:pPr>
        <w:pStyle w:val="ListParagraph"/>
        <w:numPr>
          <w:ilvl w:val="0"/>
          <w:numId w:val="4"/>
        </w:numPr>
        <w:tabs>
          <w:tab w:val="left" w:pos="426"/>
        </w:tabs>
        <w:spacing w:after="120" w:line="240" w:lineRule="auto"/>
        <w:ind w:left="0" w:firstLine="0"/>
        <w:jc w:val="both"/>
        <w:rPr>
          <w:rFonts w:ascii="Arial" w:hAnsi="Arial" w:cs="Arial"/>
          <w:sz w:val="20"/>
          <w:szCs w:val="20"/>
          <w:lang w:val="bg-BG"/>
        </w:rPr>
      </w:pPr>
      <w:r w:rsidRPr="009A5F97">
        <w:rPr>
          <w:rFonts w:ascii="Arial" w:hAnsi="Arial" w:cs="Arial"/>
          <w:sz w:val="20"/>
          <w:szCs w:val="20"/>
          <w:lang w:val="bg-BG"/>
        </w:rPr>
        <w:t>„</w:t>
      </w:r>
      <w:r w:rsidRPr="009A5F97">
        <w:rPr>
          <w:rFonts w:ascii="Arial" w:hAnsi="Arial" w:cs="Arial"/>
          <w:b/>
          <w:sz w:val="20"/>
          <w:szCs w:val="20"/>
          <w:lang w:val="bg-BG"/>
        </w:rPr>
        <w:t>Храна</w:t>
      </w:r>
      <w:r w:rsidRPr="009A5F97">
        <w:rPr>
          <w:rFonts w:ascii="Arial" w:hAnsi="Arial" w:cs="Arial"/>
          <w:sz w:val="20"/>
          <w:szCs w:val="20"/>
          <w:lang w:val="bg-BG"/>
        </w:rPr>
        <w:t>“ по смисъла на този закон е всяко вещество или продукт, който е предназначен или може да бъде използван за консумация от човека, независимо дали е преработен, частично преработен или непреработен, съгл</w:t>
      </w:r>
      <w:r w:rsidR="00916855" w:rsidRPr="009A5F97">
        <w:rPr>
          <w:rFonts w:ascii="Arial" w:hAnsi="Arial" w:cs="Arial"/>
          <w:sz w:val="20"/>
          <w:szCs w:val="20"/>
          <w:lang w:val="bg-BG"/>
        </w:rPr>
        <w:t>асно чл. 2 от Закона за храните.</w:t>
      </w:r>
    </w:p>
    <w:p w:rsidR="0063040B" w:rsidRPr="009A5F97" w:rsidRDefault="0085114E" w:rsidP="0063040B">
      <w:pPr>
        <w:pStyle w:val="ListParagraph"/>
        <w:numPr>
          <w:ilvl w:val="0"/>
          <w:numId w:val="4"/>
        </w:numPr>
        <w:tabs>
          <w:tab w:val="left" w:pos="426"/>
        </w:tabs>
        <w:spacing w:after="120" w:line="240" w:lineRule="auto"/>
        <w:ind w:left="0" w:firstLine="0"/>
        <w:contextualSpacing w:val="0"/>
        <w:jc w:val="both"/>
        <w:rPr>
          <w:rFonts w:ascii="Arial" w:hAnsi="Arial" w:cs="Arial"/>
          <w:sz w:val="20"/>
          <w:szCs w:val="20"/>
          <w:lang w:val="bg-BG"/>
        </w:rPr>
      </w:pPr>
      <w:r w:rsidRPr="009A5F97">
        <w:rPr>
          <w:rFonts w:ascii="Arial" w:hAnsi="Arial" w:cs="Arial"/>
          <w:sz w:val="20"/>
          <w:szCs w:val="20"/>
          <w:lang w:val="bg-BG"/>
        </w:rPr>
        <w:t>„</w:t>
      </w:r>
      <w:r w:rsidRPr="009A5F97">
        <w:rPr>
          <w:rFonts w:ascii="Arial" w:hAnsi="Arial" w:cs="Arial"/>
          <w:b/>
          <w:sz w:val="20"/>
          <w:szCs w:val="20"/>
          <w:lang w:val="bg-BG"/>
        </w:rPr>
        <w:t>Чай</w:t>
      </w:r>
      <w:r w:rsidRPr="009A5F97">
        <w:rPr>
          <w:rFonts w:ascii="Arial" w:hAnsi="Arial" w:cs="Arial"/>
          <w:sz w:val="20"/>
          <w:szCs w:val="20"/>
          <w:lang w:val="bg-BG"/>
        </w:rPr>
        <w:t xml:space="preserve">“ </w:t>
      </w:r>
      <w:r w:rsidRPr="009A5F97">
        <w:rPr>
          <w:rFonts w:ascii="Arial" w:hAnsi="Arial" w:cs="Arial"/>
          <w:color w:val="000000"/>
          <w:sz w:val="20"/>
          <w:szCs w:val="20"/>
          <w:lang w:val="bg-BG"/>
        </w:rPr>
        <w:t>е продукт с код по КН 0902</w:t>
      </w:r>
      <w:r w:rsidR="00B4200A" w:rsidRPr="009A5F97">
        <w:rPr>
          <w:rFonts w:ascii="Arial" w:hAnsi="Arial" w:cs="Arial"/>
          <w:color w:val="000000"/>
          <w:sz w:val="20"/>
          <w:szCs w:val="20"/>
          <w:lang w:val="bg-BG"/>
        </w:rPr>
        <w:t>.</w:t>
      </w:r>
    </w:p>
    <w:p w:rsidR="007F786D" w:rsidRPr="009A5F97" w:rsidRDefault="00CC3345" w:rsidP="007F786D">
      <w:pPr>
        <w:rPr>
          <w:rFonts w:ascii="Arial" w:eastAsia="Times New Roman" w:hAnsi="Arial" w:cs="Arial"/>
          <w:sz w:val="20"/>
          <w:szCs w:val="20"/>
          <w:lang w:val="bg-BG"/>
        </w:rPr>
      </w:pPr>
      <w:r w:rsidRPr="009A5F97">
        <w:rPr>
          <w:rFonts w:ascii="Arial" w:hAnsi="Arial" w:cs="Arial"/>
          <w:color w:val="000000"/>
          <w:sz w:val="20"/>
          <w:szCs w:val="20"/>
          <w:lang w:val="bg-BG"/>
        </w:rPr>
        <w:t>21</w:t>
      </w:r>
      <w:r w:rsidR="00603615" w:rsidRPr="009A5F97">
        <w:rPr>
          <w:rFonts w:ascii="Arial" w:hAnsi="Arial" w:cs="Arial"/>
          <w:color w:val="000000"/>
          <w:sz w:val="20"/>
          <w:szCs w:val="20"/>
          <w:lang w:val="bg-BG"/>
        </w:rPr>
        <w:t xml:space="preserve">. </w:t>
      </w:r>
      <w:r w:rsidRPr="009A5F97">
        <w:rPr>
          <w:rFonts w:ascii="Arial" w:hAnsi="Arial" w:cs="Arial"/>
          <w:color w:val="000000"/>
          <w:sz w:val="20"/>
          <w:szCs w:val="20"/>
          <w:lang w:val="bg-BG"/>
        </w:rPr>
        <w:t>„</w:t>
      </w:r>
      <w:r w:rsidR="00B34179" w:rsidRPr="009A5F97">
        <w:rPr>
          <w:rFonts w:ascii="Arial" w:hAnsi="Arial" w:cs="Arial"/>
          <w:b/>
          <w:color w:val="000000"/>
          <w:sz w:val="20"/>
          <w:szCs w:val="20"/>
          <w:lang w:val="bg-BG"/>
        </w:rPr>
        <w:t>Частично хидрогенирано растително масло</w:t>
      </w:r>
      <w:r w:rsidR="00B34179" w:rsidRPr="009A5F97">
        <w:rPr>
          <w:rFonts w:ascii="Arial" w:hAnsi="Arial" w:cs="Arial"/>
          <w:color w:val="000000"/>
          <w:sz w:val="20"/>
          <w:szCs w:val="20"/>
          <w:lang w:val="bg-BG"/>
        </w:rPr>
        <w:t>“ е</w:t>
      </w:r>
      <w:r w:rsidR="00B4200A" w:rsidRPr="009A5F97">
        <w:rPr>
          <w:rFonts w:ascii="Arial" w:hAnsi="Arial" w:cs="Arial"/>
          <w:color w:val="000000"/>
          <w:sz w:val="20"/>
          <w:szCs w:val="20"/>
          <w:lang w:val="bg-BG"/>
        </w:rPr>
        <w:t xml:space="preserve"> </w:t>
      </w:r>
      <w:r w:rsidR="008F6D4B" w:rsidRPr="009A5F97">
        <w:rPr>
          <w:rFonts w:ascii="Arial" w:hAnsi="Arial" w:cs="Arial"/>
          <w:color w:val="000000"/>
          <w:sz w:val="20"/>
          <w:szCs w:val="20"/>
          <w:lang w:val="bg-BG"/>
        </w:rPr>
        <w:t xml:space="preserve">масло или </w:t>
      </w:r>
      <w:r w:rsidR="00603615" w:rsidRPr="009A5F97">
        <w:rPr>
          <w:rFonts w:ascii="Arial" w:eastAsia="Times New Roman" w:hAnsi="Arial" w:cs="Arial"/>
          <w:sz w:val="20"/>
          <w:szCs w:val="20"/>
          <w:lang w:val="bg-BG"/>
        </w:rPr>
        <w:t>мазнина</w:t>
      </w:r>
      <w:r w:rsidR="008F6D4B" w:rsidRPr="009A5F97">
        <w:rPr>
          <w:rFonts w:ascii="Arial" w:eastAsia="Times New Roman" w:hAnsi="Arial" w:cs="Arial"/>
          <w:sz w:val="20"/>
          <w:szCs w:val="20"/>
          <w:lang w:val="bg-BG"/>
        </w:rPr>
        <w:t xml:space="preserve"> от растителен произход</w:t>
      </w:r>
      <w:r w:rsidR="00603615" w:rsidRPr="009A5F97">
        <w:rPr>
          <w:rFonts w:ascii="Arial" w:eastAsia="Times New Roman" w:hAnsi="Arial" w:cs="Arial"/>
          <w:sz w:val="20"/>
          <w:szCs w:val="20"/>
          <w:lang w:val="bg-BG"/>
        </w:rPr>
        <w:t xml:space="preserve">, </w:t>
      </w:r>
      <w:r w:rsidR="008D355F" w:rsidRPr="009A5F97">
        <w:rPr>
          <w:rFonts w:ascii="Arial" w:eastAsia="Times New Roman" w:hAnsi="Arial" w:cs="Arial"/>
          <w:sz w:val="20"/>
          <w:szCs w:val="20"/>
          <w:lang w:val="bg-BG"/>
        </w:rPr>
        <w:t xml:space="preserve">подложена при производството на процес на </w:t>
      </w:r>
      <w:r w:rsidR="00603615" w:rsidRPr="009A5F97">
        <w:rPr>
          <w:rFonts w:ascii="Arial" w:eastAsia="Times New Roman" w:hAnsi="Arial" w:cs="Arial"/>
          <w:sz w:val="20"/>
          <w:szCs w:val="20"/>
          <w:lang w:val="bg-BG"/>
        </w:rPr>
        <w:t>хидрогениране</w:t>
      </w:r>
      <w:r w:rsidR="008D355F" w:rsidRPr="009A5F97">
        <w:rPr>
          <w:rFonts w:ascii="Arial" w:eastAsia="Times New Roman" w:hAnsi="Arial" w:cs="Arial"/>
          <w:sz w:val="20"/>
          <w:szCs w:val="20"/>
          <w:lang w:val="bg-BG"/>
        </w:rPr>
        <w:t>, в резултат на което съдържа транс-мастни киселини</w:t>
      </w:r>
      <w:r w:rsidR="008F6D4B" w:rsidRPr="009A5F97">
        <w:rPr>
          <w:rFonts w:ascii="Arial" w:eastAsia="Times New Roman" w:hAnsi="Arial" w:cs="Arial"/>
          <w:sz w:val="20"/>
          <w:szCs w:val="20"/>
          <w:lang w:val="bg-BG"/>
        </w:rPr>
        <w:t>.</w:t>
      </w:r>
    </w:p>
    <w:p w:rsidR="00D24459" w:rsidRPr="009A5F97" w:rsidRDefault="00D24459" w:rsidP="007F786D">
      <w:pPr>
        <w:jc w:val="center"/>
        <w:rPr>
          <w:rFonts w:ascii="Arial" w:eastAsia="Times New Roman" w:hAnsi="Arial" w:cs="Arial"/>
          <w:sz w:val="20"/>
          <w:szCs w:val="20"/>
          <w:lang w:val="bg-BG"/>
        </w:rPr>
      </w:pPr>
      <w:r w:rsidRPr="009A5F97">
        <w:rPr>
          <w:rFonts w:ascii="Arial" w:hAnsi="Arial" w:cs="Arial"/>
          <w:b/>
          <w:sz w:val="20"/>
          <w:szCs w:val="20"/>
          <w:lang w:val="bg-BG"/>
        </w:rPr>
        <w:t>Преходни и заключителни разпоредби</w:t>
      </w:r>
    </w:p>
    <w:p w:rsidR="002D4195" w:rsidRPr="009A5F97" w:rsidRDefault="00D24459" w:rsidP="0005567B">
      <w:pPr>
        <w:spacing w:after="120" w:line="240" w:lineRule="auto"/>
        <w:jc w:val="both"/>
        <w:rPr>
          <w:rFonts w:ascii="Arial" w:hAnsi="Arial" w:cs="Arial"/>
          <w:sz w:val="20"/>
          <w:szCs w:val="20"/>
          <w:lang w:val="bg-BG"/>
        </w:rPr>
      </w:pPr>
      <w:r w:rsidRPr="009A5F97">
        <w:rPr>
          <w:rStyle w:val="parcapt2"/>
          <w:rFonts w:ascii="Arial" w:hAnsi="Arial" w:cs="Arial"/>
          <w:b w:val="0"/>
          <w:sz w:val="20"/>
          <w:szCs w:val="20"/>
          <w:lang w:val="bg-BG"/>
          <w:specVanish w:val="0"/>
        </w:rPr>
        <w:t>§ 2.</w:t>
      </w:r>
      <w:r w:rsidR="0005567B" w:rsidRPr="009A5F97">
        <w:rPr>
          <w:rFonts w:ascii="Arial" w:hAnsi="Arial" w:cs="Arial"/>
          <w:sz w:val="20"/>
          <w:szCs w:val="20"/>
          <w:lang w:val="bg-BG"/>
        </w:rPr>
        <w:t xml:space="preserve"> </w:t>
      </w:r>
      <w:r w:rsidRPr="009A5F97">
        <w:rPr>
          <w:rFonts w:ascii="Arial" w:hAnsi="Arial" w:cs="Arial"/>
          <w:sz w:val="20"/>
          <w:szCs w:val="20"/>
          <w:lang w:val="bg-BG"/>
        </w:rPr>
        <w:t xml:space="preserve">Законът влиза в сила от 1 </w:t>
      </w:r>
      <w:r w:rsidR="009E3664" w:rsidRPr="009A5F97">
        <w:rPr>
          <w:rFonts w:ascii="Arial" w:hAnsi="Arial" w:cs="Arial"/>
          <w:sz w:val="20"/>
          <w:szCs w:val="20"/>
          <w:lang w:val="bg-BG"/>
        </w:rPr>
        <w:t xml:space="preserve">юли </w:t>
      </w:r>
      <w:r w:rsidRPr="009A5F97">
        <w:rPr>
          <w:rFonts w:ascii="Arial" w:hAnsi="Arial" w:cs="Arial"/>
          <w:sz w:val="20"/>
          <w:szCs w:val="20"/>
          <w:lang w:val="bg-BG"/>
        </w:rPr>
        <w:t>20</w:t>
      </w:r>
      <w:r w:rsidR="00820786" w:rsidRPr="009A5F97">
        <w:rPr>
          <w:rFonts w:ascii="Arial" w:hAnsi="Arial" w:cs="Arial"/>
          <w:sz w:val="20"/>
          <w:szCs w:val="20"/>
          <w:lang w:val="bg-BG"/>
        </w:rPr>
        <w:t>1</w:t>
      </w:r>
      <w:r w:rsidR="00CC3345" w:rsidRPr="009A5F97">
        <w:rPr>
          <w:rFonts w:ascii="Arial" w:hAnsi="Arial" w:cs="Arial"/>
          <w:sz w:val="20"/>
          <w:szCs w:val="20"/>
          <w:lang w:val="bg-BG"/>
        </w:rPr>
        <w:t>6</w:t>
      </w:r>
      <w:r w:rsidR="00820786" w:rsidRPr="009A5F97">
        <w:rPr>
          <w:rFonts w:ascii="Arial" w:hAnsi="Arial" w:cs="Arial"/>
          <w:sz w:val="20"/>
          <w:szCs w:val="20"/>
          <w:lang w:val="bg-BG"/>
        </w:rPr>
        <w:t xml:space="preserve"> </w:t>
      </w:r>
      <w:r w:rsidRPr="009A5F97">
        <w:rPr>
          <w:rFonts w:ascii="Arial" w:hAnsi="Arial" w:cs="Arial"/>
          <w:sz w:val="20"/>
          <w:szCs w:val="20"/>
          <w:lang w:val="bg-BG"/>
        </w:rPr>
        <w:t>г.</w:t>
      </w:r>
    </w:p>
    <w:p w:rsidR="00CC3345" w:rsidRPr="009A5F97" w:rsidRDefault="009A5F97" w:rsidP="000E616F">
      <w:pPr>
        <w:spacing w:after="120" w:line="240" w:lineRule="auto"/>
        <w:jc w:val="both"/>
        <w:rPr>
          <w:rFonts w:ascii="Arial" w:hAnsi="Arial" w:cs="Arial"/>
          <w:bCs/>
          <w:sz w:val="20"/>
          <w:szCs w:val="20"/>
          <w:lang w:val="bg-BG"/>
        </w:rPr>
      </w:pPr>
      <w:r>
        <w:rPr>
          <w:rStyle w:val="parcapt2"/>
          <w:rFonts w:ascii="Arial" w:hAnsi="Arial" w:cs="Arial"/>
          <w:b w:val="0"/>
          <w:sz w:val="20"/>
          <w:szCs w:val="20"/>
          <w:lang w:val="bg-BG"/>
          <w:specVanish w:val="0"/>
        </w:rPr>
        <w:t xml:space="preserve">§ </w:t>
      </w:r>
      <w:r w:rsidR="002D4195" w:rsidRPr="009A5F97">
        <w:rPr>
          <w:rStyle w:val="parcapt2"/>
          <w:rFonts w:ascii="Arial" w:hAnsi="Arial" w:cs="Arial"/>
          <w:b w:val="0"/>
          <w:sz w:val="20"/>
          <w:szCs w:val="20"/>
          <w:lang w:val="bg-BG"/>
          <w:specVanish w:val="0"/>
        </w:rPr>
        <w:t>3. В срок от три месеца от</w:t>
      </w:r>
      <w:r w:rsidR="00CC3345" w:rsidRPr="009A5F97">
        <w:rPr>
          <w:rStyle w:val="parcapt2"/>
          <w:rFonts w:ascii="Arial" w:hAnsi="Arial" w:cs="Arial"/>
          <w:b w:val="0"/>
          <w:sz w:val="20"/>
          <w:szCs w:val="20"/>
          <w:lang w:val="bg-BG"/>
          <w:specVanish w:val="0"/>
        </w:rPr>
        <w:t xml:space="preserve"> обнародването на този закон </w:t>
      </w:r>
      <w:r w:rsidR="002D4195" w:rsidRPr="009A5F97">
        <w:rPr>
          <w:rStyle w:val="parcapt2"/>
          <w:rFonts w:ascii="Arial" w:hAnsi="Arial" w:cs="Arial"/>
          <w:b w:val="0"/>
          <w:sz w:val="20"/>
          <w:szCs w:val="20"/>
          <w:lang w:val="bg-BG"/>
          <w:specVanish w:val="0"/>
        </w:rPr>
        <w:t>Министърът на финансите издава правилник за прилагането му</w:t>
      </w:r>
      <w:r w:rsidR="00386E04" w:rsidRPr="009A5F97">
        <w:rPr>
          <w:rStyle w:val="parcapt2"/>
          <w:rFonts w:ascii="Arial" w:hAnsi="Arial" w:cs="Arial"/>
          <w:b w:val="0"/>
          <w:sz w:val="20"/>
          <w:szCs w:val="20"/>
          <w:lang w:val="bg-BG"/>
          <w:specVanish w:val="0"/>
        </w:rPr>
        <w:t xml:space="preserve"> и утвърждава със заповед образец на данъчна декларация</w:t>
      </w:r>
      <w:r w:rsidR="002D4195" w:rsidRPr="009A5F97">
        <w:rPr>
          <w:rStyle w:val="parcapt2"/>
          <w:rFonts w:ascii="Arial" w:hAnsi="Arial" w:cs="Arial"/>
          <w:b w:val="0"/>
          <w:sz w:val="20"/>
          <w:szCs w:val="20"/>
          <w:lang w:val="bg-BG"/>
          <w:specVanish w:val="0"/>
        </w:rPr>
        <w:t>.</w:t>
      </w:r>
    </w:p>
    <w:p w:rsidR="000E616F" w:rsidRPr="009A5F97" w:rsidRDefault="000E616F" w:rsidP="000E616F">
      <w:pPr>
        <w:spacing w:after="120" w:line="240" w:lineRule="auto"/>
        <w:jc w:val="both"/>
        <w:rPr>
          <w:rFonts w:ascii="Arial" w:hAnsi="Arial" w:cs="Arial"/>
          <w:bCs/>
          <w:sz w:val="20"/>
          <w:szCs w:val="20"/>
          <w:lang w:val="bg-BG"/>
        </w:rPr>
      </w:pPr>
    </w:p>
    <w:p w:rsidR="00603615" w:rsidRPr="009A5F97" w:rsidRDefault="00603615" w:rsidP="005C37CF">
      <w:pPr>
        <w:spacing w:after="120" w:line="240" w:lineRule="auto"/>
        <w:ind w:left="360"/>
        <w:jc w:val="center"/>
        <w:rPr>
          <w:rFonts w:ascii="Arial" w:hAnsi="Arial" w:cs="Arial"/>
          <w:b/>
          <w:sz w:val="20"/>
          <w:szCs w:val="20"/>
          <w:lang w:val="bg-BG"/>
        </w:rPr>
      </w:pPr>
      <w:r w:rsidRPr="009A5F97">
        <w:rPr>
          <w:rFonts w:ascii="Arial" w:hAnsi="Arial" w:cs="Arial"/>
          <w:b/>
          <w:sz w:val="20"/>
          <w:szCs w:val="20"/>
          <w:lang w:val="bg-BG"/>
        </w:rPr>
        <w:t>Преходни и заключителни разпоредби към Закона за здравното осигуряване</w:t>
      </w:r>
    </w:p>
    <w:p w:rsidR="005C37CF" w:rsidRPr="009A5F97" w:rsidRDefault="005C37CF" w:rsidP="005C37CF">
      <w:pPr>
        <w:spacing w:after="120" w:line="240" w:lineRule="auto"/>
        <w:ind w:left="360"/>
        <w:jc w:val="center"/>
        <w:rPr>
          <w:rFonts w:ascii="Arial" w:hAnsi="Arial" w:cs="Arial"/>
          <w:b/>
          <w:sz w:val="20"/>
          <w:szCs w:val="20"/>
          <w:lang w:val="bg-BG"/>
        </w:rPr>
      </w:pPr>
    </w:p>
    <w:p w:rsidR="00603615" w:rsidRPr="009A5F97" w:rsidRDefault="00603615" w:rsidP="00603615">
      <w:pPr>
        <w:spacing w:after="120" w:line="240" w:lineRule="auto"/>
        <w:ind w:left="360"/>
        <w:jc w:val="center"/>
        <w:rPr>
          <w:rFonts w:ascii="Arial" w:hAnsi="Arial" w:cs="Arial"/>
          <w:b/>
          <w:sz w:val="20"/>
          <w:szCs w:val="20"/>
          <w:lang w:val="bg-BG"/>
        </w:rPr>
      </w:pPr>
      <w:r w:rsidRPr="009A5F97">
        <w:rPr>
          <w:rFonts w:ascii="Arial" w:hAnsi="Arial" w:cs="Arial"/>
          <w:b/>
          <w:sz w:val="20"/>
          <w:szCs w:val="20"/>
          <w:lang w:val="bg-BG"/>
        </w:rPr>
        <w:t>Преходни и заключителни разпоредби към Закона за храните</w:t>
      </w:r>
    </w:p>
    <w:p w:rsidR="00603615" w:rsidRPr="009A5F97" w:rsidRDefault="0034496A" w:rsidP="0005567B">
      <w:pPr>
        <w:tabs>
          <w:tab w:val="left" w:pos="426"/>
        </w:tabs>
        <w:spacing w:after="120" w:line="240" w:lineRule="auto"/>
        <w:jc w:val="both"/>
        <w:rPr>
          <w:rFonts w:ascii="Arial" w:hAnsi="Arial" w:cs="Arial"/>
          <w:sz w:val="20"/>
          <w:szCs w:val="20"/>
          <w:lang w:val="bg-BG"/>
        </w:rPr>
      </w:pPr>
      <w:r w:rsidRPr="009A5F97">
        <w:rPr>
          <w:rStyle w:val="parcapt2"/>
          <w:rFonts w:ascii="Arial" w:hAnsi="Arial" w:cs="Arial"/>
          <w:b w:val="0"/>
          <w:sz w:val="20"/>
          <w:szCs w:val="20"/>
          <w:lang w:val="bg-BG"/>
          <w:specVanish w:val="0"/>
        </w:rPr>
        <w:t>§ 4</w:t>
      </w:r>
      <w:r w:rsidR="00603615" w:rsidRPr="009A5F97">
        <w:rPr>
          <w:rStyle w:val="parcapt2"/>
          <w:rFonts w:ascii="Arial" w:hAnsi="Arial" w:cs="Arial"/>
          <w:b w:val="0"/>
          <w:sz w:val="20"/>
          <w:szCs w:val="20"/>
          <w:lang w:val="bg-BG"/>
          <w:specVanish w:val="0"/>
        </w:rPr>
        <w:t>.</w:t>
      </w:r>
      <w:r w:rsidR="00603615" w:rsidRPr="009A5F97">
        <w:rPr>
          <w:rFonts w:ascii="Arial" w:hAnsi="Arial" w:cs="Arial"/>
          <w:sz w:val="20"/>
          <w:szCs w:val="20"/>
          <w:lang w:val="bg-BG"/>
        </w:rPr>
        <w:t xml:space="preserve"> В Закона за храните (Обн. - ДВ, бр. 90 от 15.10.1999 г.; изм. и доп., бр. 102 от 21.11.2003 г.; изм., бр. 70 от 10.08.2004 г.; в сила от 01.01.2005 г.; изм. и доп., бр. 87 от 01.11.2005 г.; в сила от 01.05.2006 г.; изм., бр. 99 от 09.12.2005 г.; в сила от 10.06.2006 г.; бр. 105 от 29.12.2005 г.; в сила от 01.01.2006 г.; бр. 30 от 11.04.2006 г.; в сила от 12.07.2006 г.; изм. и доп., бр. 31 от 14.04.2006 г.; в сила от 14.04.2006 г.; бр. 34 от 25.04.2006 г.; в сила от 01.01.2008 г.; изм., бр. 51 от 23.06.2006 г.; изм. и доп., бр. 55 от 07.07.2006 г.; изм. и доп., бр. 96 от 28.11.2006 г.; в сила от 01.01.2007 г.; изм., бр. 31 от 13.04.2007 г. в сила от 13.04.2007 г.; изм. и доп., бр. 51 от 26.06.2007 г. в сила от 26.06.2007 г.; изм., бр. 36 от 04.04.2008 г.; изм., бр. 69 от 05.08.2008 г.; изм., бр. 23 от 27.03.2009 г., в сила от 30.03.2009 г.; доп., бр. 41 от 02.06.2009 г., в сила от 02.06.2009 г.; изм., бр. 74 от 15.09.2009 г., в сила от 15.09.2009 г.; бр. 82 от 16.10.2009 г., в сила от 16.10.2009 г.; изм., бр. 93 от 24.11.2009 г., в сила от 25.12.2009 г.; доп., бр. 23 от 23.03.2010 г. ; доп., бр. 25 от 30.03.2010 г.; изм. и доп., бр. 59 от 31.07.2010 г.; доп., бр. 80 от 12.10.2010 г.; изм., бр. 98 от 14.12.2010 г., в сила от 01.01.2011 г.; изм. и доп., бр. 8 от 25.01.2011 г., в сила от 25.01.2011 г.; изм. и доп., бр. 54 от 17.07.2012 г.; доп., бр. 77 от 09.10.2012 г., в сила от 09.10.2012 г.; изм., бр. 68 от 02.08.2013 г., в </w:t>
      </w:r>
      <w:r w:rsidR="00603615" w:rsidRPr="009A5F97">
        <w:rPr>
          <w:rFonts w:ascii="Arial" w:hAnsi="Arial" w:cs="Arial"/>
          <w:sz w:val="20"/>
          <w:szCs w:val="20"/>
          <w:lang w:val="bg-BG"/>
        </w:rPr>
        <w:lastRenderedPageBreak/>
        <w:t xml:space="preserve">сила от 02.08.2013 г.; доп., бр. 26 от 21.03.2014 г., изм., </w:t>
      </w:r>
      <w:hyperlink r:id="rId12" w:history="1">
        <w:r w:rsidR="00603615" w:rsidRPr="009A5F97">
          <w:rPr>
            <w:rFonts w:ascii="Arial" w:hAnsi="Arial" w:cs="Arial"/>
            <w:sz w:val="20"/>
            <w:szCs w:val="20"/>
            <w:lang w:val="bg-BG"/>
          </w:rPr>
          <w:t>бр. 14</w:t>
        </w:r>
      </w:hyperlink>
      <w:r w:rsidR="00603615" w:rsidRPr="009A5F97">
        <w:rPr>
          <w:rFonts w:ascii="Arial" w:hAnsi="Arial" w:cs="Arial"/>
          <w:sz w:val="20"/>
          <w:szCs w:val="20"/>
          <w:lang w:val="bg-BG"/>
        </w:rPr>
        <w:t xml:space="preserve"> от 20.02.2015 г., доп., бр. 56 от 24.07.2015 г.) се създава чл. 9б:</w:t>
      </w:r>
    </w:p>
    <w:p w:rsidR="004E11BF" w:rsidRPr="009A5F97" w:rsidRDefault="00603615" w:rsidP="0005567B">
      <w:pPr>
        <w:tabs>
          <w:tab w:val="left" w:pos="426"/>
        </w:tabs>
        <w:spacing w:after="120" w:line="240" w:lineRule="auto"/>
        <w:jc w:val="both"/>
        <w:rPr>
          <w:rFonts w:ascii="Arial" w:hAnsi="Arial" w:cs="Arial"/>
          <w:b/>
          <w:sz w:val="20"/>
          <w:szCs w:val="20"/>
          <w:lang w:val="bg-BG"/>
        </w:rPr>
      </w:pPr>
      <w:r w:rsidRPr="009A5F97">
        <w:rPr>
          <w:rFonts w:ascii="Arial" w:hAnsi="Arial" w:cs="Arial"/>
          <w:sz w:val="20"/>
          <w:szCs w:val="20"/>
          <w:lang w:val="bg-BG"/>
        </w:rPr>
        <w:t xml:space="preserve">„чл. 9б. </w:t>
      </w:r>
      <w:r w:rsidR="005C1187" w:rsidRPr="009A5F97">
        <w:rPr>
          <w:rFonts w:ascii="Arial" w:hAnsi="Arial" w:cs="Arial"/>
          <w:sz w:val="20"/>
          <w:szCs w:val="20"/>
          <w:lang w:val="bg-BG"/>
        </w:rPr>
        <w:t>Продукти</w:t>
      </w:r>
      <w:r w:rsidR="005343A6" w:rsidRPr="009A5F97">
        <w:rPr>
          <w:rFonts w:ascii="Arial" w:hAnsi="Arial" w:cs="Arial"/>
          <w:sz w:val="20"/>
          <w:szCs w:val="20"/>
          <w:lang w:val="bg-BG"/>
        </w:rPr>
        <w:t>те</w:t>
      </w:r>
      <w:r w:rsidRPr="009A5F97">
        <w:rPr>
          <w:rFonts w:ascii="Arial" w:hAnsi="Arial" w:cs="Arial"/>
          <w:sz w:val="20"/>
          <w:szCs w:val="20"/>
          <w:lang w:val="bg-BG"/>
        </w:rPr>
        <w:t xml:space="preserve"> по чл.</w:t>
      </w:r>
      <w:r w:rsidR="007F786D" w:rsidRPr="009A5F97">
        <w:rPr>
          <w:rFonts w:ascii="Arial" w:hAnsi="Arial" w:cs="Arial"/>
          <w:sz w:val="20"/>
          <w:szCs w:val="20"/>
          <w:lang w:val="bg-BG"/>
        </w:rPr>
        <w:t xml:space="preserve"> </w:t>
      </w:r>
      <w:r w:rsidRPr="009A5F97">
        <w:rPr>
          <w:rFonts w:ascii="Arial" w:hAnsi="Arial" w:cs="Arial"/>
          <w:sz w:val="20"/>
          <w:szCs w:val="20"/>
          <w:lang w:val="bg-BG"/>
        </w:rPr>
        <w:t>3, ал.</w:t>
      </w:r>
      <w:r w:rsidR="007F786D" w:rsidRPr="009A5F97">
        <w:rPr>
          <w:rFonts w:ascii="Arial" w:hAnsi="Arial" w:cs="Arial"/>
          <w:sz w:val="20"/>
          <w:szCs w:val="20"/>
          <w:lang w:val="bg-BG"/>
        </w:rPr>
        <w:t xml:space="preserve"> </w:t>
      </w:r>
      <w:r w:rsidRPr="009A5F97">
        <w:rPr>
          <w:rFonts w:ascii="Arial" w:hAnsi="Arial" w:cs="Arial"/>
          <w:sz w:val="20"/>
          <w:szCs w:val="20"/>
          <w:lang w:val="bg-BG"/>
        </w:rPr>
        <w:t>1 от Закона за данък за общественото здраве се предлагат в търговската мрежа на отделни щандове, ясно обозначени с надписа „</w:t>
      </w:r>
      <w:r w:rsidR="005C1187" w:rsidRPr="009A5F97">
        <w:rPr>
          <w:rFonts w:ascii="Arial" w:hAnsi="Arial" w:cs="Arial"/>
          <w:sz w:val="20"/>
          <w:szCs w:val="20"/>
          <w:lang w:val="bg-BG"/>
        </w:rPr>
        <w:t>Продуктите</w:t>
      </w:r>
      <w:r w:rsidRPr="009A5F97">
        <w:rPr>
          <w:rFonts w:ascii="Arial" w:hAnsi="Arial" w:cs="Arial"/>
          <w:sz w:val="20"/>
          <w:szCs w:val="20"/>
          <w:lang w:val="bg-BG"/>
        </w:rPr>
        <w:t xml:space="preserve"> се облагат с данък за общественото здраве.“</w:t>
      </w:r>
    </w:p>
    <w:p w:rsidR="005C37CF" w:rsidRPr="009A5F97" w:rsidRDefault="005C37CF" w:rsidP="0005567B">
      <w:pPr>
        <w:tabs>
          <w:tab w:val="left" w:pos="426"/>
        </w:tabs>
        <w:spacing w:after="120" w:line="240" w:lineRule="auto"/>
        <w:jc w:val="both"/>
        <w:rPr>
          <w:rFonts w:ascii="Arial" w:hAnsi="Arial" w:cs="Arial"/>
          <w:b/>
          <w:sz w:val="20"/>
          <w:szCs w:val="20"/>
          <w:lang w:val="bg-BG"/>
        </w:rPr>
      </w:pPr>
    </w:p>
    <w:p w:rsidR="00603615" w:rsidRPr="009A5F97" w:rsidRDefault="00603615" w:rsidP="0005567B">
      <w:pPr>
        <w:tabs>
          <w:tab w:val="left" w:pos="426"/>
        </w:tabs>
        <w:spacing w:after="120" w:line="240" w:lineRule="auto"/>
        <w:jc w:val="center"/>
        <w:rPr>
          <w:rFonts w:ascii="Arial" w:hAnsi="Arial" w:cs="Arial"/>
          <w:b/>
          <w:sz w:val="20"/>
          <w:szCs w:val="20"/>
          <w:lang w:val="bg-BG"/>
        </w:rPr>
      </w:pPr>
      <w:r w:rsidRPr="009A5F97">
        <w:rPr>
          <w:rFonts w:ascii="Arial" w:hAnsi="Arial" w:cs="Arial"/>
          <w:b/>
          <w:sz w:val="20"/>
          <w:szCs w:val="20"/>
          <w:lang w:val="bg-BG"/>
        </w:rPr>
        <w:t>Преходни и заключителни разпоредби към Закона за радиото и телевизията</w:t>
      </w:r>
    </w:p>
    <w:p w:rsidR="000E616F" w:rsidRPr="009A5F97" w:rsidRDefault="00603615" w:rsidP="0005567B">
      <w:pPr>
        <w:tabs>
          <w:tab w:val="left" w:pos="426"/>
        </w:tabs>
        <w:spacing w:after="120" w:line="240" w:lineRule="auto"/>
        <w:jc w:val="both"/>
        <w:rPr>
          <w:rFonts w:ascii="Arial" w:hAnsi="Arial" w:cs="Arial"/>
          <w:sz w:val="20"/>
          <w:szCs w:val="20"/>
          <w:lang w:val="bg-BG"/>
        </w:rPr>
      </w:pPr>
      <w:r w:rsidRPr="009A5F97">
        <w:rPr>
          <w:rFonts w:ascii="Arial" w:hAnsi="Arial" w:cs="Arial"/>
          <w:sz w:val="20"/>
          <w:szCs w:val="20"/>
          <w:lang w:val="bg-BG"/>
        </w:rPr>
        <w:t xml:space="preserve">§ </w:t>
      </w:r>
      <w:r w:rsidR="009A5F97">
        <w:rPr>
          <w:rFonts w:ascii="Arial" w:hAnsi="Arial" w:cs="Arial"/>
          <w:sz w:val="20"/>
          <w:szCs w:val="20"/>
          <w:lang w:val="bg-BG"/>
        </w:rPr>
        <w:t>5</w:t>
      </w:r>
      <w:r w:rsidR="00826F30" w:rsidRPr="009A5F97">
        <w:rPr>
          <w:rFonts w:ascii="Arial" w:hAnsi="Arial" w:cs="Arial"/>
          <w:sz w:val="20"/>
          <w:szCs w:val="20"/>
          <w:lang w:val="bg-BG"/>
        </w:rPr>
        <w:t>.</w:t>
      </w:r>
      <w:r w:rsidRPr="009A5F97">
        <w:rPr>
          <w:rFonts w:ascii="Arial" w:hAnsi="Arial" w:cs="Arial"/>
          <w:sz w:val="20"/>
          <w:szCs w:val="20"/>
          <w:lang w:val="bg-BG"/>
        </w:rPr>
        <w:t xml:space="preserve"> В Закона за радиото и телевизията (Обн., ДВ, </w:t>
      </w:r>
      <w:hyperlink r:id="rId13" w:history="1">
        <w:r w:rsidRPr="009A5F97">
          <w:rPr>
            <w:rFonts w:ascii="Arial" w:hAnsi="Arial" w:cs="Arial"/>
            <w:sz w:val="20"/>
            <w:szCs w:val="20"/>
            <w:lang w:val="bg-BG"/>
          </w:rPr>
          <w:t>бр. 138</w:t>
        </w:r>
      </w:hyperlink>
      <w:r w:rsidRPr="009A5F97">
        <w:rPr>
          <w:rFonts w:ascii="Arial" w:hAnsi="Arial" w:cs="Arial"/>
          <w:sz w:val="20"/>
          <w:szCs w:val="20"/>
          <w:lang w:val="bg-BG"/>
        </w:rPr>
        <w:t xml:space="preserve"> от 24.11.1998 г.; </w:t>
      </w:r>
      <w:hyperlink r:id="rId14" w:history="1">
        <w:r w:rsidRPr="009A5F97">
          <w:rPr>
            <w:rFonts w:ascii="Arial" w:hAnsi="Arial" w:cs="Arial"/>
            <w:sz w:val="20"/>
            <w:szCs w:val="20"/>
            <w:lang w:val="bg-BG"/>
          </w:rPr>
          <w:t>Решение № 10</w:t>
        </w:r>
      </w:hyperlink>
      <w:r w:rsidRPr="009A5F97">
        <w:rPr>
          <w:rFonts w:ascii="Arial" w:hAnsi="Arial" w:cs="Arial"/>
          <w:sz w:val="20"/>
          <w:szCs w:val="20"/>
          <w:lang w:val="bg-BG"/>
        </w:rPr>
        <w:t xml:space="preserve"> на Конституционния съд на РБ от 25.06.1999 г. - </w:t>
      </w:r>
      <w:hyperlink r:id="rId15" w:history="1">
        <w:r w:rsidRPr="009A5F97">
          <w:rPr>
            <w:rFonts w:ascii="Arial" w:hAnsi="Arial" w:cs="Arial"/>
            <w:sz w:val="20"/>
            <w:szCs w:val="20"/>
            <w:lang w:val="bg-BG"/>
          </w:rPr>
          <w:t>бр. 60</w:t>
        </w:r>
      </w:hyperlink>
      <w:r w:rsidRPr="009A5F97">
        <w:rPr>
          <w:rFonts w:ascii="Arial" w:hAnsi="Arial" w:cs="Arial"/>
          <w:sz w:val="20"/>
          <w:szCs w:val="20"/>
          <w:lang w:val="bg-BG"/>
        </w:rPr>
        <w:t xml:space="preserve"> от 2.07.1999 г.; изм., </w:t>
      </w:r>
      <w:hyperlink r:id="rId16" w:history="1">
        <w:r w:rsidRPr="009A5F97">
          <w:rPr>
            <w:rFonts w:ascii="Arial" w:hAnsi="Arial" w:cs="Arial"/>
            <w:sz w:val="20"/>
            <w:szCs w:val="20"/>
            <w:lang w:val="bg-BG"/>
          </w:rPr>
          <w:t>бр. 81</w:t>
        </w:r>
      </w:hyperlink>
      <w:r w:rsidRPr="009A5F97">
        <w:rPr>
          <w:rFonts w:ascii="Arial" w:hAnsi="Arial" w:cs="Arial"/>
          <w:sz w:val="20"/>
          <w:szCs w:val="20"/>
          <w:lang w:val="bg-BG"/>
        </w:rPr>
        <w:t xml:space="preserve"> от 14.09.1999 г., в сила от 15.12.1999 г., изм. и доп., </w:t>
      </w:r>
      <w:hyperlink r:id="rId17" w:history="1">
        <w:r w:rsidRPr="009A5F97">
          <w:rPr>
            <w:rFonts w:ascii="Arial" w:hAnsi="Arial" w:cs="Arial"/>
            <w:sz w:val="20"/>
            <w:szCs w:val="20"/>
            <w:lang w:val="bg-BG"/>
          </w:rPr>
          <w:t>бр. 79</w:t>
        </w:r>
      </w:hyperlink>
      <w:r w:rsidRPr="009A5F97">
        <w:rPr>
          <w:rFonts w:ascii="Arial" w:hAnsi="Arial" w:cs="Arial"/>
          <w:sz w:val="20"/>
          <w:szCs w:val="20"/>
          <w:lang w:val="bg-BG"/>
        </w:rPr>
        <w:t xml:space="preserve"> от 29.09.2000 г., </w:t>
      </w:r>
      <w:hyperlink r:id="rId18" w:history="1">
        <w:r w:rsidRPr="009A5F97">
          <w:rPr>
            <w:rFonts w:ascii="Arial" w:hAnsi="Arial" w:cs="Arial"/>
            <w:sz w:val="20"/>
            <w:szCs w:val="20"/>
            <w:lang w:val="bg-BG"/>
          </w:rPr>
          <w:t>бр. 96</w:t>
        </w:r>
      </w:hyperlink>
      <w:r w:rsidRPr="009A5F97">
        <w:rPr>
          <w:rFonts w:ascii="Arial" w:hAnsi="Arial" w:cs="Arial"/>
          <w:sz w:val="20"/>
          <w:szCs w:val="20"/>
          <w:lang w:val="bg-BG"/>
        </w:rPr>
        <w:t xml:space="preserve"> от 9.11.2001 г., изм., </w:t>
      </w:r>
      <w:hyperlink r:id="rId19" w:history="1">
        <w:r w:rsidRPr="009A5F97">
          <w:rPr>
            <w:rFonts w:ascii="Arial" w:hAnsi="Arial" w:cs="Arial"/>
            <w:sz w:val="20"/>
            <w:szCs w:val="20"/>
            <w:lang w:val="bg-BG"/>
          </w:rPr>
          <w:t>бр. 112</w:t>
        </w:r>
      </w:hyperlink>
      <w:r w:rsidRPr="009A5F97">
        <w:rPr>
          <w:rFonts w:ascii="Arial" w:hAnsi="Arial" w:cs="Arial"/>
          <w:sz w:val="20"/>
          <w:szCs w:val="20"/>
          <w:lang w:val="bg-BG"/>
        </w:rPr>
        <w:t xml:space="preserve"> от 29.12.2001 г., в сила от 5.02.2002 г., изм. и доп., </w:t>
      </w:r>
      <w:hyperlink r:id="rId20" w:history="1">
        <w:r w:rsidRPr="009A5F97">
          <w:rPr>
            <w:rFonts w:ascii="Arial" w:hAnsi="Arial" w:cs="Arial"/>
            <w:sz w:val="20"/>
            <w:szCs w:val="20"/>
            <w:lang w:val="bg-BG"/>
          </w:rPr>
          <w:t>бр. 77</w:t>
        </w:r>
      </w:hyperlink>
      <w:r w:rsidRPr="009A5F97">
        <w:rPr>
          <w:rFonts w:ascii="Arial" w:hAnsi="Arial" w:cs="Arial"/>
          <w:sz w:val="20"/>
          <w:szCs w:val="20"/>
          <w:lang w:val="bg-BG"/>
        </w:rPr>
        <w:t xml:space="preserve"> от 9.08.2002 г., изм., </w:t>
      </w:r>
      <w:hyperlink r:id="rId21" w:history="1">
        <w:r w:rsidRPr="009A5F97">
          <w:rPr>
            <w:rFonts w:ascii="Arial" w:hAnsi="Arial" w:cs="Arial"/>
            <w:sz w:val="20"/>
            <w:szCs w:val="20"/>
            <w:lang w:val="bg-BG"/>
          </w:rPr>
          <w:t>бр. 120</w:t>
        </w:r>
      </w:hyperlink>
      <w:r w:rsidRPr="009A5F97">
        <w:rPr>
          <w:rFonts w:ascii="Arial" w:hAnsi="Arial" w:cs="Arial"/>
          <w:sz w:val="20"/>
          <w:szCs w:val="20"/>
          <w:lang w:val="bg-BG"/>
        </w:rPr>
        <w:t xml:space="preserve"> от 29.12.2002 г., доп., </w:t>
      </w:r>
      <w:hyperlink r:id="rId22" w:history="1">
        <w:r w:rsidRPr="009A5F97">
          <w:rPr>
            <w:rFonts w:ascii="Arial" w:hAnsi="Arial" w:cs="Arial"/>
            <w:sz w:val="20"/>
            <w:szCs w:val="20"/>
            <w:lang w:val="bg-BG"/>
          </w:rPr>
          <w:t>бр. 99</w:t>
        </w:r>
      </w:hyperlink>
      <w:r w:rsidRPr="009A5F97">
        <w:rPr>
          <w:rFonts w:ascii="Arial" w:hAnsi="Arial" w:cs="Arial"/>
          <w:sz w:val="20"/>
          <w:szCs w:val="20"/>
          <w:lang w:val="bg-BG"/>
        </w:rPr>
        <w:t xml:space="preserve"> от 11.11.2003 г., изм., </w:t>
      </w:r>
      <w:hyperlink r:id="rId23" w:history="1">
        <w:r w:rsidRPr="009A5F97">
          <w:rPr>
            <w:rFonts w:ascii="Arial" w:hAnsi="Arial" w:cs="Arial"/>
            <w:sz w:val="20"/>
            <w:szCs w:val="20"/>
            <w:lang w:val="bg-BG"/>
          </w:rPr>
          <w:t>бр. 114</w:t>
        </w:r>
      </w:hyperlink>
      <w:r w:rsidRPr="009A5F97">
        <w:rPr>
          <w:rFonts w:ascii="Arial" w:hAnsi="Arial" w:cs="Arial"/>
          <w:sz w:val="20"/>
          <w:szCs w:val="20"/>
          <w:lang w:val="bg-BG"/>
        </w:rPr>
        <w:t xml:space="preserve"> от 30.12.2003 г., доп., </w:t>
      </w:r>
      <w:hyperlink r:id="rId24" w:history="1">
        <w:r w:rsidRPr="009A5F97">
          <w:rPr>
            <w:rFonts w:ascii="Arial" w:hAnsi="Arial" w:cs="Arial"/>
            <w:sz w:val="20"/>
            <w:szCs w:val="20"/>
            <w:lang w:val="bg-BG"/>
          </w:rPr>
          <w:t>бр. 99</w:t>
        </w:r>
      </w:hyperlink>
      <w:r w:rsidRPr="009A5F97">
        <w:rPr>
          <w:rFonts w:ascii="Arial" w:hAnsi="Arial" w:cs="Arial"/>
          <w:sz w:val="20"/>
          <w:szCs w:val="20"/>
          <w:lang w:val="bg-BG"/>
        </w:rPr>
        <w:t xml:space="preserve"> от 9.11.2004 г., изм., </w:t>
      </w:r>
      <w:hyperlink r:id="rId25" w:history="1">
        <w:r w:rsidRPr="009A5F97">
          <w:rPr>
            <w:rFonts w:ascii="Arial" w:hAnsi="Arial" w:cs="Arial"/>
            <w:sz w:val="20"/>
            <w:szCs w:val="20"/>
            <w:lang w:val="bg-BG"/>
          </w:rPr>
          <w:t>бр. 115</w:t>
        </w:r>
      </w:hyperlink>
      <w:r w:rsidRPr="009A5F97">
        <w:rPr>
          <w:rFonts w:ascii="Arial" w:hAnsi="Arial" w:cs="Arial"/>
          <w:sz w:val="20"/>
          <w:szCs w:val="20"/>
          <w:lang w:val="bg-BG"/>
        </w:rPr>
        <w:t xml:space="preserve"> от 30.12.2004 г., в сила от 1.01.2005 г., </w:t>
      </w:r>
      <w:hyperlink r:id="rId26" w:history="1">
        <w:r w:rsidRPr="009A5F97">
          <w:rPr>
            <w:rFonts w:ascii="Arial" w:hAnsi="Arial" w:cs="Arial"/>
            <w:sz w:val="20"/>
            <w:szCs w:val="20"/>
            <w:lang w:val="bg-BG"/>
          </w:rPr>
          <w:t>бр. 88</w:t>
        </w:r>
      </w:hyperlink>
      <w:r w:rsidRPr="009A5F97">
        <w:rPr>
          <w:rFonts w:ascii="Arial" w:hAnsi="Arial" w:cs="Arial"/>
          <w:sz w:val="20"/>
          <w:szCs w:val="20"/>
          <w:lang w:val="bg-BG"/>
        </w:rPr>
        <w:t xml:space="preserve"> от 4.11.2005 г., изм. и доп., </w:t>
      </w:r>
      <w:hyperlink r:id="rId27" w:history="1">
        <w:r w:rsidRPr="009A5F97">
          <w:rPr>
            <w:rFonts w:ascii="Arial" w:hAnsi="Arial" w:cs="Arial"/>
            <w:sz w:val="20"/>
            <w:szCs w:val="20"/>
            <w:lang w:val="bg-BG"/>
          </w:rPr>
          <w:t>бр. 93</w:t>
        </w:r>
      </w:hyperlink>
      <w:r w:rsidRPr="009A5F97">
        <w:rPr>
          <w:rFonts w:ascii="Arial" w:hAnsi="Arial" w:cs="Arial"/>
          <w:sz w:val="20"/>
          <w:szCs w:val="20"/>
          <w:lang w:val="bg-BG"/>
        </w:rPr>
        <w:t xml:space="preserve"> от 22.11.2005 г., изм., </w:t>
      </w:r>
      <w:hyperlink r:id="rId28" w:history="1">
        <w:r w:rsidRPr="009A5F97">
          <w:rPr>
            <w:rFonts w:ascii="Arial" w:hAnsi="Arial" w:cs="Arial"/>
            <w:sz w:val="20"/>
            <w:szCs w:val="20"/>
            <w:lang w:val="bg-BG"/>
          </w:rPr>
          <w:t>бр. 105</w:t>
        </w:r>
      </w:hyperlink>
      <w:r w:rsidRPr="009A5F97">
        <w:rPr>
          <w:rFonts w:ascii="Arial" w:hAnsi="Arial" w:cs="Arial"/>
          <w:sz w:val="20"/>
          <w:szCs w:val="20"/>
          <w:lang w:val="bg-BG"/>
        </w:rPr>
        <w:t xml:space="preserve"> от 29.12.2005 г., в сила от 1.01.2006 г., </w:t>
      </w:r>
      <w:hyperlink r:id="rId29" w:history="1">
        <w:r w:rsidRPr="009A5F97">
          <w:rPr>
            <w:rFonts w:ascii="Arial" w:hAnsi="Arial" w:cs="Arial"/>
            <w:sz w:val="20"/>
            <w:szCs w:val="20"/>
            <w:lang w:val="bg-BG"/>
          </w:rPr>
          <w:t>бр. 21</w:t>
        </w:r>
      </w:hyperlink>
      <w:r w:rsidRPr="009A5F97">
        <w:rPr>
          <w:rFonts w:ascii="Arial" w:hAnsi="Arial" w:cs="Arial"/>
          <w:sz w:val="20"/>
          <w:szCs w:val="20"/>
          <w:lang w:val="bg-BG"/>
        </w:rPr>
        <w:t xml:space="preserve"> от 10.03.2006 г., </w:t>
      </w:r>
      <w:hyperlink r:id="rId30" w:history="1">
        <w:r w:rsidRPr="009A5F97">
          <w:rPr>
            <w:rFonts w:ascii="Arial" w:hAnsi="Arial" w:cs="Arial"/>
            <w:sz w:val="20"/>
            <w:szCs w:val="20"/>
            <w:lang w:val="bg-BG"/>
          </w:rPr>
          <w:t>бр. 34</w:t>
        </w:r>
      </w:hyperlink>
      <w:r w:rsidRPr="009A5F97">
        <w:rPr>
          <w:rFonts w:ascii="Arial" w:hAnsi="Arial" w:cs="Arial"/>
          <w:sz w:val="20"/>
          <w:szCs w:val="20"/>
          <w:lang w:val="bg-BG"/>
        </w:rPr>
        <w:t xml:space="preserve"> от 25.04.2006 г., в сила от 1.01.2008 г. (*), </w:t>
      </w:r>
      <w:hyperlink r:id="rId31" w:history="1">
        <w:r w:rsidRPr="009A5F97">
          <w:rPr>
            <w:rFonts w:ascii="Arial" w:hAnsi="Arial" w:cs="Arial"/>
            <w:sz w:val="20"/>
            <w:szCs w:val="20"/>
            <w:lang w:val="bg-BG"/>
          </w:rPr>
          <w:t>бр. 70</w:t>
        </w:r>
      </w:hyperlink>
      <w:r w:rsidRPr="009A5F97">
        <w:rPr>
          <w:rFonts w:ascii="Arial" w:hAnsi="Arial" w:cs="Arial"/>
          <w:sz w:val="20"/>
          <w:szCs w:val="20"/>
          <w:lang w:val="bg-BG"/>
        </w:rPr>
        <w:t xml:space="preserve"> от 29.08.2006 г., (*) бр. 80 от 3.10.2006 г., в сила от 3.10.2006 г., изм. и доп., </w:t>
      </w:r>
      <w:hyperlink r:id="rId32" w:history="1">
        <w:r w:rsidRPr="009A5F97">
          <w:rPr>
            <w:rFonts w:ascii="Arial" w:hAnsi="Arial" w:cs="Arial"/>
            <w:sz w:val="20"/>
            <w:szCs w:val="20"/>
            <w:lang w:val="bg-BG"/>
          </w:rPr>
          <w:t>бр. 105</w:t>
        </w:r>
      </w:hyperlink>
      <w:r w:rsidRPr="009A5F97">
        <w:rPr>
          <w:rFonts w:ascii="Arial" w:hAnsi="Arial" w:cs="Arial"/>
          <w:sz w:val="20"/>
          <w:szCs w:val="20"/>
          <w:lang w:val="bg-BG"/>
        </w:rPr>
        <w:t xml:space="preserve"> от 22.12.2006 г., в сила от 1.01.2007 г., изм., </w:t>
      </w:r>
      <w:hyperlink r:id="rId33" w:history="1">
        <w:r w:rsidRPr="009A5F97">
          <w:rPr>
            <w:rFonts w:ascii="Arial" w:hAnsi="Arial" w:cs="Arial"/>
            <w:sz w:val="20"/>
            <w:szCs w:val="20"/>
            <w:lang w:val="bg-BG"/>
          </w:rPr>
          <w:t>бр. 108</w:t>
        </w:r>
      </w:hyperlink>
      <w:r w:rsidRPr="009A5F97">
        <w:rPr>
          <w:rFonts w:ascii="Arial" w:hAnsi="Arial" w:cs="Arial"/>
          <w:sz w:val="20"/>
          <w:szCs w:val="20"/>
          <w:lang w:val="bg-BG"/>
        </w:rPr>
        <w:t xml:space="preserve"> от 29.12.2006 г., в сила от 1.01.2007 г., изм. и доп., </w:t>
      </w:r>
      <w:hyperlink r:id="rId34" w:history="1">
        <w:r w:rsidRPr="009A5F97">
          <w:rPr>
            <w:rFonts w:ascii="Arial" w:hAnsi="Arial" w:cs="Arial"/>
            <w:sz w:val="20"/>
            <w:szCs w:val="20"/>
            <w:lang w:val="bg-BG"/>
          </w:rPr>
          <w:t>бр. 10</w:t>
        </w:r>
      </w:hyperlink>
      <w:r w:rsidRPr="009A5F97">
        <w:rPr>
          <w:rFonts w:ascii="Arial" w:hAnsi="Arial" w:cs="Arial"/>
          <w:sz w:val="20"/>
          <w:szCs w:val="20"/>
          <w:lang w:val="bg-BG"/>
        </w:rPr>
        <w:t xml:space="preserve"> от 30.01.2007 г., в сила от 1.01.2007 г., доп., </w:t>
      </w:r>
      <w:hyperlink r:id="rId35" w:history="1">
        <w:r w:rsidRPr="009A5F97">
          <w:rPr>
            <w:rFonts w:ascii="Arial" w:hAnsi="Arial" w:cs="Arial"/>
            <w:sz w:val="20"/>
            <w:szCs w:val="20"/>
            <w:lang w:val="bg-BG"/>
          </w:rPr>
          <w:t>бр. 41</w:t>
        </w:r>
      </w:hyperlink>
      <w:r w:rsidRPr="009A5F97">
        <w:rPr>
          <w:rFonts w:ascii="Arial" w:hAnsi="Arial" w:cs="Arial"/>
          <w:sz w:val="20"/>
          <w:szCs w:val="20"/>
          <w:lang w:val="bg-BG"/>
        </w:rPr>
        <w:t xml:space="preserve"> от 22.05.2007 г., (*) изм., </w:t>
      </w:r>
      <w:hyperlink r:id="rId36" w:history="1">
        <w:r w:rsidRPr="009A5F97">
          <w:rPr>
            <w:rFonts w:ascii="Arial" w:hAnsi="Arial" w:cs="Arial"/>
            <w:sz w:val="20"/>
            <w:szCs w:val="20"/>
            <w:lang w:val="bg-BG"/>
          </w:rPr>
          <w:t>бр. 53</w:t>
        </w:r>
      </w:hyperlink>
      <w:r w:rsidRPr="009A5F97">
        <w:rPr>
          <w:rFonts w:ascii="Arial" w:hAnsi="Arial" w:cs="Arial"/>
          <w:sz w:val="20"/>
          <w:szCs w:val="20"/>
          <w:lang w:val="bg-BG"/>
        </w:rPr>
        <w:t xml:space="preserve"> от 30.06.2007 г., в сила от 30.06.2007 г., </w:t>
      </w:r>
      <w:hyperlink r:id="rId37" w:history="1">
        <w:r w:rsidRPr="009A5F97">
          <w:rPr>
            <w:rFonts w:ascii="Arial" w:hAnsi="Arial" w:cs="Arial"/>
            <w:sz w:val="20"/>
            <w:szCs w:val="20"/>
            <w:lang w:val="bg-BG"/>
          </w:rPr>
          <w:t>бр. 113</w:t>
        </w:r>
      </w:hyperlink>
      <w:r w:rsidRPr="009A5F97">
        <w:rPr>
          <w:rFonts w:ascii="Arial" w:hAnsi="Arial" w:cs="Arial"/>
          <w:sz w:val="20"/>
          <w:szCs w:val="20"/>
          <w:lang w:val="bg-BG"/>
        </w:rPr>
        <w:t xml:space="preserve"> от 28.12.2007 г., в сила от 1.01.2008 г., </w:t>
      </w:r>
      <w:hyperlink r:id="rId38" w:history="1">
        <w:r w:rsidRPr="009A5F97">
          <w:rPr>
            <w:rFonts w:ascii="Arial" w:hAnsi="Arial" w:cs="Arial"/>
            <w:sz w:val="20"/>
            <w:szCs w:val="20"/>
            <w:lang w:val="bg-BG"/>
          </w:rPr>
          <w:t>бр. 110</w:t>
        </w:r>
      </w:hyperlink>
      <w:r w:rsidRPr="009A5F97">
        <w:rPr>
          <w:rFonts w:ascii="Arial" w:hAnsi="Arial" w:cs="Arial"/>
          <w:sz w:val="20"/>
          <w:szCs w:val="20"/>
          <w:lang w:val="bg-BG"/>
        </w:rPr>
        <w:t xml:space="preserve"> от 30.12.2008 г., в сила от 1.01.2009 г., изм. и доп., </w:t>
      </w:r>
      <w:hyperlink r:id="rId39" w:history="1">
        <w:r w:rsidRPr="009A5F97">
          <w:rPr>
            <w:rFonts w:ascii="Arial" w:hAnsi="Arial" w:cs="Arial"/>
            <w:sz w:val="20"/>
            <w:szCs w:val="20"/>
            <w:lang w:val="bg-BG"/>
          </w:rPr>
          <w:t>бр. 14</w:t>
        </w:r>
      </w:hyperlink>
      <w:r w:rsidRPr="009A5F97">
        <w:rPr>
          <w:rFonts w:ascii="Arial" w:hAnsi="Arial" w:cs="Arial"/>
          <w:sz w:val="20"/>
          <w:szCs w:val="20"/>
          <w:lang w:val="bg-BG"/>
        </w:rPr>
        <w:t xml:space="preserve"> от 20.02.2009 г., </w:t>
      </w:r>
      <w:hyperlink r:id="rId40" w:history="1">
        <w:r w:rsidRPr="009A5F97">
          <w:rPr>
            <w:rFonts w:ascii="Arial" w:hAnsi="Arial" w:cs="Arial"/>
            <w:sz w:val="20"/>
            <w:szCs w:val="20"/>
            <w:lang w:val="bg-BG"/>
          </w:rPr>
          <w:t>бр. 37</w:t>
        </w:r>
      </w:hyperlink>
      <w:r w:rsidRPr="009A5F97">
        <w:rPr>
          <w:rFonts w:ascii="Arial" w:hAnsi="Arial" w:cs="Arial"/>
          <w:sz w:val="20"/>
          <w:szCs w:val="20"/>
          <w:lang w:val="bg-BG"/>
        </w:rPr>
        <w:t xml:space="preserve"> от 19.05.2009 г., в сила от 19.05.2009 г., </w:t>
      </w:r>
      <w:hyperlink r:id="rId41" w:history="1">
        <w:r w:rsidRPr="009A5F97">
          <w:rPr>
            <w:rFonts w:ascii="Arial" w:hAnsi="Arial" w:cs="Arial"/>
            <w:sz w:val="20"/>
            <w:szCs w:val="20"/>
            <w:lang w:val="bg-BG"/>
          </w:rPr>
          <w:t>бр. 42</w:t>
        </w:r>
      </w:hyperlink>
      <w:r w:rsidRPr="009A5F97">
        <w:rPr>
          <w:rFonts w:ascii="Arial" w:hAnsi="Arial" w:cs="Arial"/>
          <w:sz w:val="20"/>
          <w:szCs w:val="20"/>
          <w:lang w:val="bg-BG"/>
        </w:rPr>
        <w:t xml:space="preserve"> от 5.06.2009 г., изм., </w:t>
      </w:r>
      <w:hyperlink r:id="rId42" w:history="1">
        <w:r w:rsidRPr="009A5F97">
          <w:rPr>
            <w:rFonts w:ascii="Arial" w:hAnsi="Arial" w:cs="Arial"/>
            <w:sz w:val="20"/>
            <w:szCs w:val="20"/>
            <w:lang w:val="bg-BG"/>
          </w:rPr>
          <w:t>бр. 99</w:t>
        </w:r>
      </w:hyperlink>
      <w:r w:rsidRPr="009A5F97">
        <w:rPr>
          <w:rFonts w:ascii="Arial" w:hAnsi="Arial" w:cs="Arial"/>
          <w:sz w:val="20"/>
          <w:szCs w:val="20"/>
          <w:lang w:val="bg-BG"/>
        </w:rPr>
        <w:t xml:space="preserve"> от 15.12.2009 г., в сила от 1.01.2010 г., изм. и доп., </w:t>
      </w:r>
      <w:hyperlink r:id="rId43" w:history="1">
        <w:r w:rsidRPr="009A5F97">
          <w:rPr>
            <w:rFonts w:ascii="Arial" w:hAnsi="Arial" w:cs="Arial"/>
            <w:sz w:val="20"/>
            <w:szCs w:val="20"/>
            <w:lang w:val="bg-BG"/>
          </w:rPr>
          <w:t>бр. 12</w:t>
        </w:r>
      </w:hyperlink>
      <w:r w:rsidRPr="009A5F97">
        <w:rPr>
          <w:rFonts w:ascii="Arial" w:hAnsi="Arial" w:cs="Arial"/>
          <w:sz w:val="20"/>
          <w:szCs w:val="20"/>
          <w:lang w:val="bg-BG"/>
        </w:rPr>
        <w:t xml:space="preserve"> от 12.02.2010 г., изм., </w:t>
      </w:r>
      <w:hyperlink r:id="rId44" w:history="1">
        <w:r w:rsidRPr="009A5F97">
          <w:rPr>
            <w:rFonts w:ascii="Arial" w:hAnsi="Arial" w:cs="Arial"/>
            <w:sz w:val="20"/>
            <w:szCs w:val="20"/>
            <w:lang w:val="bg-BG"/>
          </w:rPr>
          <w:t>бр. 47</w:t>
        </w:r>
      </w:hyperlink>
      <w:r w:rsidRPr="009A5F97">
        <w:rPr>
          <w:rFonts w:ascii="Arial" w:hAnsi="Arial" w:cs="Arial"/>
          <w:sz w:val="20"/>
          <w:szCs w:val="20"/>
          <w:lang w:val="bg-BG"/>
        </w:rPr>
        <w:t xml:space="preserve"> от 22.06.2010 г., в сила от 22.06.2010 г., </w:t>
      </w:r>
      <w:hyperlink r:id="rId45" w:history="1">
        <w:r w:rsidRPr="009A5F97">
          <w:rPr>
            <w:rFonts w:ascii="Arial" w:hAnsi="Arial" w:cs="Arial"/>
            <w:sz w:val="20"/>
            <w:szCs w:val="20"/>
            <w:lang w:val="bg-BG"/>
          </w:rPr>
          <w:t>бр. 97</w:t>
        </w:r>
      </w:hyperlink>
      <w:r w:rsidRPr="009A5F97">
        <w:rPr>
          <w:rFonts w:ascii="Arial" w:hAnsi="Arial" w:cs="Arial"/>
          <w:sz w:val="20"/>
          <w:szCs w:val="20"/>
          <w:lang w:val="bg-BG"/>
        </w:rPr>
        <w:t xml:space="preserve"> от 10.12.2010 г., в сила от 10.12.2010 г., </w:t>
      </w:r>
      <w:hyperlink r:id="rId46" w:history="1">
        <w:r w:rsidRPr="009A5F97">
          <w:rPr>
            <w:rFonts w:ascii="Arial" w:hAnsi="Arial" w:cs="Arial"/>
            <w:sz w:val="20"/>
            <w:szCs w:val="20"/>
            <w:lang w:val="bg-BG"/>
          </w:rPr>
          <w:t>бр. 99</w:t>
        </w:r>
      </w:hyperlink>
      <w:r w:rsidRPr="009A5F97">
        <w:rPr>
          <w:rFonts w:ascii="Arial" w:hAnsi="Arial" w:cs="Arial"/>
          <w:sz w:val="20"/>
          <w:szCs w:val="20"/>
          <w:lang w:val="bg-BG"/>
        </w:rPr>
        <w:t xml:space="preserve"> от 17.12.2010 г., в сила от 1.01.2011 г., </w:t>
      </w:r>
      <w:hyperlink r:id="rId47" w:history="1">
        <w:r w:rsidRPr="009A5F97">
          <w:rPr>
            <w:rFonts w:ascii="Arial" w:hAnsi="Arial" w:cs="Arial"/>
            <w:sz w:val="20"/>
            <w:szCs w:val="20"/>
            <w:lang w:val="bg-BG"/>
          </w:rPr>
          <w:t>бр. 101</w:t>
        </w:r>
      </w:hyperlink>
      <w:r w:rsidRPr="009A5F97">
        <w:rPr>
          <w:rFonts w:ascii="Arial" w:hAnsi="Arial" w:cs="Arial"/>
          <w:sz w:val="20"/>
          <w:szCs w:val="20"/>
          <w:lang w:val="bg-BG"/>
        </w:rPr>
        <w:t xml:space="preserve"> от 28.12.2010 г., изм. и доп., </w:t>
      </w:r>
      <w:hyperlink r:id="rId48" w:history="1">
        <w:r w:rsidRPr="009A5F97">
          <w:rPr>
            <w:rFonts w:ascii="Arial" w:hAnsi="Arial" w:cs="Arial"/>
            <w:sz w:val="20"/>
            <w:szCs w:val="20"/>
            <w:lang w:val="bg-BG"/>
          </w:rPr>
          <w:t>бр. 28</w:t>
        </w:r>
      </w:hyperlink>
      <w:r w:rsidRPr="009A5F97">
        <w:rPr>
          <w:rFonts w:ascii="Arial" w:hAnsi="Arial" w:cs="Arial"/>
          <w:sz w:val="20"/>
          <w:szCs w:val="20"/>
          <w:lang w:val="bg-BG"/>
        </w:rPr>
        <w:t xml:space="preserve"> от 5.04.2011 г., изм., </w:t>
      </w:r>
      <w:hyperlink r:id="rId49" w:history="1">
        <w:r w:rsidRPr="009A5F97">
          <w:rPr>
            <w:rFonts w:ascii="Arial" w:hAnsi="Arial" w:cs="Arial"/>
            <w:sz w:val="20"/>
            <w:szCs w:val="20"/>
            <w:lang w:val="bg-BG"/>
          </w:rPr>
          <w:t>бр. 99</w:t>
        </w:r>
      </w:hyperlink>
      <w:r w:rsidRPr="009A5F97">
        <w:rPr>
          <w:rFonts w:ascii="Arial" w:hAnsi="Arial" w:cs="Arial"/>
          <w:sz w:val="20"/>
          <w:szCs w:val="20"/>
          <w:lang w:val="bg-BG"/>
        </w:rPr>
        <w:t xml:space="preserve"> от 16.12.2011 г., в сила от 1.01.2012 г., изм. и доп., </w:t>
      </w:r>
      <w:hyperlink r:id="rId50" w:history="1">
        <w:r w:rsidRPr="009A5F97">
          <w:rPr>
            <w:rFonts w:ascii="Arial" w:hAnsi="Arial" w:cs="Arial"/>
            <w:sz w:val="20"/>
            <w:szCs w:val="20"/>
            <w:lang w:val="bg-BG"/>
          </w:rPr>
          <w:t>бр. 105</w:t>
        </w:r>
      </w:hyperlink>
      <w:r w:rsidRPr="009A5F97">
        <w:rPr>
          <w:rFonts w:ascii="Arial" w:hAnsi="Arial" w:cs="Arial"/>
          <w:sz w:val="20"/>
          <w:szCs w:val="20"/>
          <w:lang w:val="bg-BG"/>
        </w:rPr>
        <w:t xml:space="preserve"> от 29.12.2011 г., в сила от 29.12.2011 г., изм., </w:t>
      </w:r>
      <w:hyperlink r:id="rId51" w:history="1">
        <w:r w:rsidRPr="009A5F97">
          <w:rPr>
            <w:rFonts w:ascii="Arial" w:hAnsi="Arial" w:cs="Arial"/>
            <w:sz w:val="20"/>
            <w:szCs w:val="20"/>
            <w:lang w:val="bg-BG"/>
          </w:rPr>
          <w:t>бр. 38</w:t>
        </w:r>
      </w:hyperlink>
      <w:r w:rsidRPr="009A5F97">
        <w:rPr>
          <w:rFonts w:ascii="Arial" w:hAnsi="Arial" w:cs="Arial"/>
          <w:sz w:val="20"/>
          <w:szCs w:val="20"/>
          <w:lang w:val="bg-BG"/>
        </w:rPr>
        <w:t xml:space="preserve"> от 18.05.2012 г., в сила от 1.07.2012 г., </w:t>
      </w:r>
      <w:hyperlink r:id="rId52" w:history="1">
        <w:r w:rsidRPr="009A5F97">
          <w:rPr>
            <w:rFonts w:ascii="Arial" w:hAnsi="Arial" w:cs="Arial"/>
            <w:sz w:val="20"/>
            <w:szCs w:val="20"/>
            <w:lang w:val="bg-BG"/>
          </w:rPr>
          <w:t>бр. 102</w:t>
        </w:r>
      </w:hyperlink>
      <w:r w:rsidRPr="009A5F97">
        <w:rPr>
          <w:rFonts w:ascii="Arial" w:hAnsi="Arial" w:cs="Arial"/>
          <w:sz w:val="20"/>
          <w:szCs w:val="20"/>
          <w:lang w:val="bg-BG"/>
        </w:rPr>
        <w:t xml:space="preserve"> от 21.12.2012 г., в сила от 1.01.2013 г., изм. и доп., </w:t>
      </w:r>
      <w:hyperlink r:id="rId53" w:history="1">
        <w:r w:rsidRPr="009A5F97">
          <w:rPr>
            <w:rFonts w:ascii="Arial" w:hAnsi="Arial" w:cs="Arial"/>
            <w:sz w:val="20"/>
            <w:szCs w:val="20"/>
            <w:lang w:val="bg-BG"/>
          </w:rPr>
          <w:t>бр. 15</w:t>
        </w:r>
      </w:hyperlink>
      <w:r w:rsidRPr="009A5F97">
        <w:rPr>
          <w:rFonts w:ascii="Arial" w:hAnsi="Arial" w:cs="Arial"/>
          <w:sz w:val="20"/>
          <w:szCs w:val="20"/>
          <w:lang w:val="bg-BG"/>
        </w:rPr>
        <w:t xml:space="preserve"> от 15.02.2013 г., в сила от 1.01.2014 г., доп., </w:t>
      </w:r>
      <w:hyperlink r:id="rId54" w:history="1">
        <w:r w:rsidRPr="009A5F97">
          <w:rPr>
            <w:rFonts w:ascii="Arial" w:hAnsi="Arial" w:cs="Arial"/>
            <w:sz w:val="20"/>
            <w:szCs w:val="20"/>
            <w:lang w:val="bg-BG"/>
          </w:rPr>
          <w:t>бр. 17</w:t>
        </w:r>
      </w:hyperlink>
      <w:r w:rsidRPr="009A5F97">
        <w:rPr>
          <w:rFonts w:ascii="Arial" w:hAnsi="Arial" w:cs="Arial"/>
          <w:sz w:val="20"/>
          <w:szCs w:val="20"/>
          <w:lang w:val="bg-BG"/>
        </w:rPr>
        <w:t xml:space="preserve"> от 21.02.2013 г., изм. и доп., </w:t>
      </w:r>
      <w:hyperlink r:id="rId55" w:history="1">
        <w:r w:rsidRPr="009A5F97">
          <w:rPr>
            <w:rFonts w:ascii="Arial" w:hAnsi="Arial" w:cs="Arial"/>
            <w:sz w:val="20"/>
            <w:szCs w:val="20"/>
            <w:lang w:val="bg-BG"/>
          </w:rPr>
          <w:t>бр. 27</w:t>
        </w:r>
      </w:hyperlink>
      <w:r w:rsidRPr="009A5F97">
        <w:rPr>
          <w:rFonts w:ascii="Arial" w:hAnsi="Arial" w:cs="Arial"/>
          <w:sz w:val="20"/>
          <w:szCs w:val="20"/>
          <w:lang w:val="bg-BG"/>
        </w:rPr>
        <w:t xml:space="preserve"> от 15.03.2013 г., в сила от 1.04.2013 г.; </w:t>
      </w:r>
      <w:hyperlink r:id="rId56" w:history="1">
        <w:r w:rsidRPr="009A5F97">
          <w:rPr>
            <w:rFonts w:ascii="Arial" w:hAnsi="Arial" w:cs="Arial"/>
            <w:sz w:val="20"/>
            <w:szCs w:val="20"/>
            <w:lang w:val="bg-BG"/>
          </w:rPr>
          <w:t>Решение № 8</w:t>
        </w:r>
      </w:hyperlink>
      <w:r w:rsidRPr="009A5F97">
        <w:rPr>
          <w:rFonts w:ascii="Arial" w:hAnsi="Arial" w:cs="Arial"/>
          <w:sz w:val="20"/>
          <w:szCs w:val="20"/>
          <w:lang w:val="bg-BG"/>
        </w:rPr>
        <w:t xml:space="preserve"> на Конституционния съд на РБ от 11.10.2013 г. - </w:t>
      </w:r>
      <w:hyperlink r:id="rId57" w:history="1">
        <w:r w:rsidRPr="009A5F97">
          <w:rPr>
            <w:rFonts w:ascii="Arial" w:hAnsi="Arial" w:cs="Arial"/>
            <w:sz w:val="20"/>
            <w:szCs w:val="20"/>
            <w:lang w:val="bg-BG"/>
          </w:rPr>
          <w:t>бр. 91</w:t>
        </w:r>
      </w:hyperlink>
      <w:r w:rsidRPr="009A5F97">
        <w:rPr>
          <w:rFonts w:ascii="Arial" w:hAnsi="Arial" w:cs="Arial"/>
          <w:sz w:val="20"/>
          <w:szCs w:val="20"/>
          <w:lang w:val="bg-BG"/>
        </w:rPr>
        <w:t xml:space="preserve"> от 18.10.2013 г.; изм., </w:t>
      </w:r>
      <w:hyperlink r:id="rId58" w:history="1">
        <w:r w:rsidRPr="009A5F97">
          <w:rPr>
            <w:rFonts w:ascii="Arial" w:hAnsi="Arial" w:cs="Arial"/>
            <w:sz w:val="20"/>
            <w:szCs w:val="20"/>
            <w:lang w:val="bg-BG"/>
          </w:rPr>
          <w:t xml:space="preserve">бр. 109 </w:t>
        </w:r>
      </w:hyperlink>
      <w:r w:rsidRPr="009A5F97">
        <w:rPr>
          <w:rFonts w:ascii="Arial" w:hAnsi="Arial" w:cs="Arial"/>
          <w:sz w:val="20"/>
          <w:szCs w:val="20"/>
          <w:lang w:val="bg-BG"/>
        </w:rPr>
        <w:t xml:space="preserve">от 20.12.2013 г., в сила от 1.01.2014 г., изм. и доп., </w:t>
      </w:r>
      <w:hyperlink r:id="rId59" w:history="1">
        <w:r w:rsidRPr="009A5F97">
          <w:rPr>
            <w:rFonts w:ascii="Arial" w:hAnsi="Arial" w:cs="Arial"/>
            <w:sz w:val="20"/>
            <w:szCs w:val="20"/>
            <w:lang w:val="bg-BG"/>
          </w:rPr>
          <w:t>бр. 19</w:t>
        </w:r>
      </w:hyperlink>
      <w:r w:rsidRPr="009A5F97">
        <w:rPr>
          <w:rFonts w:ascii="Arial" w:hAnsi="Arial" w:cs="Arial"/>
          <w:sz w:val="20"/>
          <w:szCs w:val="20"/>
          <w:lang w:val="bg-BG"/>
        </w:rPr>
        <w:t xml:space="preserve"> от 5.03.2014 г., в сила от 5.03.2014 г., изм., бр. 107 от 24.12.201</w:t>
      </w:r>
      <w:r w:rsidR="000E616F" w:rsidRPr="009A5F97">
        <w:rPr>
          <w:rFonts w:ascii="Arial" w:hAnsi="Arial" w:cs="Arial"/>
          <w:sz w:val="20"/>
          <w:szCs w:val="20"/>
          <w:lang w:val="bg-BG"/>
        </w:rPr>
        <w:t xml:space="preserve">4 г., в сила от 1.01.2015 г.) </w:t>
      </w:r>
      <w:r w:rsidRPr="009A5F97">
        <w:rPr>
          <w:rFonts w:ascii="Arial" w:hAnsi="Arial" w:cs="Arial"/>
          <w:sz w:val="20"/>
          <w:szCs w:val="20"/>
          <w:lang w:val="bg-BG"/>
        </w:rPr>
        <w:t xml:space="preserve">чл. 32, ал. 5 се </w:t>
      </w:r>
      <w:r w:rsidR="000E616F" w:rsidRPr="009A5F97">
        <w:rPr>
          <w:rFonts w:ascii="Arial" w:hAnsi="Arial" w:cs="Arial"/>
          <w:sz w:val="20"/>
          <w:szCs w:val="20"/>
          <w:lang w:val="bg-BG"/>
        </w:rPr>
        <w:t>изменя, както следва</w:t>
      </w:r>
      <w:r w:rsidRPr="009A5F97">
        <w:rPr>
          <w:rFonts w:ascii="Arial" w:hAnsi="Arial" w:cs="Arial"/>
          <w:sz w:val="20"/>
          <w:szCs w:val="20"/>
          <w:lang w:val="bg-BG"/>
        </w:rPr>
        <w:t xml:space="preserve">:  </w:t>
      </w:r>
    </w:p>
    <w:p w:rsidR="000E616F" w:rsidRPr="009A5F97" w:rsidRDefault="0039261F" w:rsidP="0005567B">
      <w:pPr>
        <w:tabs>
          <w:tab w:val="left" w:pos="426"/>
        </w:tabs>
        <w:spacing w:after="120" w:line="240" w:lineRule="auto"/>
        <w:jc w:val="both"/>
        <w:rPr>
          <w:rFonts w:ascii="Arial" w:hAnsi="Arial" w:cs="Arial"/>
          <w:sz w:val="20"/>
          <w:szCs w:val="20"/>
          <w:lang w:val="bg-BG"/>
        </w:rPr>
      </w:pPr>
      <w:r w:rsidRPr="009A5F97">
        <w:rPr>
          <w:rFonts w:ascii="Arial" w:hAnsi="Arial" w:cs="Arial"/>
          <w:sz w:val="20"/>
          <w:szCs w:val="20"/>
          <w:lang w:val="bg-BG"/>
        </w:rPr>
        <w:t xml:space="preserve">„(5) </w:t>
      </w:r>
      <w:r w:rsidR="000E616F" w:rsidRPr="009A5F97">
        <w:rPr>
          <w:rFonts w:ascii="Arial" w:hAnsi="Arial" w:cs="Arial"/>
          <w:sz w:val="20"/>
          <w:szCs w:val="20"/>
          <w:lang w:val="bg-BG"/>
        </w:rPr>
        <w:t xml:space="preserve">Съветът за електронни медии и Държавната агенция за закрила на детето разработват критерии за оценка на съдържание, което е неблагоприятно или създава опасност от увреждане на физическото, психическото, нравственото и/или социалното развитие на децата, в съответствие с които се приема споразумението по ал. 6. </w:t>
      </w:r>
      <w:r w:rsidRPr="009A5F97">
        <w:rPr>
          <w:rFonts w:ascii="Arial" w:hAnsi="Arial" w:cs="Arial"/>
          <w:sz w:val="20"/>
          <w:szCs w:val="20"/>
          <w:lang w:val="bg-BG"/>
        </w:rPr>
        <w:t xml:space="preserve">Тези критерии следва да насърчават изграждането и поддържането на здравословен начин на живот, включително здравословен хранителен режим, при децата. При разработване на критериите по настоящата алинея, Съветът за електронни медии и Държавната агенция за закрила на детето вземат предвид хранителните и физиологичните ефекти на продуктите по чл. 3, ал. 1 от Закона за данък за общественото здраве. </w:t>
      </w:r>
      <w:r w:rsidR="000E616F" w:rsidRPr="009A5F97">
        <w:rPr>
          <w:rFonts w:ascii="Arial" w:hAnsi="Arial" w:cs="Arial"/>
          <w:sz w:val="20"/>
          <w:szCs w:val="20"/>
          <w:lang w:val="bg-BG"/>
        </w:rPr>
        <w:t>Критериите се приемат, изменят и допълват от Съвета за електронни медии, съгласувано с Държавната агенция за закрила на детето.</w:t>
      </w:r>
      <w:r w:rsidRPr="009A5F97">
        <w:rPr>
          <w:rFonts w:ascii="Arial" w:hAnsi="Arial" w:cs="Arial"/>
          <w:sz w:val="20"/>
          <w:szCs w:val="20"/>
          <w:lang w:val="bg-BG"/>
        </w:rPr>
        <w:t>“</w:t>
      </w:r>
    </w:p>
    <w:p w:rsidR="0088388C" w:rsidRPr="009A5F97" w:rsidRDefault="00603615" w:rsidP="0088388C">
      <w:pPr>
        <w:spacing w:after="120"/>
        <w:jc w:val="both"/>
        <w:rPr>
          <w:rFonts w:ascii="Arial" w:hAnsi="Arial" w:cs="Arial"/>
          <w:sz w:val="20"/>
          <w:szCs w:val="20"/>
          <w:lang w:val="bg-BG"/>
        </w:rPr>
      </w:pPr>
      <w:r w:rsidRPr="009A5F97">
        <w:rPr>
          <w:rFonts w:ascii="Arial" w:hAnsi="Arial" w:cs="Arial"/>
          <w:sz w:val="20"/>
          <w:szCs w:val="20"/>
          <w:lang w:val="bg-BG"/>
        </w:rPr>
        <w:t xml:space="preserve">§ </w:t>
      </w:r>
      <w:r w:rsidR="009A5F97">
        <w:rPr>
          <w:rFonts w:ascii="Arial" w:hAnsi="Arial" w:cs="Arial"/>
          <w:sz w:val="20"/>
          <w:szCs w:val="20"/>
          <w:lang w:val="bg-BG"/>
        </w:rPr>
        <w:t>6</w:t>
      </w:r>
      <w:r w:rsidR="0088388C" w:rsidRPr="009A5F97">
        <w:rPr>
          <w:rFonts w:ascii="Arial" w:hAnsi="Arial" w:cs="Arial"/>
          <w:sz w:val="20"/>
          <w:szCs w:val="20"/>
          <w:lang w:val="bg-BG"/>
        </w:rPr>
        <w:t>.Чл. 75, ал. 9, т.</w:t>
      </w:r>
      <w:r w:rsidR="0039261F" w:rsidRPr="009A5F97">
        <w:rPr>
          <w:rFonts w:ascii="Arial" w:hAnsi="Arial" w:cs="Arial"/>
          <w:sz w:val="20"/>
          <w:szCs w:val="20"/>
          <w:lang w:val="bg-BG"/>
        </w:rPr>
        <w:t xml:space="preserve"> </w:t>
      </w:r>
      <w:r w:rsidR="0088388C" w:rsidRPr="009A5F97">
        <w:rPr>
          <w:rFonts w:ascii="Arial" w:hAnsi="Arial" w:cs="Arial"/>
          <w:sz w:val="20"/>
          <w:szCs w:val="20"/>
          <w:lang w:val="bg-BG"/>
        </w:rPr>
        <w:t>1 се изменя, както следва:</w:t>
      </w:r>
    </w:p>
    <w:p w:rsidR="0039261F" w:rsidRDefault="0039261F" w:rsidP="0039261F">
      <w:pPr>
        <w:spacing w:after="0" w:line="240" w:lineRule="auto"/>
        <w:jc w:val="both"/>
        <w:rPr>
          <w:rFonts w:ascii="Arial" w:hAnsi="Arial" w:cs="Arial"/>
          <w:sz w:val="20"/>
          <w:szCs w:val="20"/>
          <w:lang w:val="bg-BG"/>
        </w:rPr>
      </w:pPr>
      <w:r w:rsidRPr="009A5F97">
        <w:rPr>
          <w:rFonts w:ascii="Arial" w:hAnsi="Arial" w:cs="Arial"/>
          <w:sz w:val="20"/>
          <w:szCs w:val="20"/>
          <w:lang w:val="bg-BG"/>
        </w:rPr>
        <w:t>„(9) Търговските съобщения не трябва да:</w:t>
      </w:r>
    </w:p>
    <w:p w:rsidR="009A5F97" w:rsidRPr="009A5F97" w:rsidRDefault="009A5F97" w:rsidP="0039261F">
      <w:pPr>
        <w:spacing w:after="0" w:line="240" w:lineRule="auto"/>
        <w:jc w:val="both"/>
        <w:rPr>
          <w:rFonts w:ascii="Arial" w:hAnsi="Arial" w:cs="Arial"/>
          <w:sz w:val="20"/>
          <w:szCs w:val="20"/>
          <w:lang w:val="bg-BG"/>
        </w:rPr>
      </w:pPr>
    </w:p>
    <w:p w:rsidR="0088388C" w:rsidRPr="009A5F97" w:rsidRDefault="0039261F" w:rsidP="0039261F">
      <w:pPr>
        <w:spacing w:after="0" w:line="240" w:lineRule="auto"/>
        <w:jc w:val="both"/>
        <w:rPr>
          <w:rFonts w:ascii="Arial" w:hAnsi="Arial" w:cs="Arial"/>
          <w:sz w:val="20"/>
          <w:szCs w:val="20"/>
          <w:lang w:val="bg-BG"/>
        </w:rPr>
      </w:pPr>
      <w:r w:rsidRPr="009A5F97">
        <w:rPr>
          <w:rFonts w:ascii="Arial" w:hAnsi="Arial" w:cs="Arial"/>
          <w:sz w:val="20"/>
          <w:szCs w:val="20"/>
          <w:lang w:val="bg-BG"/>
        </w:rPr>
        <w:t>1. създават опасност за физическа или морална вреда на децата</w:t>
      </w:r>
      <w:r w:rsidR="0088388C" w:rsidRPr="009A5F97">
        <w:rPr>
          <w:rFonts w:ascii="Arial" w:hAnsi="Arial" w:cs="Arial"/>
          <w:sz w:val="20"/>
          <w:szCs w:val="20"/>
          <w:lang w:val="bg-BG"/>
        </w:rPr>
        <w:t>, включително чрез стимулиране или насърчаване на консумация на продукти по чл. 3, ал. 1 от Закона за данък за общественото здраве.“</w:t>
      </w:r>
    </w:p>
    <w:p w:rsidR="0039261F" w:rsidRPr="009A5F97" w:rsidRDefault="0039261F" w:rsidP="0039261F">
      <w:pPr>
        <w:spacing w:after="0" w:line="240" w:lineRule="auto"/>
        <w:jc w:val="both"/>
        <w:rPr>
          <w:rFonts w:ascii="Arial" w:hAnsi="Arial" w:cs="Arial"/>
          <w:sz w:val="20"/>
          <w:szCs w:val="20"/>
          <w:lang w:val="bg-BG"/>
        </w:rPr>
      </w:pPr>
    </w:p>
    <w:p w:rsidR="0013551B" w:rsidRPr="009A5F97" w:rsidRDefault="0088388C" w:rsidP="0039261F">
      <w:pPr>
        <w:spacing w:after="120"/>
        <w:jc w:val="both"/>
        <w:rPr>
          <w:rFonts w:ascii="Arial" w:hAnsi="Arial" w:cs="Arial"/>
          <w:sz w:val="20"/>
          <w:szCs w:val="20"/>
          <w:lang w:val="bg-BG"/>
        </w:rPr>
      </w:pPr>
      <w:r w:rsidRPr="009A5F97">
        <w:rPr>
          <w:rFonts w:ascii="Arial" w:hAnsi="Arial" w:cs="Arial"/>
          <w:sz w:val="20"/>
          <w:szCs w:val="20"/>
          <w:lang w:val="bg-BG"/>
        </w:rPr>
        <w:t xml:space="preserve">§ </w:t>
      </w:r>
      <w:r w:rsidR="009A5F97">
        <w:rPr>
          <w:rFonts w:ascii="Arial" w:hAnsi="Arial" w:cs="Arial"/>
          <w:sz w:val="20"/>
          <w:szCs w:val="20"/>
          <w:lang w:val="bg-BG"/>
        </w:rPr>
        <w:t>7</w:t>
      </w:r>
      <w:r w:rsidRPr="009A5F97">
        <w:rPr>
          <w:rFonts w:ascii="Arial" w:hAnsi="Arial" w:cs="Arial"/>
          <w:sz w:val="20"/>
          <w:szCs w:val="20"/>
          <w:lang w:val="bg-BG"/>
        </w:rPr>
        <w:t>.</w:t>
      </w:r>
      <w:r w:rsidR="0039261F" w:rsidRPr="009A5F97">
        <w:rPr>
          <w:rFonts w:ascii="Arial" w:hAnsi="Arial" w:cs="Arial"/>
          <w:sz w:val="20"/>
          <w:szCs w:val="20"/>
          <w:lang w:val="bg-BG"/>
        </w:rPr>
        <w:t xml:space="preserve"> </w:t>
      </w:r>
      <w:r w:rsidRPr="009A5F97">
        <w:rPr>
          <w:rFonts w:ascii="Arial" w:hAnsi="Arial" w:cs="Arial"/>
          <w:sz w:val="20"/>
          <w:szCs w:val="20"/>
          <w:lang w:val="bg-BG"/>
        </w:rPr>
        <w:t xml:space="preserve">В чл. 126, ал. 1 от Закона за радиото и телевизията текстът „чл. 75 ал. </w:t>
      </w:r>
      <w:hyperlink r:id="rId60" w:anchor="p9365243" w:history="1">
        <w:r w:rsidRPr="009A5F97">
          <w:rPr>
            <w:rFonts w:ascii="Arial" w:hAnsi="Arial" w:cs="Arial"/>
            <w:sz w:val="20"/>
            <w:szCs w:val="20"/>
          </w:rPr>
          <w:t>1, ал. 3 - 6, ал. 8 и ал. 10</w:t>
        </w:r>
      </w:hyperlink>
      <w:r w:rsidRPr="009A5F97">
        <w:rPr>
          <w:rFonts w:ascii="Arial" w:hAnsi="Arial" w:cs="Arial"/>
          <w:sz w:val="20"/>
          <w:szCs w:val="20"/>
          <w:lang w:val="bg-BG"/>
        </w:rPr>
        <w:t xml:space="preserve">“ се заменя с „чл. 75 ал. </w:t>
      </w:r>
      <w:hyperlink r:id="rId61" w:anchor="p9365243" w:history="1">
        <w:r w:rsidRPr="009A5F97">
          <w:rPr>
            <w:rFonts w:ascii="Arial" w:hAnsi="Arial" w:cs="Arial"/>
            <w:sz w:val="20"/>
            <w:szCs w:val="20"/>
            <w:lang w:val="bg-BG"/>
          </w:rPr>
          <w:t>1, ал. 3 – 6</w:t>
        </w:r>
        <w:r w:rsidRPr="009A5F97">
          <w:rPr>
            <w:rFonts w:ascii="Arial" w:hAnsi="Arial" w:cs="Arial"/>
            <w:sz w:val="20"/>
            <w:szCs w:val="20"/>
          </w:rPr>
          <w:t>,</w:t>
        </w:r>
        <w:r w:rsidRPr="009A5F97">
          <w:rPr>
            <w:rFonts w:ascii="Arial" w:hAnsi="Arial" w:cs="Arial"/>
            <w:sz w:val="20"/>
            <w:szCs w:val="20"/>
            <w:lang w:val="bg-BG"/>
          </w:rPr>
          <w:t xml:space="preserve"> ал. 8</w:t>
        </w:r>
        <w:r w:rsidRPr="009A5F97">
          <w:rPr>
            <w:rFonts w:ascii="Arial" w:hAnsi="Arial" w:cs="Arial"/>
            <w:sz w:val="20"/>
            <w:szCs w:val="20"/>
          </w:rPr>
          <w:t>-</w:t>
        </w:r>
        <w:r w:rsidRPr="009A5F97">
          <w:rPr>
            <w:rFonts w:ascii="Arial" w:hAnsi="Arial" w:cs="Arial"/>
            <w:sz w:val="20"/>
            <w:szCs w:val="20"/>
            <w:lang w:val="bg-BG"/>
          </w:rPr>
          <w:t>10</w:t>
        </w:r>
      </w:hyperlink>
      <w:r w:rsidRPr="009A5F97">
        <w:rPr>
          <w:rFonts w:ascii="Arial" w:hAnsi="Arial" w:cs="Arial"/>
          <w:sz w:val="20"/>
          <w:szCs w:val="20"/>
          <w:lang w:val="bg-BG"/>
        </w:rPr>
        <w:t>.“</w:t>
      </w:r>
    </w:p>
    <w:sectPr w:rsidR="0013551B" w:rsidRPr="009A5F97" w:rsidSect="009524C1">
      <w:headerReference w:type="even" r:id="rId62"/>
      <w:headerReference w:type="default" r:id="rId63"/>
      <w:footerReference w:type="default" r:id="rId64"/>
      <w:headerReference w:type="first" r:id="rId65"/>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231" w:rsidRDefault="00DB3231" w:rsidP="00101FBA">
      <w:pPr>
        <w:spacing w:after="0" w:line="240" w:lineRule="auto"/>
      </w:pPr>
      <w:r>
        <w:separator/>
      </w:r>
    </w:p>
  </w:endnote>
  <w:endnote w:type="continuationSeparator" w:id="0">
    <w:p w:rsidR="00DB3231" w:rsidRDefault="00DB3231" w:rsidP="00101FBA">
      <w:pPr>
        <w:spacing w:after="0" w:line="240" w:lineRule="auto"/>
      </w:pPr>
      <w:r>
        <w:continuationSeparator/>
      </w:r>
    </w:p>
  </w:endnote>
  <w:endnote w:type="continuationNotice" w:id="1">
    <w:p w:rsidR="00DB3231" w:rsidRDefault="00DB32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43926"/>
      <w:docPartObj>
        <w:docPartGallery w:val="Page Numbers (Bottom of Page)"/>
        <w:docPartUnique/>
      </w:docPartObj>
    </w:sdtPr>
    <w:sdtEndPr>
      <w:rPr>
        <w:noProof/>
      </w:rPr>
    </w:sdtEndPr>
    <w:sdtContent>
      <w:p w:rsidR="007D584F" w:rsidRDefault="007D584F">
        <w:pPr>
          <w:pStyle w:val="Footer"/>
          <w:jc w:val="right"/>
        </w:pPr>
        <w:r>
          <w:fldChar w:fldCharType="begin"/>
        </w:r>
        <w:r>
          <w:instrText xml:space="preserve"> PAGE   \* MERGEFORMAT </w:instrText>
        </w:r>
        <w:r>
          <w:fldChar w:fldCharType="separate"/>
        </w:r>
        <w:r w:rsidR="00326CC3">
          <w:rPr>
            <w:noProof/>
          </w:rPr>
          <w:t>4</w:t>
        </w:r>
        <w:r>
          <w:rPr>
            <w:noProof/>
          </w:rPr>
          <w:fldChar w:fldCharType="end"/>
        </w:r>
      </w:p>
    </w:sdtContent>
  </w:sdt>
  <w:p w:rsidR="007D584F" w:rsidRDefault="007D5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231" w:rsidRDefault="00DB3231" w:rsidP="00101FBA">
      <w:pPr>
        <w:spacing w:after="0" w:line="240" w:lineRule="auto"/>
      </w:pPr>
      <w:r>
        <w:separator/>
      </w:r>
    </w:p>
  </w:footnote>
  <w:footnote w:type="continuationSeparator" w:id="0">
    <w:p w:rsidR="00DB3231" w:rsidRDefault="00DB3231" w:rsidP="00101FBA">
      <w:pPr>
        <w:spacing w:after="0" w:line="240" w:lineRule="auto"/>
      </w:pPr>
      <w:r>
        <w:continuationSeparator/>
      </w:r>
    </w:p>
  </w:footnote>
  <w:footnote w:type="continuationNotice" w:id="1">
    <w:p w:rsidR="00DB3231" w:rsidRDefault="00DB323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84F" w:rsidRDefault="00DB32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07442" o:spid="_x0000_s2050" type="#_x0000_t136" style="position:absolute;margin-left:0;margin-top:0;width:442.05pt;height:221pt;rotation:315;z-index:-251655168;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84F" w:rsidRPr="00326CC3" w:rsidRDefault="00DB3231" w:rsidP="00F94EEF">
    <w:pPr>
      <w:pStyle w:val="Header"/>
      <w:jc w:val="right"/>
      <w:rPr>
        <w:b/>
        <w:sz w:val="28"/>
        <w:szCs w:val="28"/>
        <w:lang w:val="bg-BG"/>
      </w:rPr>
    </w:pPr>
    <w:r>
      <w:rPr>
        <w:i/>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07443" o:spid="_x0000_s2051" type="#_x0000_t136" style="position:absolute;left:0;text-align:left;margin-left:0;margin-top:0;width:442.05pt;height:221pt;rotation:315;z-index:-251653120;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r w:rsidR="007D584F" w:rsidRPr="00F94EEF">
      <w:rPr>
        <w:i/>
        <w:sz w:val="20"/>
        <w:szCs w:val="20"/>
        <w:lang w:val="bg-BG"/>
      </w:rPr>
      <w:t xml:space="preserve"> </w:t>
    </w:r>
    <w:r w:rsidR="00326CC3" w:rsidRPr="00326CC3">
      <w:rPr>
        <w:b/>
        <w:sz w:val="28"/>
        <w:szCs w:val="28"/>
        <w:lang w:val="bg-BG"/>
      </w:rP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84F" w:rsidRDefault="00DB32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07441" o:spid="_x0000_s2049" type="#_x0000_t136" style="position:absolute;margin-left:0;margin-top:0;width:442.05pt;height:221pt;rotation:315;z-index:-251657216;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013C2"/>
    <w:multiLevelType w:val="hybridMultilevel"/>
    <w:tmpl w:val="0A501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16217"/>
    <w:multiLevelType w:val="hybridMultilevel"/>
    <w:tmpl w:val="6978BB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AD3C5D"/>
    <w:multiLevelType w:val="hybridMultilevel"/>
    <w:tmpl w:val="8976F9A8"/>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2B09E4"/>
    <w:multiLevelType w:val="hybridMultilevel"/>
    <w:tmpl w:val="54966F26"/>
    <w:lvl w:ilvl="0" w:tplc="A0FC6028">
      <w:start w:val="1"/>
      <w:numFmt w:val="bullet"/>
      <w:pStyle w:val="EYBulletedtext2"/>
      <w:lvlText w:val="►"/>
      <w:lvlJc w:val="left"/>
      <w:pPr>
        <w:ind w:left="936" w:hanging="360"/>
      </w:pPr>
      <w:rPr>
        <w:rFonts w:ascii="Arial" w:hAnsi="Arial" w:hint="default"/>
        <w:color w:val="FFE600"/>
        <w:sz w:val="20"/>
        <w:szCs w:val="20"/>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4">
    <w:nsid w:val="32064456"/>
    <w:multiLevelType w:val="hybridMultilevel"/>
    <w:tmpl w:val="15781728"/>
    <w:lvl w:ilvl="0" w:tplc="E2B00DD2">
      <w:start w:val="1"/>
      <w:numFmt w:val="decimal"/>
      <w:lvlText w:val="%1."/>
      <w:lvlJc w:val="left"/>
      <w:pPr>
        <w:ind w:left="720" w:hanging="360"/>
      </w:pPr>
      <w:rPr>
        <w:rFonts w:asciiTheme="minorHAnsi" w:eastAsiaTheme="minorHAnsi" w:hAnsiTheme="minorHAnsi" w:cstheme="minorHAnsi" w:hint="default"/>
        <w:i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54E2FC5"/>
    <w:multiLevelType w:val="hybridMultilevel"/>
    <w:tmpl w:val="AFE2DF74"/>
    <w:lvl w:ilvl="0" w:tplc="0C66E37C">
      <w:start w:val="1"/>
      <w:numFmt w:val="decimal"/>
      <w:lvlText w:val="%1."/>
      <w:lvlJc w:val="left"/>
      <w:pPr>
        <w:ind w:left="1070"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nsid w:val="3E17273E"/>
    <w:multiLevelType w:val="hybridMultilevel"/>
    <w:tmpl w:val="1AE663E4"/>
    <w:lvl w:ilvl="0" w:tplc="9278AB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A4CB6"/>
    <w:multiLevelType w:val="hybridMultilevel"/>
    <w:tmpl w:val="9190C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50774E"/>
    <w:multiLevelType w:val="hybridMultilevel"/>
    <w:tmpl w:val="665AE858"/>
    <w:lvl w:ilvl="0" w:tplc="21BA480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5B4CFF"/>
    <w:multiLevelType w:val="hybridMultilevel"/>
    <w:tmpl w:val="8BD4A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CA4FBE"/>
    <w:multiLevelType w:val="hybridMultilevel"/>
    <w:tmpl w:val="610C5F60"/>
    <w:lvl w:ilvl="0" w:tplc="E6840A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E673BAC"/>
    <w:multiLevelType w:val="hybridMultilevel"/>
    <w:tmpl w:val="6B006846"/>
    <w:lvl w:ilvl="0" w:tplc="9466B6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6"/>
  </w:num>
  <w:num w:numId="3">
    <w:abstractNumId w:val="2"/>
  </w:num>
  <w:num w:numId="4">
    <w:abstractNumId w:val="1"/>
  </w:num>
  <w:num w:numId="5">
    <w:abstractNumId w:val="5"/>
  </w:num>
  <w:num w:numId="6">
    <w:abstractNumId w:val="4"/>
  </w:num>
  <w:num w:numId="7">
    <w:abstractNumId w:val="0"/>
  </w:num>
  <w:num w:numId="8">
    <w:abstractNumId w:val="8"/>
  </w:num>
  <w:num w:numId="9">
    <w:abstractNumId w:val="9"/>
  </w:num>
  <w:num w:numId="10">
    <w:abstractNumId w:val="7"/>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06"/>
    <w:rsid w:val="00001D5B"/>
    <w:rsid w:val="000149ED"/>
    <w:rsid w:val="00016C54"/>
    <w:rsid w:val="00020884"/>
    <w:rsid w:val="00021E2C"/>
    <w:rsid w:val="00032477"/>
    <w:rsid w:val="00035AE9"/>
    <w:rsid w:val="00044FE6"/>
    <w:rsid w:val="000454F4"/>
    <w:rsid w:val="000547BE"/>
    <w:rsid w:val="0005567B"/>
    <w:rsid w:val="00055AF3"/>
    <w:rsid w:val="00062AE3"/>
    <w:rsid w:val="000744BC"/>
    <w:rsid w:val="00080A75"/>
    <w:rsid w:val="00084971"/>
    <w:rsid w:val="00096F67"/>
    <w:rsid w:val="000A11F0"/>
    <w:rsid w:val="000A41DF"/>
    <w:rsid w:val="000B0C3F"/>
    <w:rsid w:val="000B395F"/>
    <w:rsid w:val="000B79C1"/>
    <w:rsid w:val="000C7833"/>
    <w:rsid w:val="000D7C30"/>
    <w:rsid w:val="000E2556"/>
    <w:rsid w:val="000E613C"/>
    <w:rsid w:val="000E616F"/>
    <w:rsid w:val="00101FBA"/>
    <w:rsid w:val="001155DA"/>
    <w:rsid w:val="00115C4C"/>
    <w:rsid w:val="00121138"/>
    <w:rsid w:val="0012298A"/>
    <w:rsid w:val="001325AD"/>
    <w:rsid w:val="0013551B"/>
    <w:rsid w:val="00140225"/>
    <w:rsid w:val="001516C8"/>
    <w:rsid w:val="00151C08"/>
    <w:rsid w:val="0016229B"/>
    <w:rsid w:val="00184EAC"/>
    <w:rsid w:val="00185F54"/>
    <w:rsid w:val="00186D43"/>
    <w:rsid w:val="0019503D"/>
    <w:rsid w:val="001979EE"/>
    <w:rsid w:val="001A20DA"/>
    <w:rsid w:val="001B0010"/>
    <w:rsid w:val="001C6EB9"/>
    <w:rsid w:val="001D30C8"/>
    <w:rsid w:val="001E2F2B"/>
    <w:rsid w:val="001E6E8D"/>
    <w:rsid w:val="001F3264"/>
    <w:rsid w:val="001F4B09"/>
    <w:rsid w:val="001F650A"/>
    <w:rsid w:val="001F77D5"/>
    <w:rsid w:val="002001F6"/>
    <w:rsid w:val="00210149"/>
    <w:rsid w:val="002132B7"/>
    <w:rsid w:val="0021359E"/>
    <w:rsid w:val="00214263"/>
    <w:rsid w:val="00220AAE"/>
    <w:rsid w:val="00221203"/>
    <w:rsid w:val="0024256C"/>
    <w:rsid w:val="00243D00"/>
    <w:rsid w:val="002540CD"/>
    <w:rsid w:val="002653EB"/>
    <w:rsid w:val="002677EA"/>
    <w:rsid w:val="00273341"/>
    <w:rsid w:val="00275211"/>
    <w:rsid w:val="00277F68"/>
    <w:rsid w:val="00280DD3"/>
    <w:rsid w:val="00287E17"/>
    <w:rsid w:val="00291FF3"/>
    <w:rsid w:val="002A11B7"/>
    <w:rsid w:val="002B5ABD"/>
    <w:rsid w:val="002C7198"/>
    <w:rsid w:val="002D4195"/>
    <w:rsid w:val="002E37C8"/>
    <w:rsid w:val="002E4A38"/>
    <w:rsid w:val="002F2836"/>
    <w:rsid w:val="002F287A"/>
    <w:rsid w:val="003000E3"/>
    <w:rsid w:val="00301146"/>
    <w:rsid w:val="00304BD4"/>
    <w:rsid w:val="00326CC3"/>
    <w:rsid w:val="00330489"/>
    <w:rsid w:val="00331E8A"/>
    <w:rsid w:val="00333765"/>
    <w:rsid w:val="003366F7"/>
    <w:rsid w:val="00337811"/>
    <w:rsid w:val="00340794"/>
    <w:rsid w:val="0034496A"/>
    <w:rsid w:val="00346D09"/>
    <w:rsid w:val="003520A1"/>
    <w:rsid w:val="00365B51"/>
    <w:rsid w:val="0037195A"/>
    <w:rsid w:val="003739C2"/>
    <w:rsid w:val="00377E56"/>
    <w:rsid w:val="00381B94"/>
    <w:rsid w:val="0038613A"/>
    <w:rsid w:val="00386E04"/>
    <w:rsid w:val="0039261F"/>
    <w:rsid w:val="003B2D68"/>
    <w:rsid w:val="003B4D25"/>
    <w:rsid w:val="003B6E41"/>
    <w:rsid w:val="003C0B9B"/>
    <w:rsid w:val="003C6749"/>
    <w:rsid w:val="003C7A48"/>
    <w:rsid w:val="003D08F1"/>
    <w:rsid w:val="003D0A28"/>
    <w:rsid w:val="003D2AC4"/>
    <w:rsid w:val="003D4104"/>
    <w:rsid w:val="003F0FEE"/>
    <w:rsid w:val="00401E1D"/>
    <w:rsid w:val="00404EDF"/>
    <w:rsid w:val="00404F93"/>
    <w:rsid w:val="00407B01"/>
    <w:rsid w:val="00432C44"/>
    <w:rsid w:val="00435EEE"/>
    <w:rsid w:val="004422B2"/>
    <w:rsid w:val="00443B5E"/>
    <w:rsid w:val="004459CA"/>
    <w:rsid w:val="004563F7"/>
    <w:rsid w:val="00457F59"/>
    <w:rsid w:val="0048217F"/>
    <w:rsid w:val="00484194"/>
    <w:rsid w:val="004A2F38"/>
    <w:rsid w:val="004A3899"/>
    <w:rsid w:val="004A545B"/>
    <w:rsid w:val="004A61DF"/>
    <w:rsid w:val="004A68AC"/>
    <w:rsid w:val="004B1A35"/>
    <w:rsid w:val="004B6F2B"/>
    <w:rsid w:val="004C1295"/>
    <w:rsid w:val="004E11BF"/>
    <w:rsid w:val="004F619E"/>
    <w:rsid w:val="00505488"/>
    <w:rsid w:val="005315EA"/>
    <w:rsid w:val="005343A6"/>
    <w:rsid w:val="005349A5"/>
    <w:rsid w:val="005366A3"/>
    <w:rsid w:val="00540D19"/>
    <w:rsid w:val="00550FCA"/>
    <w:rsid w:val="00556FAE"/>
    <w:rsid w:val="005573F2"/>
    <w:rsid w:val="00563F58"/>
    <w:rsid w:val="0057061E"/>
    <w:rsid w:val="00570D03"/>
    <w:rsid w:val="005724B6"/>
    <w:rsid w:val="00572D4D"/>
    <w:rsid w:val="00574A07"/>
    <w:rsid w:val="0057651D"/>
    <w:rsid w:val="00576DBE"/>
    <w:rsid w:val="00577A64"/>
    <w:rsid w:val="00580BF9"/>
    <w:rsid w:val="00584B91"/>
    <w:rsid w:val="00592CE7"/>
    <w:rsid w:val="00594D21"/>
    <w:rsid w:val="00597B96"/>
    <w:rsid w:val="005A1910"/>
    <w:rsid w:val="005B1E05"/>
    <w:rsid w:val="005B590B"/>
    <w:rsid w:val="005C1187"/>
    <w:rsid w:val="005C2199"/>
    <w:rsid w:val="005C37CF"/>
    <w:rsid w:val="005C618C"/>
    <w:rsid w:val="005F1980"/>
    <w:rsid w:val="005F6062"/>
    <w:rsid w:val="005F7740"/>
    <w:rsid w:val="005F7C86"/>
    <w:rsid w:val="00600964"/>
    <w:rsid w:val="00602388"/>
    <w:rsid w:val="00603615"/>
    <w:rsid w:val="00611762"/>
    <w:rsid w:val="00620643"/>
    <w:rsid w:val="00627734"/>
    <w:rsid w:val="0063040B"/>
    <w:rsid w:val="00634539"/>
    <w:rsid w:val="0063515C"/>
    <w:rsid w:val="006410E5"/>
    <w:rsid w:val="00660B04"/>
    <w:rsid w:val="00661D0B"/>
    <w:rsid w:val="00670C62"/>
    <w:rsid w:val="006749AB"/>
    <w:rsid w:val="00682EE7"/>
    <w:rsid w:val="006963FA"/>
    <w:rsid w:val="006A3179"/>
    <w:rsid w:val="006B1931"/>
    <w:rsid w:val="006C34EC"/>
    <w:rsid w:val="006F7893"/>
    <w:rsid w:val="007036B7"/>
    <w:rsid w:val="00703C00"/>
    <w:rsid w:val="0070799D"/>
    <w:rsid w:val="007126B7"/>
    <w:rsid w:val="00720653"/>
    <w:rsid w:val="00720B4D"/>
    <w:rsid w:val="00721486"/>
    <w:rsid w:val="00725F73"/>
    <w:rsid w:val="00740358"/>
    <w:rsid w:val="00745D9F"/>
    <w:rsid w:val="00751889"/>
    <w:rsid w:val="007702E8"/>
    <w:rsid w:val="00775298"/>
    <w:rsid w:val="00785928"/>
    <w:rsid w:val="0079410F"/>
    <w:rsid w:val="007A645F"/>
    <w:rsid w:val="007B1E45"/>
    <w:rsid w:val="007B6D4A"/>
    <w:rsid w:val="007B78BE"/>
    <w:rsid w:val="007C0102"/>
    <w:rsid w:val="007C0428"/>
    <w:rsid w:val="007D11CD"/>
    <w:rsid w:val="007D34AF"/>
    <w:rsid w:val="007D3B1D"/>
    <w:rsid w:val="007D4551"/>
    <w:rsid w:val="007D584F"/>
    <w:rsid w:val="007E0804"/>
    <w:rsid w:val="007E42AF"/>
    <w:rsid w:val="007E7D65"/>
    <w:rsid w:val="007F06D1"/>
    <w:rsid w:val="007F786D"/>
    <w:rsid w:val="007F7926"/>
    <w:rsid w:val="00801A0A"/>
    <w:rsid w:val="008024DF"/>
    <w:rsid w:val="00806D9E"/>
    <w:rsid w:val="00811F34"/>
    <w:rsid w:val="008177F2"/>
    <w:rsid w:val="00820786"/>
    <w:rsid w:val="00820A5F"/>
    <w:rsid w:val="008269B8"/>
    <w:rsid w:val="00826F30"/>
    <w:rsid w:val="008303B2"/>
    <w:rsid w:val="00832703"/>
    <w:rsid w:val="00840A29"/>
    <w:rsid w:val="00840FC4"/>
    <w:rsid w:val="0084683B"/>
    <w:rsid w:val="008504B0"/>
    <w:rsid w:val="00850B70"/>
    <w:rsid w:val="0085114E"/>
    <w:rsid w:val="00851DC9"/>
    <w:rsid w:val="008522B3"/>
    <w:rsid w:val="008617C6"/>
    <w:rsid w:val="0087430F"/>
    <w:rsid w:val="00875E04"/>
    <w:rsid w:val="00881F88"/>
    <w:rsid w:val="0088299C"/>
    <w:rsid w:val="00883280"/>
    <w:rsid w:val="0088388C"/>
    <w:rsid w:val="008914B8"/>
    <w:rsid w:val="00892F2E"/>
    <w:rsid w:val="00894569"/>
    <w:rsid w:val="00897EEB"/>
    <w:rsid w:val="00897F7F"/>
    <w:rsid w:val="008A0A28"/>
    <w:rsid w:val="008B06D6"/>
    <w:rsid w:val="008B790B"/>
    <w:rsid w:val="008D1D61"/>
    <w:rsid w:val="008D355F"/>
    <w:rsid w:val="008D404F"/>
    <w:rsid w:val="008D5F98"/>
    <w:rsid w:val="008D6F08"/>
    <w:rsid w:val="008E26BC"/>
    <w:rsid w:val="008F23E8"/>
    <w:rsid w:val="008F6D4B"/>
    <w:rsid w:val="008F7A0E"/>
    <w:rsid w:val="00912FE8"/>
    <w:rsid w:val="009153F6"/>
    <w:rsid w:val="00916855"/>
    <w:rsid w:val="00921302"/>
    <w:rsid w:val="009278E2"/>
    <w:rsid w:val="00935734"/>
    <w:rsid w:val="00941279"/>
    <w:rsid w:val="00945ACA"/>
    <w:rsid w:val="009524C1"/>
    <w:rsid w:val="0095599E"/>
    <w:rsid w:val="00962B81"/>
    <w:rsid w:val="00963ADA"/>
    <w:rsid w:val="009937B0"/>
    <w:rsid w:val="009953A0"/>
    <w:rsid w:val="009A0313"/>
    <w:rsid w:val="009A5F97"/>
    <w:rsid w:val="009B50FB"/>
    <w:rsid w:val="009C0FD3"/>
    <w:rsid w:val="009C5EEF"/>
    <w:rsid w:val="009C7B2B"/>
    <w:rsid w:val="009D3493"/>
    <w:rsid w:val="009D3DCD"/>
    <w:rsid w:val="009E34E0"/>
    <w:rsid w:val="009E3664"/>
    <w:rsid w:val="009E70D0"/>
    <w:rsid w:val="009F0C98"/>
    <w:rsid w:val="00A01AC6"/>
    <w:rsid w:val="00A01E64"/>
    <w:rsid w:val="00A0456F"/>
    <w:rsid w:val="00A06AE2"/>
    <w:rsid w:val="00A07187"/>
    <w:rsid w:val="00A21263"/>
    <w:rsid w:val="00A2197B"/>
    <w:rsid w:val="00A26113"/>
    <w:rsid w:val="00A361A3"/>
    <w:rsid w:val="00A40706"/>
    <w:rsid w:val="00A44DAB"/>
    <w:rsid w:val="00A525FC"/>
    <w:rsid w:val="00A560D9"/>
    <w:rsid w:val="00A6034B"/>
    <w:rsid w:val="00A62CDD"/>
    <w:rsid w:val="00A833F6"/>
    <w:rsid w:val="00A962EA"/>
    <w:rsid w:val="00A96F8B"/>
    <w:rsid w:val="00AA2D01"/>
    <w:rsid w:val="00AB14FA"/>
    <w:rsid w:val="00AC1B35"/>
    <w:rsid w:val="00AE2AA1"/>
    <w:rsid w:val="00AE47CA"/>
    <w:rsid w:val="00B018B8"/>
    <w:rsid w:val="00B22615"/>
    <w:rsid w:val="00B34179"/>
    <w:rsid w:val="00B415A4"/>
    <w:rsid w:val="00B4200A"/>
    <w:rsid w:val="00B63096"/>
    <w:rsid w:val="00B7687F"/>
    <w:rsid w:val="00BB6F16"/>
    <w:rsid w:val="00BB7B68"/>
    <w:rsid w:val="00BC0FA7"/>
    <w:rsid w:val="00BC1FB7"/>
    <w:rsid w:val="00BC68B7"/>
    <w:rsid w:val="00BD117B"/>
    <w:rsid w:val="00BD2E46"/>
    <w:rsid w:val="00BD3A88"/>
    <w:rsid w:val="00BE3935"/>
    <w:rsid w:val="00BF051C"/>
    <w:rsid w:val="00BF0CBB"/>
    <w:rsid w:val="00BF621A"/>
    <w:rsid w:val="00C05EA8"/>
    <w:rsid w:val="00C06853"/>
    <w:rsid w:val="00C06E5D"/>
    <w:rsid w:val="00C120E8"/>
    <w:rsid w:val="00C20F5D"/>
    <w:rsid w:val="00C223FB"/>
    <w:rsid w:val="00C23AB7"/>
    <w:rsid w:val="00C41CD5"/>
    <w:rsid w:val="00C4468F"/>
    <w:rsid w:val="00C472AF"/>
    <w:rsid w:val="00C537BE"/>
    <w:rsid w:val="00C7399C"/>
    <w:rsid w:val="00C7638E"/>
    <w:rsid w:val="00C76534"/>
    <w:rsid w:val="00C8570E"/>
    <w:rsid w:val="00C972CB"/>
    <w:rsid w:val="00CA1842"/>
    <w:rsid w:val="00CA53D2"/>
    <w:rsid w:val="00CB1B14"/>
    <w:rsid w:val="00CB26ED"/>
    <w:rsid w:val="00CC25EE"/>
    <w:rsid w:val="00CC3345"/>
    <w:rsid w:val="00CC6CF8"/>
    <w:rsid w:val="00CD1B8A"/>
    <w:rsid w:val="00CD2C42"/>
    <w:rsid w:val="00CD3219"/>
    <w:rsid w:val="00CE5FF2"/>
    <w:rsid w:val="00CF10E7"/>
    <w:rsid w:val="00CF1B8D"/>
    <w:rsid w:val="00CF35A5"/>
    <w:rsid w:val="00CF5D93"/>
    <w:rsid w:val="00CF6886"/>
    <w:rsid w:val="00D018ED"/>
    <w:rsid w:val="00D0442B"/>
    <w:rsid w:val="00D06462"/>
    <w:rsid w:val="00D13651"/>
    <w:rsid w:val="00D1525F"/>
    <w:rsid w:val="00D165BA"/>
    <w:rsid w:val="00D2377A"/>
    <w:rsid w:val="00D23B07"/>
    <w:rsid w:val="00D24459"/>
    <w:rsid w:val="00D34C59"/>
    <w:rsid w:val="00D35179"/>
    <w:rsid w:val="00D404C5"/>
    <w:rsid w:val="00D42743"/>
    <w:rsid w:val="00D435B0"/>
    <w:rsid w:val="00D51676"/>
    <w:rsid w:val="00D53EFB"/>
    <w:rsid w:val="00D6042D"/>
    <w:rsid w:val="00D82B2D"/>
    <w:rsid w:val="00D864D0"/>
    <w:rsid w:val="00DA0F7D"/>
    <w:rsid w:val="00DB3231"/>
    <w:rsid w:val="00DC015B"/>
    <w:rsid w:val="00DD210D"/>
    <w:rsid w:val="00DD2F9D"/>
    <w:rsid w:val="00E03B10"/>
    <w:rsid w:val="00E0502C"/>
    <w:rsid w:val="00E15E4B"/>
    <w:rsid w:val="00E22F1E"/>
    <w:rsid w:val="00E23F65"/>
    <w:rsid w:val="00E26937"/>
    <w:rsid w:val="00E322D5"/>
    <w:rsid w:val="00E33A5A"/>
    <w:rsid w:val="00E36A6A"/>
    <w:rsid w:val="00E41DD2"/>
    <w:rsid w:val="00E44033"/>
    <w:rsid w:val="00E44E8D"/>
    <w:rsid w:val="00E46D24"/>
    <w:rsid w:val="00E471DC"/>
    <w:rsid w:val="00E516BD"/>
    <w:rsid w:val="00E641BA"/>
    <w:rsid w:val="00E64EC0"/>
    <w:rsid w:val="00E71E43"/>
    <w:rsid w:val="00E747F6"/>
    <w:rsid w:val="00E76434"/>
    <w:rsid w:val="00E92A44"/>
    <w:rsid w:val="00EA6D74"/>
    <w:rsid w:val="00EB0326"/>
    <w:rsid w:val="00ED0551"/>
    <w:rsid w:val="00ED0E2E"/>
    <w:rsid w:val="00ED2EF8"/>
    <w:rsid w:val="00ED67FE"/>
    <w:rsid w:val="00ED7AC1"/>
    <w:rsid w:val="00EE7D1F"/>
    <w:rsid w:val="00EF5FC4"/>
    <w:rsid w:val="00F000B6"/>
    <w:rsid w:val="00F05A7C"/>
    <w:rsid w:val="00F05EAE"/>
    <w:rsid w:val="00F06D73"/>
    <w:rsid w:val="00F14F23"/>
    <w:rsid w:val="00F167A2"/>
    <w:rsid w:val="00F20691"/>
    <w:rsid w:val="00F22BDE"/>
    <w:rsid w:val="00F22D64"/>
    <w:rsid w:val="00F372DC"/>
    <w:rsid w:val="00F54E09"/>
    <w:rsid w:val="00F561EB"/>
    <w:rsid w:val="00F574BD"/>
    <w:rsid w:val="00F605C3"/>
    <w:rsid w:val="00F63FE3"/>
    <w:rsid w:val="00F722C9"/>
    <w:rsid w:val="00F72A00"/>
    <w:rsid w:val="00F73857"/>
    <w:rsid w:val="00F80084"/>
    <w:rsid w:val="00F92C46"/>
    <w:rsid w:val="00F93326"/>
    <w:rsid w:val="00F94EEF"/>
    <w:rsid w:val="00FA518D"/>
    <w:rsid w:val="00FB0C03"/>
    <w:rsid w:val="00FB173A"/>
    <w:rsid w:val="00FC4228"/>
    <w:rsid w:val="00FC4899"/>
    <w:rsid w:val="00FC6D79"/>
    <w:rsid w:val="00FC713D"/>
    <w:rsid w:val="00FD4760"/>
    <w:rsid w:val="00FE2190"/>
    <w:rsid w:val="00FF16CE"/>
    <w:rsid w:val="00FF177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6C8"/>
    <w:pPr>
      <w:ind w:left="720"/>
      <w:contextualSpacing/>
    </w:pPr>
  </w:style>
  <w:style w:type="paragraph" w:styleId="Header">
    <w:name w:val="header"/>
    <w:basedOn w:val="Normal"/>
    <w:link w:val="HeaderChar"/>
    <w:rsid w:val="001516C8"/>
    <w:pPr>
      <w:tabs>
        <w:tab w:val="center" w:pos="4320"/>
        <w:tab w:val="right" w:pos="8640"/>
      </w:tabs>
    </w:pPr>
  </w:style>
  <w:style w:type="character" w:customStyle="1" w:styleId="HeaderChar">
    <w:name w:val="Header Char"/>
    <w:basedOn w:val="DefaultParagraphFont"/>
    <w:link w:val="Header"/>
    <w:rsid w:val="001516C8"/>
  </w:style>
  <w:style w:type="paragraph" w:customStyle="1" w:styleId="EYBulletedtext2">
    <w:name w:val="EY Bulleted text 2"/>
    <w:basedOn w:val="Normal"/>
    <w:rsid w:val="001516C8"/>
    <w:pPr>
      <w:numPr>
        <w:numId w:val="1"/>
      </w:numPr>
      <w:suppressAutoHyphens/>
      <w:spacing w:line="260" w:lineRule="exact"/>
      <w:ind w:left="578" w:hanging="289"/>
    </w:pPr>
    <w:rPr>
      <w:kern w:val="12"/>
      <w:sz w:val="20"/>
    </w:rPr>
  </w:style>
  <w:style w:type="paragraph" w:styleId="Footer">
    <w:name w:val="footer"/>
    <w:basedOn w:val="Normal"/>
    <w:link w:val="FooterChar"/>
    <w:uiPriority w:val="99"/>
    <w:unhideWhenUsed/>
    <w:rsid w:val="00101FBA"/>
    <w:pPr>
      <w:tabs>
        <w:tab w:val="center" w:pos="4703"/>
        <w:tab w:val="right" w:pos="9406"/>
      </w:tabs>
      <w:spacing w:after="0" w:line="240" w:lineRule="auto"/>
    </w:pPr>
  </w:style>
  <w:style w:type="character" w:customStyle="1" w:styleId="FooterChar">
    <w:name w:val="Footer Char"/>
    <w:basedOn w:val="DefaultParagraphFont"/>
    <w:link w:val="Footer"/>
    <w:uiPriority w:val="99"/>
    <w:rsid w:val="00101FBA"/>
  </w:style>
  <w:style w:type="character" w:customStyle="1" w:styleId="alt2">
    <w:name w:val="al_t2"/>
    <w:basedOn w:val="DefaultParagraphFont"/>
    <w:rsid w:val="001E2F2B"/>
    <w:rPr>
      <w:vanish w:val="0"/>
      <w:webHidden w:val="0"/>
      <w:specVanish w:val="0"/>
    </w:rPr>
  </w:style>
  <w:style w:type="character" w:customStyle="1" w:styleId="ala2">
    <w:name w:val="al_a2"/>
    <w:basedOn w:val="DefaultParagraphFont"/>
    <w:rsid w:val="00E471DC"/>
    <w:rPr>
      <w:vanish w:val="0"/>
      <w:webHidden w:val="0"/>
      <w:specVanish w:val="0"/>
    </w:rPr>
  </w:style>
  <w:style w:type="character" w:styleId="Hyperlink">
    <w:name w:val="Hyperlink"/>
    <w:basedOn w:val="DefaultParagraphFont"/>
    <w:uiPriority w:val="99"/>
    <w:semiHidden/>
    <w:unhideWhenUsed/>
    <w:rsid w:val="00E64EC0"/>
    <w:rPr>
      <w:color w:val="0000FF"/>
      <w:u w:val="single"/>
    </w:rPr>
  </w:style>
  <w:style w:type="character" w:customStyle="1" w:styleId="light1">
    <w:name w:val="light1"/>
    <w:basedOn w:val="DefaultParagraphFont"/>
    <w:rsid w:val="00E64EC0"/>
    <w:rPr>
      <w:shd w:val="clear" w:color="auto" w:fill="FFFF00"/>
    </w:rPr>
  </w:style>
  <w:style w:type="character" w:customStyle="1" w:styleId="ldef2">
    <w:name w:val="ldef2"/>
    <w:basedOn w:val="DefaultParagraphFont"/>
    <w:rsid w:val="00E64EC0"/>
    <w:rPr>
      <w:vanish w:val="0"/>
      <w:webHidden w:val="0"/>
      <w:color w:val="FF0000"/>
      <w:specVanish w:val="0"/>
    </w:rPr>
  </w:style>
  <w:style w:type="character" w:customStyle="1" w:styleId="alcapt2">
    <w:name w:val="al_capt2"/>
    <w:basedOn w:val="DefaultParagraphFont"/>
    <w:rsid w:val="00E64EC0"/>
    <w:rPr>
      <w:i/>
      <w:iCs/>
      <w:vanish w:val="0"/>
      <w:webHidden w:val="0"/>
      <w:specVanish w:val="0"/>
    </w:rPr>
  </w:style>
  <w:style w:type="character" w:customStyle="1" w:styleId="articlehistory1">
    <w:name w:val="article_history1"/>
    <w:basedOn w:val="DefaultParagraphFont"/>
    <w:rsid w:val="00E64EC0"/>
  </w:style>
  <w:style w:type="paragraph" w:styleId="BalloonText">
    <w:name w:val="Balloon Text"/>
    <w:basedOn w:val="Normal"/>
    <w:link w:val="BalloonTextChar"/>
    <w:uiPriority w:val="99"/>
    <w:semiHidden/>
    <w:unhideWhenUsed/>
    <w:rsid w:val="00D53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EFB"/>
    <w:rPr>
      <w:rFonts w:ascii="Tahoma" w:hAnsi="Tahoma" w:cs="Tahoma"/>
      <w:sz w:val="16"/>
      <w:szCs w:val="16"/>
    </w:rPr>
  </w:style>
  <w:style w:type="paragraph" w:customStyle="1" w:styleId="Default">
    <w:name w:val="Default"/>
    <w:rsid w:val="001355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rcapt2">
    <w:name w:val="par_capt2"/>
    <w:basedOn w:val="DefaultParagraphFont"/>
    <w:rsid w:val="0013551B"/>
    <w:rPr>
      <w:b/>
      <w:bCs/>
      <w:vanish w:val="0"/>
      <w:webHidden w:val="0"/>
      <w:specVanish w:val="0"/>
    </w:rPr>
  </w:style>
  <w:style w:type="character" w:customStyle="1" w:styleId="irefword2">
    <w:name w:val="iref_word2"/>
    <w:basedOn w:val="DefaultParagraphFont"/>
    <w:rsid w:val="0013551B"/>
    <w:rPr>
      <w:vanish w:val="0"/>
      <w:webHidden w:val="0"/>
      <w:color w:val="FF0000"/>
      <w:specVanish w:val="0"/>
    </w:rPr>
  </w:style>
  <w:style w:type="character" w:customStyle="1" w:styleId="greenlight1">
    <w:name w:val="greenlight1"/>
    <w:basedOn w:val="DefaultParagraphFont"/>
    <w:rsid w:val="00D24459"/>
    <w:rPr>
      <w:shd w:val="clear" w:color="auto" w:fill="90EE90"/>
    </w:rPr>
  </w:style>
  <w:style w:type="character" w:styleId="Emphasis">
    <w:name w:val="Emphasis"/>
    <w:basedOn w:val="DefaultParagraphFont"/>
    <w:uiPriority w:val="20"/>
    <w:qFormat/>
    <w:rsid w:val="00584B91"/>
    <w:rPr>
      <w:b/>
      <w:bCs/>
      <w:i w:val="0"/>
      <w:iCs w:val="0"/>
    </w:rPr>
  </w:style>
  <w:style w:type="paragraph" w:customStyle="1" w:styleId="Normal1">
    <w:name w:val="Normal1"/>
    <w:basedOn w:val="Normal"/>
    <w:rsid w:val="005315EA"/>
    <w:pPr>
      <w:spacing w:before="120" w:after="0" w:line="240" w:lineRule="auto"/>
      <w:jc w:val="both"/>
    </w:pPr>
    <w:rPr>
      <w:rFonts w:ascii="Times New Roman" w:eastAsia="Times New Roman" w:hAnsi="Times New Roman" w:cs="Times New Roman"/>
      <w:sz w:val="24"/>
      <w:szCs w:val="24"/>
    </w:rPr>
  </w:style>
  <w:style w:type="paragraph" w:styleId="NormalWeb">
    <w:name w:val="Normal (Web)"/>
    <w:basedOn w:val="Normal"/>
    <w:uiPriority w:val="99"/>
    <w:unhideWhenUsed/>
    <w:rsid w:val="002B5ABD"/>
    <w:pPr>
      <w:spacing w:after="300" w:line="345" w:lineRule="atLeast"/>
    </w:pPr>
    <w:rPr>
      <w:rFonts w:ascii="Georgia" w:eastAsia="Times New Roman" w:hAnsi="Georgia" w:cs="Times New Roman"/>
      <w:sz w:val="23"/>
      <w:szCs w:val="23"/>
    </w:rPr>
  </w:style>
  <w:style w:type="paragraph" w:customStyle="1" w:styleId="EYBodytextwithparaspace">
    <w:name w:val="EY Body text (with para space)"/>
    <w:basedOn w:val="Normal"/>
    <w:link w:val="EYBodytextwithparaspaceChar"/>
    <w:rsid w:val="00D864D0"/>
    <w:pPr>
      <w:tabs>
        <w:tab w:val="left" w:pos="907"/>
      </w:tabs>
      <w:suppressAutoHyphens/>
      <w:spacing w:after="260" w:line="260" w:lineRule="atLeast"/>
    </w:pPr>
    <w:rPr>
      <w:rFonts w:ascii="Arial" w:eastAsia="Times New Roman" w:hAnsi="Arial" w:cs="Times New Roman"/>
      <w:kern w:val="12"/>
      <w:sz w:val="20"/>
      <w:szCs w:val="24"/>
    </w:rPr>
  </w:style>
  <w:style w:type="character" w:customStyle="1" w:styleId="EYBodytextwithparaspaceChar">
    <w:name w:val="EY Body text (with para space) Char"/>
    <w:basedOn w:val="DefaultParagraphFont"/>
    <w:link w:val="EYBodytextwithparaspace"/>
    <w:rsid w:val="00D864D0"/>
    <w:rPr>
      <w:rFonts w:ascii="Arial" w:eastAsia="Times New Roman" w:hAnsi="Arial" w:cs="Times New Roman"/>
      <w:kern w:val="12"/>
      <w:sz w:val="20"/>
      <w:szCs w:val="24"/>
    </w:rPr>
  </w:style>
  <w:style w:type="paragraph" w:customStyle="1" w:styleId="Normal2">
    <w:name w:val="Normal2"/>
    <w:basedOn w:val="Normal"/>
    <w:rsid w:val="00D06462"/>
    <w:pPr>
      <w:spacing w:before="120" w:after="0" w:line="240" w:lineRule="auto"/>
      <w:jc w:val="both"/>
    </w:pPr>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CD3219"/>
    <w:pPr>
      <w:tabs>
        <w:tab w:val="left" w:pos="-142"/>
        <w:tab w:val="left" w:pos="142"/>
      </w:tabs>
      <w:spacing w:after="0" w:line="240" w:lineRule="auto"/>
    </w:pPr>
    <w:rPr>
      <w:rFonts w:ascii="Arial" w:eastAsia="Times New Roman" w:hAnsi="Arial" w:cs="Times New Roman"/>
      <w:b/>
      <w:sz w:val="24"/>
      <w:szCs w:val="20"/>
      <w:lang w:val="en-GB"/>
    </w:rPr>
  </w:style>
  <w:style w:type="character" w:customStyle="1" w:styleId="BodyText3Char">
    <w:name w:val="Body Text 3 Char"/>
    <w:basedOn w:val="DefaultParagraphFont"/>
    <w:link w:val="BodyText3"/>
    <w:semiHidden/>
    <w:rsid w:val="00CD3219"/>
    <w:rPr>
      <w:rFonts w:ascii="Arial" w:eastAsia="Times New Roman" w:hAnsi="Arial" w:cs="Times New Roman"/>
      <w:b/>
      <w:sz w:val="24"/>
      <w:szCs w:val="20"/>
      <w:lang w:val="en-GB"/>
    </w:rPr>
  </w:style>
  <w:style w:type="character" w:styleId="FollowedHyperlink">
    <w:name w:val="FollowedHyperlink"/>
    <w:basedOn w:val="DefaultParagraphFont"/>
    <w:uiPriority w:val="99"/>
    <w:semiHidden/>
    <w:unhideWhenUsed/>
    <w:rsid w:val="009C0FD3"/>
    <w:rPr>
      <w:color w:val="800080" w:themeColor="followedHyperlink"/>
      <w:u w:val="single"/>
    </w:rPr>
  </w:style>
  <w:style w:type="paragraph" w:customStyle="1" w:styleId="CM1">
    <w:name w:val="CM1"/>
    <w:basedOn w:val="Default"/>
    <w:next w:val="Default"/>
    <w:uiPriority w:val="99"/>
    <w:rsid w:val="007F7926"/>
    <w:rPr>
      <w:rFonts w:ascii="EUAlbertina" w:hAnsi="EUAlbertina" w:cstheme="minorBidi"/>
      <w:color w:val="auto"/>
    </w:rPr>
  </w:style>
  <w:style w:type="paragraph" w:customStyle="1" w:styleId="CM3">
    <w:name w:val="CM3"/>
    <w:basedOn w:val="Default"/>
    <w:next w:val="Default"/>
    <w:uiPriority w:val="99"/>
    <w:rsid w:val="007F7926"/>
    <w:rPr>
      <w:rFonts w:ascii="EUAlbertina" w:hAnsi="EUAlbertina" w:cstheme="minorBidi"/>
      <w:color w:val="auto"/>
    </w:rPr>
  </w:style>
  <w:style w:type="paragraph" w:styleId="Revision">
    <w:name w:val="Revision"/>
    <w:hidden/>
    <w:uiPriority w:val="99"/>
    <w:semiHidden/>
    <w:rsid w:val="00CC6CF8"/>
    <w:pPr>
      <w:spacing w:after="0" w:line="240" w:lineRule="auto"/>
    </w:pPr>
  </w:style>
  <w:style w:type="character" w:styleId="CommentReference">
    <w:name w:val="annotation reference"/>
    <w:basedOn w:val="DefaultParagraphFont"/>
    <w:uiPriority w:val="99"/>
    <w:semiHidden/>
    <w:unhideWhenUsed/>
    <w:rsid w:val="00CC6CF8"/>
    <w:rPr>
      <w:sz w:val="16"/>
      <w:szCs w:val="16"/>
    </w:rPr>
  </w:style>
  <w:style w:type="paragraph" w:styleId="CommentText">
    <w:name w:val="annotation text"/>
    <w:basedOn w:val="Normal"/>
    <w:link w:val="CommentTextChar"/>
    <w:uiPriority w:val="99"/>
    <w:semiHidden/>
    <w:unhideWhenUsed/>
    <w:rsid w:val="00CC6CF8"/>
    <w:pPr>
      <w:spacing w:line="240" w:lineRule="auto"/>
    </w:pPr>
    <w:rPr>
      <w:sz w:val="20"/>
      <w:szCs w:val="20"/>
    </w:rPr>
  </w:style>
  <w:style w:type="character" w:customStyle="1" w:styleId="CommentTextChar">
    <w:name w:val="Comment Text Char"/>
    <w:basedOn w:val="DefaultParagraphFont"/>
    <w:link w:val="CommentText"/>
    <w:uiPriority w:val="99"/>
    <w:semiHidden/>
    <w:rsid w:val="00CC6CF8"/>
    <w:rPr>
      <w:sz w:val="20"/>
      <w:szCs w:val="20"/>
    </w:rPr>
  </w:style>
  <w:style w:type="paragraph" w:styleId="CommentSubject">
    <w:name w:val="annotation subject"/>
    <w:basedOn w:val="CommentText"/>
    <w:next w:val="CommentText"/>
    <w:link w:val="CommentSubjectChar"/>
    <w:uiPriority w:val="99"/>
    <w:semiHidden/>
    <w:unhideWhenUsed/>
    <w:rsid w:val="00CC6CF8"/>
    <w:rPr>
      <w:b/>
      <w:bCs/>
    </w:rPr>
  </w:style>
  <w:style w:type="character" w:customStyle="1" w:styleId="CommentSubjectChar">
    <w:name w:val="Comment Subject Char"/>
    <w:basedOn w:val="CommentTextChar"/>
    <w:link w:val="CommentSubject"/>
    <w:uiPriority w:val="99"/>
    <w:semiHidden/>
    <w:rsid w:val="00CC6CF8"/>
    <w:rPr>
      <w:b/>
      <w:bCs/>
      <w:sz w:val="20"/>
      <w:szCs w:val="20"/>
    </w:rPr>
  </w:style>
  <w:style w:type="paragraph" w:customStyle="1" w:styleId="Title1">
    <w:name w:val="Title1"/>
    <w:basedOn w:val="Normal"/>
    <w:rsid w:val="00E03B1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alcapt">
    <w:name w:val="al_capt"/>
    <w:basedOn w:val="DefaultParagraphFont"/>
    <w:rsid w:val="00D0442B"/>
  </w:style>
  <w:style w:type="character" w:customStyle="1" w:styleId="apple-converted-space">
    <w:name w:val="apple-converted-space"/>
    <w:basedOn w:val="DefaultParagraphFont"/>
    <w:rsid w:val="00D0442B"/>
  </w:style>
  <w:style w:type="character" w:customStyle="1" w:styleId="ldef">
    <w:name w:val="ldef"/>
    <w:basedOn w:val="DefaultParagraphFont"/>
    <w:rsid w:val="00D0442B"/>
  </w:style>
  <w:style w:type="character" w:customStyle="1" w:styleId="parsupercapt">
    <w:name w:val="par_super_capt"/>
    <w:basedOn w:val="DefaultParagraphFont"/>
    <w:rsid w:val="00E516BD"/>
  </w:style>
  <w:style w:type="character" w:customStyle="1" w:styleId="articletopicopen">
    <w:name w:val="article_topic_open"/>
    <w:basedOn w:val="DefaultParagraphFont"/>
    <w:rsid w:val="00E516BD"/>
  </w:style>
  <w:style w:type="character" w:customStyle="1" w:styleId="bluelink">
    <w:name w:val="blue_link"/>
    <w:basedOn w:val="DefaultParagraphFont"/>
    <w:rsid w:val="00365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4217">
      <w:bodyDiv w:val="1"/>
      <w:marLeft w:val="0"/>
      <w:marRight w:val="0"/>
      <w:marTop w:val="0"/>
      <w:marBottom w:val="0"/>
      <w:divBdr>
        <w:top w:val="none" w:sz="0" w:space="0" w:color="auto"/>
        <w:left w:val="none" w:sz="0" w:space="0" w:color="auto"/>
        <w:bottom w:val="none" w:sz="0" w:space="0" w:color="auto"/>
        <w:right w:val="none" w:sz="0" w:space="0" w:color="auto"/>
      </w:divBdr>
      <w:divsChild>
        <w:div w:id="1197278095">
          <w:marLeft w:val="0"/>
          <w:marRight w:val="0"/>
          <w:marTop w:val="0"/>
          <w:marBottom w:val="0"/>
          <w:divBdr>
            <w:top w:val="none" w:sz="0" w:space="0" w:color="auto"/>
            <w:left w:val="none" w:sz="0" w:space="0" w:color="auto"/>
            <w:bottom w:val="none" w:sz="0" w:space="0" w:color="auto"/>
            <w:right w:val="none" w:sz="0" w:space="0" w:color="auto"/>
          </w:divBdr>
          <w:divsChild>
            <w:div w:id="513888317">
              <w:marLeft w:val="0"/>
              <w:marRight w:val="0"/>
              <w:marTop w:val="0"/>
              <w:marBottom w:val="0"/>
              <w:divBdr>
                <w:top w:val="none" w:sz="0" w:space="0" w:color="auto"/>
                <w:left w:val="none" w:sz="0" w:space="0" w:color="auto"/>
                <w:bottom w:val="none" w:sz="0" w:space="0" w:color="auto"/>
                <w:right w:val="none" w:sz="0" w:space="0" w:color="auto"/>
              </w:divBdr>
              <w:divsChild>
                <w:div w:id="759719480">
                  <w:marLeft w:val="0"/>
                  <w:marRight w:val="0"/>
                  <w:marTop w:val="0"/>
                  <w:marBottom w:val="0"/>
                  <w:divBdr>
                    <w:top w:val="none" w:sz="0" w:space="0" w:color="auto"/>
                    <w:left w:val="none" w:sz="0" w:space="0" w:color="auto"/>
                    <w:bottom w:val="none" w:sz="0" w:space="0" w:color="auto"/>
                    <w:right w:val="none" w:sz="0" w:space="0" w:color="auto"/>
                  </w:divBdr>
                  <w:divsChild>
                    <w:div w:id="1042944539">
                      <w:marLeft w:val="0"/>
                      <w:marRight w:val="0"/>
                      <w:marTop w:val="0"/>
                      <w:marBottom w:val="0"/>
                      <w:divBdr>
                        <w:top w:val="none" w:sz="0" w:space="0" w:color="auto"/>
                        <w:left w:val="none" w:sz="0" w:space="0" w:color="auto"/>
                        <w:bottom w:val="none" w:sz="0" w:space="0" w:color="auto"/>
                        <w:right w:val="none" w:sz="0" w:space="0" w:color="auto"/>
                      </w:divBdr>
                      <w:divsChild>
                        <w:div w:id="3735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57592">
      <w:bodyDiv w:val="1"/>
      <w:marLeft w:val="0"/>
      <w:marRight w:val="0"/>
      <w:marTop w:val="0"/>
      <w:marBottom w:val="0"/>
      <w:divBdr>
        <w:top w:val="none" w:sz="0" w:space="0" w:color="auto"/>
        <w:left w:val="none" w:sz="0" w:space="0" w:color="auto"/>
        <w:bottom w:val="none" w:sz="0" w:space="0" w:color="auto"/>
        <w:right w:val="none" w:sz="0" w:space="0" w:color="auto"/>
      </w:divBdr>
    </w:div>
    <w:div w:id="304702999">
      <w:bodyDiv w:val="1"/>
      <w:marLeft w:val="0"/>
      <w:marRight w:val="0"/>
      <w:marTop w:val="0"/>
      <w:marBottom w:val="0"/>
      <w:divBdr>
        <w:top w:val="none" w:sz="0" w:space="0" w:color="auto"/>
        <w:left w:val="none" w:sz="0" w:space="0" w:color="auto"/>
        <w:bottom w:val="none" w:sz="0" w:space="0" w:color="auto"/>
        <w:right w:val="none" w:sz="0" w:space="0" w:color="auto"/>
      </w:divBdr>
    </w:div>
    <w:div w:id="419102867">
      <w:bodyDiv w:val="1"/>
      <w:marLeft w:val="0"/>
      <w:marRight w:val="0"/>
      <w:marTop w:val="0"/>
      <w:marBottom w:val="0"/>
      <w:divBdr>
        <w:top w:val="none" w:sz="0" w:space="0" w:color="auto"/>
        <w:left w:val="none" w:sz="0" w:space="0" w:color="auto"/>
        <w:bottom w:val="none" w:sz="0" w:space="0" w:color="auto"/>
        <w:right w:val="none" w:sz="0" w:space="0" w:color="auto"/>
      </w:divBdr>
    </w:div>
    <w:div w:id="827087566">
      <w:bodyDiv w:val="1"/>
      <w:marLeft w:val="0"/>
      <w:marRight w:val="0"/>
      <w:marTop w:val="0"/>
      <w:marBottom w:val="0"/>
      <w:divBdr>
        <w:top w:val="none" w:sz="0" w:space="0" w:color="auto"/>
        <w:left w:val="none" w:sz="0" w:space="0" w:color="auto"/>
        <w:bottom w:val="none" w:sz="0" w:space="0" w:color="auto"/>
        <w:right w:val="none" w:sz="0" w:space="0" w:color="auto"/>
      </w:divBdr>
      <w:divsChild>
        <w:div w:id="1920434051">
          <w:marLeft w:val="150"/>
          <w:marRight w:val="0"/>
          <w:marTop w:val="0"/>
          <w:marBottom w:val="0"/>
          <w:divBdr>
            <w:top w:val="none" w:sz="0" w:space="0" w:color="auto"/>
            <w:left w:val="none" w:sz="0" w:space="0" w:color="auto"/>
            <w:bottom w:val="none" w:sz="0" w:space="0" w:color="auto"/>
            <w:right w:val="none" w:sz="0" w:space="0" w:color="auto"/>
          </w:divBdr>
          <w:divsChild>
            <w:div w:id="1290933576">
              <w:marLeft w:val="0"/>
              <w:marRight w:val="0"/>
              <w:marTop w:val="0"/>
              <w:marBottom w:val="0"/>
              <w:divBdr>
                <w:top w:val="none" w:sz="0" w:space="0" w:color="auto"/>
                <w:left w:val="none" w:sz="0" w:space="0" w:color="auto"/>
                <w:bottom w:val="none" w:sz="0" w:space="0" w:color="auto"/>
                <w:right w:val="none" w:sz="0" w:space="0" w:color="auto"/>
              </w:divBdr>
            </w:div>
          </w:divsChild>
        </w:div>
        <w:div w:id="454100373">
          <w:marLeft w:val="150"/>
          <w:marRight w:val="0"/>
          <w:marTop w:val="0"/>
          <w:marBottom w:val="0"/>
          <w:divBdr>
            <w:top w:val="none" w:sz="0" w:space="0" w:color="auto"/>
            <w:left w:val="none" w:sz="0" w:space="0" w:color="auto"/>
            <w:bottom w:val="none" w:sz="0" w:space="0" w:color="auto"/>
            <w:right w:val="none" w:sz="0" w:space="0" w:color="auto"/>
          </w:divBdr>
          <w:divsChild>
            <w:div w:id="17610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6820">
      <w:bodyDiv w:val="1"/>
      <w:marLeft w:val="0"/>
      <w:marRight w:val="0"/>
      <w:marTop w:val="0"/>
      <w:marBottom w:val="0"/>
      <w:divBdr>
        <w:top w:val="none" w:sz="0" w:space="0" w:color="auto"/>
        <w:left w:val="none" w:sz="0" w:space="0" w:color="auto"/>
        <w:bottom w:val="none" w:sz="0" w:space="0" w:color="auto"/>
        <w:right w:val="none" w:sz="0" w:space="0" w:color="auto"/>
      </w:divBdr>
    </w:div>
    <w:div w:id="843055478">
      <w:bodyDiv w:val="1"/>
      <w:marLeft w:val="0"/>
      <w:marRight w:val="0"/>
      <w:marTop w:val="0"/>
      <w:marBottom w:val="0"/>
      <w:divBdr>
        <w:top w:val="none" w:sz="0" w:space="0" w:color="auto"/>
        <w:left w:val="none" w:sz="0" w:space="0" w:color="auto"/>
        <w:bottom w:val="none" w:sz="0" w:space="0" w:color="auto"/>
        <w:right w:val="none" w:sz="0" w:space="0" w:color="auto"/>
      </w:divBdr>
    </w:div>
    <w:div w:id="1062404698">
      <w:bodyDiv w:val="1"/>
      <w:marLeft w:val="0"/>
      <w:marRight w:val="0"/>
      <w:marTop w:val="0"/>
      <w:marBottom w:val="0"/>
      <w:divBdr>
        <w:top w:val="none" w:sz="0" w:space="0" w:color="auto"/>
        <w:left w:val="none" w:sz="0" w:space="0" w:color="auto"/>
        <w:bottom w:val="none" w:sz="0" w:space="0" w:color="auto"/>
        <w:right w:val="none" w:sz="0" w:space="0" w:color="auto"/>
      </w:divBdr>
    </w:div>
    <w:div w:id="1147211996">
      <w:bodyDiv w:val="1"/>
      <w:marLeft w:val="0"/>
      <w:marRight w:val="0"/>
      <w:marTop w:val="0"/>
      <w:marBottom w:val="0"/>
      <w:divBdr>
        <w:top w:val="none" w:sz="0" w:space="0" w:color="auto"/>
        <w:left w:val="none" w:sz="0" w:space="0" w:color="auto"/>
        <w:bottom w:val="none" w:sz="0" w:space="0" w:color="auto"/>
        <w:right w:val="none" w:sz="0" w:space="0" w:color="auto"/>
      </w:divBdr>
    </w:div>
    <w:div w:id="1194197933">
      <w:bodyDiv w:val="1"/>
      <w:marLeft w:val="0"/>
      <w:marRight w:val="0"/>
      <w:marTop w:val="0"/>
      <w:marBottom w:val="0"/>
      <w:divBdr>
        <w:top w:val="none" w:sz="0" w:space="0" w:color="auto"/>
        <w:left w:val="none" w:sz="0" w:space="0" w:color="auto"/>
        <w:bottom w:val="none" w:sz="0" w:space="0" w:color="auto"/>
        <w:right w:val="none" w:sz="0" w:space="0" w:color="auto"/>
      </w:divBdr>
    </w:div>
    <w:div w:id="1338388969">
      <w:bodyDiv w:val="1"/>
      <w:marLeft w:val="0"/>
      <w:marRight w:val="0"/>
      <w:marTop w:val="0"/>
      <w:marBottom w:val="0"/>
      <w:divBdr>
        <w:top w:val="none" w:sz="0" w:space="0" w:color="auto"/>
        <w:left w:val="none" w:sz="0" w:space="0" w:color="auto"/>
        <w:bottom w:val="none" w:sz="0" w:space="0" w:color="auto"/>
        <w:right w:val="none" w:sz="0" w:space="0" w:color="auto"/>
      </w:divBdr>
    </w:div>
    <w:div w:id="1465779484">
      <w:bodyDiv w:val="1"/>
      <w:marLeft w:val="0"/>
      <w:marRight w:val="0"/>
      <w:marTop w:val="0"/>
      <w:marBottom w:val="0"/>
      <w:divBdr>
        <w:top w:val="none" w:sz="0" w:space="0" w:color="auto"/>
        <w:left w:val="none" w:sz="0" w:space="0" w:color="auto"/>
        <w:bottom w:val="none" w:sz="0" w:space="0" w:color="auto"/>
        <w:right w:val="none" w:sz="0" w:space="0" w:color="auto"/>
      </w:divBdr>
    </w:div>
    <w:div w:id="1530265747">
      <w:bodyDiv w:val="1"/>
      <w:marLeft w:val="0"/>
      <w:marRight w:val="0"/>
      <w:marTop w:val="0"/>
      <w:marBottom w:val="0"/>
      <w:divBdr>
        <w:top w:val="none" w:sz="0" w:space="0" w:color="auto"/>
        <w:left w:val="none" w:sz="0" w:space="0" w:color="auto"/>
        <w:bottom w:val="none" w:sz="0" w:space="0" w:color="auto"/>
        <w:right w:val="none" w:sz="0" w:space="0" w:color="auto"/>
      </w:divBdr>
    </w:div>
    <w:div w:id="21308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apis.bg/p.php?i=10648" TargetMode="External"/><Relationship Id="rId18" Type="http://schemas.openxmlformats.org/officeDocument/2006/relationships/hyperlink" Target="http://web.apis.bg/p.php?i=10653" TargetMode="External"/><Relationship Id="rId26" Type="http://schemas.openxmlformats.org/officeDocument/2006/relationships/hyperlink" Target="http://web.apis.bg/p.php?i=200540" TargetMode="External"/><Relationship Id="rId39" Type="http://schemas.openxmlformats.org/officeDocument/2006/relationships/hyperlink" Target="http://web.apis.bg/p.php?i=347085" TargetMode="External"/><Relationship Id="rId21" Type="http://schemas.openxmlformats.org/officeDocument/2006/relationships/hyperlink" Target="http://web.apis.bg/p.php?i=10656" TargetMode="External"/><Relationship Id="rId34" Type="http://schemas.openxmlformats.org/officeDocument/2006/relationships/hyperlink" Target="http://web.apis.bg/p.php?i=261715" TargetMode="External"/><Relationship Id="rId42" Type="http://schemas.openxmlformats.org/officeDocument/2006/relationships/hyperlink" Target="http://web.apis.bg/p.php?i=392177" TargetMode="External"/><Relationship Id="rId47" Type="http://schemas.openxmlformats.org/officeDocument/2006/relationships/hyperlink" Target="http://web.apis.bg/p.php?i=468007" TargetMode="External"/><Relationship Id="rId50" Type="http://schemas.openxmlformats.org/officeDocument/2006/relationships/hyperlink" Target="http://web.apis.bg/p.php?i=547040" TargetMode="External"/><Relationship Id="rId55" Type="http://schemas.openxmlformats.org/officeDocument/2006/relationships/hyperlink" Target="http://web.apis.bg/p.php?i=1759654" TargetMode="External"/><Relationship Id="rId63" Type="http://schemas.openxmlformats.org/officeDocument/2006/relationships/header" Target="header2.xml"/><Relationship Id="rId7" Type="http://schemas.openxmlformats.org/officeDocument/2006/relationships/hyperlink" Target="javascript:top.navigateDocument('&#1047;&#1047;&#1055;_2005" TargetMode="External"/><Relationship Id="rId2" Type="http://schemas.openxmlformats.org/officeDocument/2006/relationships/styles" Target="styles.xml"/><Relationship Id="rId16" Type="http://schemas.openxmlformats.org/officeDocument/2006/relationships/hyperlink" Target="http://web.apis.bg/p.php?i=10651" TargetMode="External"/><Relationship Id="rId29" Type="http://schemas.openxmlformats.org/officeDocument/2006/relationships/hyperlink" Target="http://web.apis.bg/p.php?i=2167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mspider.com/Molecular-Formula/C2H7NO3S" TargetMode="External"/><Relationship Id="rId24" Type="http://schemas.openxmlformats.org/officeDocument/2006/relationships/hyperlink" Target="http://web.apis.bg/p.php?i=10659" TargetMode="External"/><Relationship Id="rId32" Type="http://schemas.openxmlformats.org/officeDocument/2006/relationships/hyperlink" Target="http://web.apis.bg/p.php?i=246510" TargetMode="External"/><Relationship Id="rId37" Type="http://schemas.openxmlformats.org/officeDocument/2006/relationships/hyperlink" Target="http://web.apis.bg/p.php?i=324003" TargetMode="External"/><Relationship Id="rId40" Type="http://schemas.openxmlformats.org/officeDocument/2006/relationships/hyperlink" Target="http://web.apis.bg/p.php?i=350639" TargetMode="External"/><Relationship Id="rId45" Type="http://schemas.openxmlformats.org/officeDocument/2006/relationships/hyperlink" Target="http://web.apis.bg/p.php?i=450752" TargetMode="External"/><Relationship Id="rId53" Type="http://schemas.openxmlformats.org/officeDocument/2006/relationships/hyperlink" Target="http://web.apis.bg/p.php?i=858466" TargetMode="External"/><Relationship Id="rId58" Type="http://schemas.openxmlformats.org/officeDocument/2006/relationships/hyperlink" Target="http://web.apis.bg/p.php?i=2005635"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eb.apis.bg/p.php?i=10650" TargetMode="External"/><Relationship Id="rId23" Type="http://schemas.openxmlformats.org/officeDocument/2006/relationships/hyperlink" Target="http://web.apis.bg/p.php?i=10658" TargetMode="External"/><Relationship Id="rId28" Type="http://schemas.openxmlformats.org/officeDocument/2006/relationships/hyperlink" Target="http://web.apis.bg/p.php?i=212174" TargetMode="External"/><Relationship Id="rId36" Type="http://schemas.openxmlformats.org/officeDocument/2006/relationships/hyperlink" Target="http://web.apis.bg/p.php?i=282026" TargetMode="External"/><Relationship Id="rId49" Type="http://schemas.openxmlformats.org/officeDocument/2006/relationships/hyperlink" Target="http://web.apis.bg/p.php?i=518556" TargetMode="External"/><Relationship Id="rId57" Type="http://schemas.openxmlformats.org/officeDocument/2006/relationships/hyperlink" Target="http://web.apis.bg/p.php?i=1885955" TargetMode="External"/><Relationship Id="rId61" Type="http://schemas.openxmlformats.org/officeDocument/2006/relationships/hyperlink" Target="http://web.apis.bg/p.php?i=10660" TargetMode="External"/><Relationship Id="rId10" Type="http://schemas.openxmlformats.org/officeDocument/2006/relationships/hyperlink" Target="javascript:top.navigateDocument('EU31987R2658_BG');" TargetMode="External"/><Relationship Id="rId19" Type="http://schemas.openxmlformats.org/officeDocument/2006/relationships/hyperlink" Target="http://web.apis.bg/p.php?i=10654" TargetMode="External"/><Relationship Id="rId31" Type="http://schemas.openxmlformats.org/officeDocument/2006/relationships/hyperlink" Target="http://web.apis.bg/p.php?i=245409" TargetMode="External"/><Relationship Id="rId44" Type="http://schemas.openxmlformats.org/officeDocument/2006/relationships/hyperlink" Target="http://web.apis.bg/p.php?i=449302" TargetMode="External"/><Relationship Id="rId52" Type="http://schemas.openxmlformats.org/officeDocument/2006/relationships/hyperlink" Target="http://web.apis.bg/p.php?i=761522" TargetMode="External"/><Relationship Id="rId60" Type="http://schemas.openxmlformats.org/officeDocument/2006/relationships/hyperlink" Target="http://web.apis.bg/p.php?i=10660" TargetMode="External"/><Relationship Id="rId6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javascript:Navigate('title',%20'');" TargetMode="External"/><Relationship Id="rId14" Type="http://schemas.openxmlformats.org/officeDocument/2006/relationships/hyperlink" Target="http://web.apis.bg/p.php?i=37521" TargetMode="External"/><Relationship Id="rId22" Type="http://schemas.openxmlformats.org/officeDocument/2006/relationships/hyperlink" Target="http://web.apis.bg/p.php?i=10657" TargetMode="External"/><Relationship Id="rId27" Type="http://schemas.openxmlformats.org/officeDocument/2006/relationships/hyperlink" Target="http://web.apis.bg/p.php?i=204407" TargetMode="External"/><Relationship Id="rId30" Type="http://schemas.openxmlformats.org/officeDocument/2006/relationships/hyperlink" Target="http://web.apis.bg/p.php?i=232218" TargetMode="External"/><Relationship Id="rId35" Type="http://schemas.openxmlformats.org/officeDocument/2006/relationships/hyperlink" Target="http://web.apis.bg/p.php?i=265951" TargetMode="External"/><Relationship Id="rId43" Type="http://schemas.openxmlformats.org/officeDocument/2006/relationships/hyperlink" Target="http://web.apis.bg/p.php?i=418895" TargetMode="External"/><Relationship Id="rId48" Type="http://schemas.openxmlformats.org/officeDocument/2006/relationships/hyperlink" Target="http://web.apis.bg/p.php?i=514964" TargetMode="External"/><Relationship Id="rId56" Type="http://schemas.openxmlformats.org/officeDocument/2006/relationships/hyperlink" Target="http://web.apis.bg/p.php?i=1759556" TargetMode="External"/><Relationship Id="rId64" Type="http://schemas.openxmlformats.org/officeDocument/2006/relationships/footer" Target="footer1.xml"/><Relationship Id="rId8" Type="http://schemas.openxmlformats.org/officeDocument/2006/relationships/hyperlink" Target="javascript:top.navigateDocument('&#1047;&#1047;&#1055;_2005');" TargetMode="External"/><Relationship Id="rId51" Type="http://schemas.openxmlformats.org/officeDocument/2006/relationships/hyperlink" Target="http://web.apis.bg/p.php?i=624185" TargetMode="External"/><Relationship Id="rId3" Type="http://schemas.openxmlformats.org/officeDocument/2006/relationships/settings" Target="settings.xml"/><Relationship Id="rId12" Type="http://schemas.openxmlformats.org/officeDocument/2006/relationships/hyperlink" Target="http://web.apis.bg/p.php?i=2633381" TargetMode="External"/><Relationship Id="rId17" Type="http://schemas.openxmlformats.org/officeDocument/2006/relationships/hyperlink" Target="http://web.apis.bg/p.php?i=10652" TargetMode="External"/><Relationship Id="rId25" Type="http://schemas.openxmlformats.org/officeDocument/2006/relationships/hyperlink" Target="http://web.apis.bg/p.php?i=198592" TargetMode="External"/><Relationship Id="rId33" Type="http://schemas.openxmlformats.org/officeDocument/2006/relationships/hyperlink" Target="http://web.apis.bg/p.php?i=249940" TargetMode="External"/><Relationship Id="rId38" Type="http://schemas.openxmlformats.org/officeDocument/2006/relationships/hyperlink" Target="http://web.apis.bg/p.php?i=331627" TargetMode="External"/><Relationship Id="rId46" Type="http://schemas.openxmlformats.org/officeDocument/2006/relationships/hyperlink" Target="http://web.apis.bg/p.php?i=452236" TargetMode="External"/><Relationship Id="rId59" Type="http://schemas.openxmlformats.org/officeDocument/2006/relationships/hyperlink" Target="http://web.apis.bg/p.php?i=2419100" TargetMode="External"/><Relationship Id="rId67" Type="http://schemas.openxmlformats.org/officeDocument/2006/relationships/theme" Target="theme/theme1.xml"/><Relationship Id="rId20" Type="http://schemas.openxmlformats.org/officeDocument/2006/relationships/hyperlink" Target="http://web.apis.bg/p.php?i=10655" TargetMode="External"/><Relationship Id="rId41" Type="http://schemas.openxmlformats.org/officeDocument/2006/relationships/hyperlink" Target="http://web.apis.bg/p.php?i=382189" TargetMode="External"/><Relationship Id="rId54" Type="http://schemas.openxmlformats.org/officeDocument/2006/relationships/hyperlink" Target="http://web.apis.bg/p.php?i=1150703" TargetMode="External"/><Relationship Id="rId6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3915</Words>
  <Characters>22322</Characters>
  <Application>Microsoft Office Word</Application>
  <DocSecurity>0</DocSecurity>
  <Lines>186</Lines>
  <Paragraphs>52</Paragraphs>
  <ScaleCrop>false</ScaleCrop>
  <Company/>
  <LinksUpToDate>false</LinksUpToDate>
  <CharactersWithSpaces>26185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2015-10-21T08:12:00Z</dcterms:created>
  <dcterms:modified xsi:type="dcterms:W3CDTF">2015-10-21T09:58:00Z</dcterms:modified>
</cp:coreProperties>
</file>