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428" w:rsidRDefault="00C61B8F" w:rsidP="00506362">
      <w:pPr>
        <w:spacing w:line="20" w:lineRule="atLeast"/>
        <w:jc w:val="center"/>
        <w:rPr>
          <w:b/>
          <w:caps/>
          <w:lang w:eastAsia="en-US"/>
        </w:rPr>
      </w:pPr>
      <w:r>
        <w:rPr>
          <w:b/>
          <w:caps/>
          <w:lang w:eastAsia="en-US"/>
        </w:rPr>
        <w:t>ПРИЛОЖЕНИЯ</w:t>
      </w:r>
      <w:r w:rsidR="00A46428">
        <w:rPr>
          <w:b/>
          <w:caps/>
          <w:lang w:val="en-US" w:eastAsia="en-US"/>
        </w:rPr>
        <w:t xml:space="preserve"> </w:t>
      </w:r>
      <w:r w:rsidR="00A46428">
        <w:rPr>
          <w:b/>
          <w:caps/>
          <w:lang w:eastAsia="en-US"/>
        </w:rPr>
        <w:t>към публична покана</w:t>
      </w:r>
    </w:p>
    <w:p w:rsidR="00796499" w:rsidRDefault="00796499" w:rsidP="00506362">
      <w:pPr>
        <w:spacing w:line="20" w:lineRule="atLeast"/>
        <w:rPr>
          <w:rFonts w:eastAsia="Times New Roman"/>
          <w:b/>
          <w:lang w:eastAsia="en-US"/>
        </w:rPr>
      </w:pPr>
    </w:p>
    <w:p w:rsidR="00796499" w:rsidRPr="00512EAA" w:rsidRDefault="00796499" w:rsidP="00506362">
      <w:pPr>
        <w:spacing w:line="20" w:lineRule="atLeast"/>
        <w:rPr>
          <w:rFonts w:eastAsia="Times New Roman"/>
          <w:b/>
        </w:rPr>
      </w:pPr>
      <w:r>
        <w:rPr>
          <w:rFonts w:eastAsia="Times New Roman"/>
          <w:b/>
          <w:lang w:eastAsia="en-US"/>
        </w:rPr>
        <w:t xml:space="preserve">                                                </w:t>
      </w:r>
      <w:r w:rsidRPr="00512EAA">
        <w:rPr>
          <w:rFonts w:eastAsia="Times New Roman"/>
          <w:b/>
          <w:lang w:eastAsia="en-US"/>
        </w:rPr>
        <w:t>по</w:t>
      </w:r>
      <w:r w:rsidRPr="00512EAA">
        <w:rPr>
          <w:rFonts w:eastAsia="TimesNewRoman,Bold"/>
          <w:b/>
          <w:bCs/>
        </w:rPr>
        <w:t xml:space="preserve"> реда на Глава осма „а“ от ЗОП</w:t>
      </w:r>
    </w:p>
    <w:p w:rsidR="00796499" w:rsidRDefault="00796499" w:rsidP="00506362">
      <w:pPr>
        <w:spacing w:line="20" w:lineRule="atLeast"/>
        <w:jc w:val="center"/>
        <w:rPr>
          <w:bCs/>
          <w:lang w:val="en-US" w:eastAsia="en-US"/>
        </w:rPr>
      </w:pPr>
    </w:p>
    <w:p w:rsidR="00C61B8F" w:rsidRDefault="00C61B8F" w:rsidP="00506362">
      <w:pPr>
        <w:spacing w:line="20" w:lineRule="atLeast"/>
        <w:jc w:val="center"/>
        <w:rPr>
          <w:b/>
          <w:i/>
        </w:rPr>
      </w:pPr>
      <w:r>
        <w:rPr>
          <w:b/>
          <w:i/>
        </w:rPr>
        <w:t>за</w:t>
      </w:r>
      <w:r w:rsidR="00796499">
        <w:rPr>
          <w:b/>
          <w:i/>
        </w:rPr>
        <w:t>:</w:t>
      </w:r>
      <w:r>
        <w:rPr>
          <w:b/>
          <w:i/>
        </w:rPr>
        <w:t xml:space="preserve"> </w:t>
      </w:r>
    </w:p>
    <w:p w:rsidR="00A46428" w:rsidRDefault="008402A4" w:rsidP="008402A4">
      <w:pPr>
        <w:spacing w:line="20" w:lineRule="atLeast"/>
        <w:jc w:val="center"/>
        <w:rPr>
          <w:bCs/>
          <w:lang w:val="en-US" w:eastAsia="en-US"/>
        </w:rPr>
      </w:pPr>
      <w:r w:rsidRPr="008402A4">
        <w:rPr>
          <w:b/>
          <w:i/>
          <w:lang w:val="be-BY"/>
        </w:rPr>
        <w:t>“Избор на оператор на обществена клетъчна телекомуникационна мрежа с национално покритие за връзка с подвижни абонати, оперираща по стандарт GSM</w:t>
      </w:r>
      <w:r>
        <w:rPr>
          <w:b/>
          <w:i/>
          <w:lang w:val="be-BY"/>
        </w:rPr>
        <w:t>”</w:t>
      </w:r>
      <w:r w:rsidR="000F6A44">
        <w:rPr>
          <w:b/>
          <w:i/>
          <w:lang w:val="be-BY"/>
        </w:rPr>
        <w:t xml:space="preserve"> по три обособени позиции</w:t>
      </w:r>
    </w:p>
    <w:p w:rsidR="00A46428" w:rsidRDefault="00A46428" w:rsidP="00506362">
      <w:pPr>
        <w:spacing w:line="20" w:lineRule="atLeast"/>
        <w:jc w:val="both"/>
        <w:rPr>
          <w:bCs/>
          <w:i/>
          <w:lang w:val="ru-RU" w:eastAsia="en-US"/>
        </w:rPr>
      </w:pPr>
    </w:p>
    <w:p w:rsidR="00A46428" w:rsidRDefault="00A46428" w:rsidP="00506362">
      <w:pPr>
        <w:spacing w:line="20" w:lineRule="atLeast"/>
        <w:jc w:val="both"/>
        <w:rPr>
          <w:bCs/>
          <w:i/>
          <w:lang w:val="ru-RU" w:eastAsia="en-US"/>
        </w:rPr>
      </w:pPr>
    </w:p>
    <w:p w:rsidR="00A46428" w:rsidRDefault="00A46428" w:rsidP="00506362">
      <w:pPr>
        <w:spacing w:line="20" w:lineRule="atLeast"/>
        <w:ind w:firstLine="600"/>
        <w:jc w:val="both"/>
        <w:rPr>
          <w:bCs/>
          <w:i/>
          <w:lang w:eastAsia="en-US"/>
        </w:rPr>
      </w:pPr>
      <w:r>
        <w:rPr>
          <w:b/>
          <w:caps/>
        </w:rPr>
        <w:t>Уважаеми ГОСПОЖИ И господа,</w:t>
      </w:r>
    </w:p>
    <w:p w:rsidR="00A46428" w:rsidRDefault="00A46428" w:rsidP="00506362">
      <w:pPr>
        <w:spacing w:line="20" w:lineRule="atLeast"/>
        <w:ind w:firstLine="600"/>
        <w:jc w:val="both"/>
      </w:pPr>
    </w:p>
    <w:p w:rsidR="00A46428" w:rsidRDefault="00A46428" w:rsidP="00506362">
      <w:pPr>
        <w:spacing w:line="20" w:lineRule="atLeast"/>
        <w:ind w:firstLine="600"/>
        <w:jc w:val="both"/>
      </w:pPr>
      <w:r>
        <w:t xml:space="preserve">Министерство на </w:t>
      </w:r>
      <w:r>
        <w:rPr>
          <w:rFonts w:eastAsia="Malgun Gothic"/>
          <w:lang w:eastAsia="ko-KR"/>
        </w:rPr>
        <w:t>здравеопазването</w:t>
      </w:r>
      <w:r w:rsidR="00796499">
        <w:t xml:space="preserve">, на основание и по реда на </w:t>
      </w:r>
      <w:r>
        <w:t xml:space="preserve">чл.14, ал.4, т.2 </w:t>
      </w:r>
      <w:r w:rsidR="00796499">
        <w:t xml:space="preserve">във връзка с Глава осма „а“ </w:t>
      </w:r>
      <w:r>
        <w:t>от З</w:t>
      </w:r>
      <w:r w:rsidR="00796499">
        <w:t>акона за обществените поръчки /ЗОП/,</w:t>
      </w:r>
      <w:r>
        <w:t xml:space="preserve"> кани всички заинтересовани лица да подадат оферти за избор на изпълнител</w:t>
      </w:r>
      <w:r w:rsidR="00796499">
        <w:t>и</w:t>
      </w:r>
      <w:r>
        <w:t xml:space="preserve"> за възлагане на обществена поръчка при следните условия:</w:t>
      </w:r>
    </w:p>
    <w:p w:rsidR="00512EAA" w:rsidRDefault="00A46428" w:rsidP="00B416E6">
      <w:pPr>
        <w:pStyle w:val="ListParagraph"/>
        <w:numPr>
          <w:ilvl w:val="0"/>
          <w:numId w:val="4"/>
        </w:numPr>
        <w:spacing w:line="20" w:lineRule="atLeast"/>
        <w:ind w:left="0" w:firstLine="567"/>
        <w:jc w:val="both"/>
      </w:pPr>
      <w:r w:rsidRPr="00796499">
        <w:rPr>
          <w:b/>
          <w:bCs/>
        </w:rPr>
        <w:t>Предмет на поръчката</w:t>
      </w:r>
      <w:r w:rsidRPr="00796499">
        <w:rPr>
          <w:bCs/>
        </w:rPr>
        <w:t>:</w:t>
      </w:r>
      <w:r>
        <w:rPr>
          <w:lang w:eastAsia="en-US"/>
        </w:rPr>
        <w:t xml:space="preserve"> </w:t>
      </w:r>
      <w:r w:rsidR="008402A4" w:rsidRPr="008402A4">
        <w:rPr>
          <w:lang w:val="be-BY" w:eastAsia="en-US"/>
        </w:rPr>
        <w:t>“Избор на оператор на обществена клетъчна телекомуникационна мрежа с национално покритие за връзка с подвижни абонати, оперираща по стандарт GSM”</w:t>
      </w:r>
      <w:r w:rsidR="00C61B8F" w:rsidRPr="00C61B8F">
        <w:t xml:space="preserve">, </w:t>
      </w:r>
      <w:r w:rsidR="00C61B8F" w:rsidRPr="00796499">
        <w:rPr>
          <w:rFonts w:eastAsia="Arial"/>
          <w:lang w:val="ru-RU"/>
        </w:rPr>
        <w:t xml:space="preserve">по </w:t>
      </w:r>
      <w:r w:rsidR="00761A67">
        <w:rPr>
          <w:rFonts w:eastAsia="Arial"/>
          <w:lang w:val="ru-RU"/>
        </w:rPr>
        <w:t>три</w:t>
      </w:r>
      <w:r w:rsidR="00C61B8F" w:rsidRPr="00796499">
        <w:rPr>
          <w:rFonts w:eastAsia="Arial"/>
          <w:lang w:val="ru-RU"/>
        </w:rPr>
        <w:t xml:space="preserve"> обособени позиции:</w:t>
      </w:r>
    </w:p>
    <w:p w:rsidR="00761A67" w:rsidRDefault="00761A67" w:rsidP="00761A67">
      <w:pPr>
        <w:tabs>
          <w:tab w:val="left" w:pos="993"/>
        </w:tabs>
        <w:spacing w:line="20" w:lineRule="atLeast"/>
        <w:ind w:firstLine="567"/>
        <w:jc w:val="both"/>
        <w:rPr>
          <w:lang w:eastAsia="en-US"/>
        </w:rPr>
      </w:pPr>
      <w:r>
        <w:rPr>
          <w:lang w:eastAsia="en-US"/>
        </w:rPr>
        <w:t>Обособена позиция 1: “Избор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програма “ПКХС” за 2015</w:t>
      </w:r>
      <w:r w:rsidR="005D1EAB">
        <w:rPr>
          <w:lang w:eastAsia="en-US"/>
        </w:rPr>
        <w:t xml:space="preserve"> </w:t>
      </w:r>
      <w:r>
        <w:rPr>
          <w:lang w:eastAsia="en-US"/>
        </w:rPr>
        <w:t>г.“</w:t>
      </w:r>
    </w:p>
    <w:p w:rsidR="00761A67" w:rsidRDefault="00761A67" w:rsidP="00761A67">
      <w:pPr>
        <w:tabs>
          <w:tab w:val="left" w:pos="993"/>
        </w:tabs>
        <w:spacing w:line="20" w:lineRule="atLeast"/>
        <w:ind w:firstLine="567"/>
        <w:jc w:val="both"/>
        <w:rPr>
          <w:lang w:eastAsia="en-US"/>
        </w:rPr>
      </w:pPr>
      <w:r>
        <w:rPr>
          <w:lang w:eastAsia="en-US"/>
        </w:rPr>
        <w:t>Обособена позиция 2: “Избор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програма „УНПТБ” за 2015</w:t>
      </w:r>
      <w:r w:rsidR="005D1EAB">
        <w:rPr>
          <w:lang w:eastAsia="en-US"/>
        </w:rPr>
        <w:t xml:space="preserve"> </w:t>
      </w:r>
      <w:r>
        <w:rPr>
          <w:lang w:eastAsia="en-US"/>
        </w:rPr>
        <w:t>г.“</w:t>
      </w:r>
    </w:p>
    <w:p w:rsidR="00761A67" w:rsidRDefault="00761A67" w:rsidP="00761A67">
      <w:pPr>
        <w:tabs>
          <w:tab w:val="left" w:pos="993"/>
        </w:tabs>
        <w:spacing w:line="20" w:lineRule="atLeast"/>
        <w:ind w:firstLine="567"/>
        <w:jc w:val="both"/>
        <w:rPr>
          <w:lang w:eastAsia="en-US"/>
        </w:rPr>
      </w:pPr>
      <w:r>
        <w:rPr>
          <w:lang w:eastAsia="en-US"/>
        </w:rPr>
        <w:t>Обособена позиция 3: “Избор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Министерство на здравеопазването за 2015 г.”</w:t>
      </w:r>
    </w:p>
    <w:p w:rsidR="008E15D2" w:rsidRDefault="008E15D2" w:rsidP="00506362">
      <w:pPr>
        <w:spacing w:line="20" w:lineRule="atLeast"/>
        <w:ind w:firstLine="567"/>
        <w:jc w:val="both"/>
        <w:rPr>
          <w:rFonts w:eastAsia="Times New Roman"/>
        </w:rPr>
      </w:pPr>
      <w:r>
        <w:rPr>
          <w:b/>
          <w:bCs/>
        </w:rPr>
        <w:t>2</w:t>
      </w:r>
      <w:r w:rsidRPr="00C61B8F">
        <w:rPr>
          <w:b/>
          <w:bCs/>
        </w:rPr>
        <w:t>.</w:t>
      </w:r>
      <w:r>
        <w:rPr>
          <w:bCs/>
        </w:rPr>
        <w:t xml:space="preserve"> </w:t>
      </w:r>
      <w:r>
        <w:rPr>
          <w:b/>
          <w:bCs/>
        </w:rPr>
        <w:t>Правно основание</w:t>
      </w:r>
      <w:r>
        <w:t xml:space="preserve">: </w:t>
      </w:r>
      <w:r>
        <w:rPr>
          <w:rFonts w:eastAsia="Times New Roman"/>
        </w:rPr>
        <w:t>Предоставяне на „услуга“ по смисъла на чл. 3, ал. 1, т. 2 от ЗОП.</w:t>
      </w:r>
    </w:p>
    <w:p w:rsidR="008E15D2" w:rsidRDefault="008E15D2" w:rsidP="00506362">
      <w:pPr>
        <w:spacing w:line="20" w:lineRule="atLeast"/>
        <w:ind w:firstLine="567"/>
        <w:jc w:val="both"/>
      </w:pPr>
      <w:r>
        <w:rPr>
          <w:b/>
        </w:rPr>
        <w:t>3</w:t>
      </w:r>
      <w:r w:rsidRPr="00512EAA">
        <w:rPr>
          <w:b/>
        </w:rPr>
        <w:t>. Обхват</w:t>
      </w:r>
      <w:r>
        <w:rPr>
          <w:b/>
        </w:rPr>
        <w:t xml:space="preserve"> и цел на поръчката</w:t>
      </w:r>
      <w:r>
        <w:t>: съгласно Техническ</w:t>
      </w:r>
      <w:r w:rsidR="00761A67">
        <w:t>а</w:t>
      </w:r>
      <w:r>
        <w:t xml:space="preserve"> спецификаци</w:t>
      </w:r>
      <w:r w:rsidR="00761A67">
        <w:t>я</w:t>
      </w:r>
      <w:r>
        <w:t xml:space="preserve"> за изпълнението на поръчката, приложени тук.</w:t>
      </w:r>
    </w:p>
    <w:p w:rsidR="00C61B8F" w:rsidRPr="00C61B8F" w:rsidRDefault="008E15D2" w:rsidP="00506362">
      <w:pPr>
        <w:spacing w:line="20" w:lineRule="atLeast"/>
        <w:ind w:firstLine="567"/>
        <w:jc w:val="both"/>
        <w:rPr>
          <w:bCs/>
          <w:lang w:val="ru-RU"/>
        </w:rPr>
      </w:pPr>
      <w:r w:rsidRPr="008E15D2">
        <w:rPr>
          <w:rFonts w:eastAsia="Times New Roman"/>
          <w:b/>
        </w:rPr>
        <w:t>4.</w:t>
      </w:r>
      <w:r>
        <w:rPr>
          <w:rFonts w:eastAsia="Times New Roman"/>
        </w:rPr>
        <w:t xml:space="preserve"> </w:t>
      </w:r>
      <w:r w:rsidR="00A46428">
        <w:rPr>
          <w:b/>
          <w:lang w:val="ru-RU"/>
        </w:rPr>
        <w:t>Прогнозна стойност на обществената поръчка</w:t>
      </w:r>
      <w:r w:rsidR="00A46428">
        <w:rPr>
          <w:lang w:val="ru-RU"/>
        </w:rPr>
        <w:t xml:space="preserve"> -</w:t>
      </w:r>
      <w:r w:rsidR="00A46428">
        <w:rPr>
          <w:rFonts w:eastAsia="Arial"/>
          <w:b/>
          <w:i/>
          <w:lang w:val="ru-RU"/>
        </w:rPr>
        <w:t xml:space="preserve"> </w:t>
      </w:r>
      <w:r w:rsidR="00A46428">
        <w:rPr>
          <w:rFonts w:eastAsia="Arial"/>
          <w:lang w:val="ru-RU"/>
        </w:rPr>
        <w:t xml:space="preserve">общата стойност на </w:t>
      </w:r>
      <w:r w:rsidR="00512EAA">
        <w:rPr>
          <w:rFonts w:eastAsia="Arial"/>
          <w:lang w:val="ru-RU"/>
        </w:rPr>
        <w:t xml:space="preserve">поръчката </w:t>
      </w:r>
      <w:r w:rsidR="00A46428">
        <w:rPr>
          <w:lang w:val="en-US"/>
        </w:rPr>
        <w:t>e</w:t>
      </w:r>
      <w:r w:rsidR="00C61B8F">
        <w:t>:</w:t>
      </w:r>
      <w:r w:rsidR="00A46428">
        <w:rPr>
          <w:lang w:val="ru-RU"/>
        </w:rPr>
        <w:t xml:space="preserve"> </w:t>
      </w:r>
      <w:r w:rsidR="00676B72" w:rsidRPr="00676B72">
        <w:rPr>
          <w:b/>
          <w:lang w:val="ru-RU"/>
        </w:rPr>
        <w:t>62 000</w:t>
      </w:r>
      <w:r w:rsidR="00C61B8F" w:rsidRPr="00676B72">
        <w:rPr>
          <w:b/>
          <w:lang w:val="ru-RU"/>
        </w:rPr>
        <w:t xml:space="preserve"> лв. без</w:t>
      </w:r>
      <w:r w:rsidR="00A46428" w:rsidRPr="00676B72">
        <w:rPr>
          <w:b/>
          <w:lang w:val="ru-RU"/>
        </w:rPr>
        <w:t xml:space="preserve"> ДДС.</w:t>
      </w:r>
      <w:r w:rsidR="00C61B8F" w:rsidRPr="00676B72">
        <w:rPr>
          <w:b/>
          <w:lang w:val="ru-RU"/>
        </w:rPr>
        <w:t xml:space="preserve"> </w:t>
      </w:r>
      <w:r w:rsidR="00C61B8F" w:rsidRPr="00C61B8F">
        <w:rPr>
          <w:lang w:val="ru-RU"/>
        </w:rPr>
        <w:t>Посочената стойност представлява максима</w:t>
      </w:r>
      <w:r w:rsidR="00512EAA">
        <w:rPr>
          <w:lang w:val="ru-RU"/>
        </w:rPr>
        <w:t>лният финансов ресурс, с който В</w:t>
      </w:r>
      <w:r w:rsidR="00C61B8F" w:rsidRPr="00C61B8F">
        <w:rPr>
          <w:lang w:val="ru-RU"/>
        </w:rPr>
        <w:t xml:space="preserve">ъзложителят разполага за изпълнение на </w:t>
      </w:r>
      <w:r w:rsidR="00761A67">
        <w:rPr>
          <w:lang w:val="ru-RU"/>
        </w:rPr>
        <w:t>услугата</w:t>
      </w:r>
      <w:r w:rsidR="00C61B8F" w:rsidRPr="00C61B8F">
        <w:rPr>
          <w:lang w:val="ru-RU"/>
        </w:rPr>
        <w:t>, предмет на поръчката.</w:t>
      </w:r>
      <w:r w:rsidR="00F03994">
        <w:rPr>
          <w:lang w:val="ru-RU"/>
        </w:rPr>
        <w:t xml:space="preserve"> </w:t>
      </w:r>
      <w:r w:rsidR="00C61B8F" w:rsidRPr="00C61B8F">
        <w:rPr>
          <w:bCs/>
          <w:lang w:val="ru-RU"/>
        </w:rPr>
        <w:t>Максималният разполагаем ресурс на Възложителя за изпълнение на отделните обособени позиции, е както следва:</w:t>
      </w:r>
    </w:p>
    <w:p w:rsidR="00C61B8F" w:rsidRPr="00676B72" w:rsidRDefault="00C61B8F" w:rsidP="00506362">
      <w:pPr>
        <w:spacing w:line="20" w:lineRule="atLeast"/>
        <w:ind w:firstLine="567"/>
        <w:jc w:val="both"/>
        <w:rPr>
          <w:bCs/>
          <w:lang w:val="ru-RU"/>
        </w:rPr>
      </w:pPr>
      <w:r w:rsidRPr="00C61B8F">
        <w:rPr>
          <w:b/>
          <w:bCs/>
          <w:lang w:val="ru-RU"/>
        </w:rPr>
        <w:t>Обособена позиция № 1</w:t>
      </w:r>
      <w:r w:rsidRPr="00C61B8F">
        <w:rPr>
          <w:bCs/>
          <w:lang w:val="ru-RU"/>
        </w:rPr>
        <w:t xml:space="preserve"> – </w:t>
      </w:r>
      <w:r w:rsidR="00761A67" w:rsidRPr="00761A67">
        <w:rPr>
          <w:bCs/>
          <w:lang w:val="ru-RU"/>
        </w:rPr>
        <w:t>“Избор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програма “ПКХС” за 2015г.“</w:t>
      </w:r>
      <w:r w:rsidR="00761A67">
        <w:rPr>
          <w:bCs/>
          <w:lang w:val="ru-RU"/>
        </w:rPr>
        <w:t xml:space="preserve"> </w:t>
      </w:r>
      <w:r w:rsidR="00676B72">
        <w:rPr>
          <w:bCs/>
          <w:lang w:val="ru-RU"/>
        </w:rPr>
        <w:t>–</w:t>
      </w:r>
      <w:r w:rsidRPr="00C61B8F">
        <w:rPr>
          <w:bCs/>
          <w:lang w:val="ru-RU"/>
        </w:rPr>
        <w:t xml:space="preserve"> </w:t>
      </w:r>
      <w:r w:rsidR="00676B72">
        <w:rPr>
          <w:b/>
          <w:bCs/>
          <w:lang w:val="ru-RU"/>
        </w:rPr>
        <w:t xml:space="preserve">32 </w:t>
      </w:r>
      <w:r w:rsidRPr="00676B72">
        <w:rPr>
          <w:b/>
          <w:bCs/>
          <w:lang w:val="ru-RU"/>
        </w:rPr>
        <w:t>000,00 лв. без ДДС</w:t>
      </w:r>
      <w:r w:rsidRPr="00676B72">
        <w:rPr>
          <w:bCs/>
          <w:lang w:val="ru-RU"/>
        </w:rPr>
        <w:t>;</w:t>
      </w:r>
    </w:p>
    <w:p w:rsidR="00A46428" w:rsidRPr="00676B72" w:rsidRDefault="00C61B8F" w:rsidP="00506362">
      <w:pPr>
        <w:spacing w:line="20" w:lineRule="atLeast"/>
        <w:ind w:firstLine="567"/>
        <w:jc w:val="both"/>
        <w:rPr>
          <w:bCs/>
          <w:lang w:val="ru-RU"/>
        </w:rPr>
      </w:pPr>
      <w:r w:rsidRPr="00C61B8F">
        <w:rPr>
          <w:b/>
          <w:bCs/>
          <w:lang w:val="ru-RU"/>
        </w:rPr>
        <w:t>Обособена позиция № 2</w:t>
      </w:r>
      <w:r w:rsidRPr="00C61B8F">
        <w:rPr>
          <w:bCs/>
          <w:lang w:val="ru-RU"/>
        </w:rPr>
        <w:t xml:space="preserve"> – </w:t>
      </w:r>
      <w:r w:rsidR="00761A67" w:rsidRPr="00761A67">
        <w:rPr>
          <w:bCs/>
        </w:rPr>
        <w:t>“Избор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програма „УНПТБ” за 2015г.“</w:t>
      </w:r>
      <w:r w:rsidR="00761A67">
        <w:rPr>
          <w:bCs/>
        </w:rPr>
        <w:t xml:space="preserve"> </w:t>
      </w:r>
      <w:r w:rsidR="00676B72">
        <w:rPr>
          <w:bCs/>
          <w:lang w:val="ru-RU"/>
        </w:rPr>
        <w:t>–</w:t>
      </w:r>
      <w:r w:rsidRPr="00C61B8F">
        <w:rPr>
          <w:bCs/>
          <w:lang w:val="ru-RU"/>
        </w:rPr>
        <w:t xml:space="preserve"> </w:t>
      </w:r>
      <w:r w:rsidR="00676B72">
        <w:rPr>
          <w:b/>
          <w:bCs/>
          <w:lang w:val="ru-RU"/>
        </w:rPr>
        <w:t xml:space="preserve">12 </w:t>
      </w:r>
      <w:r w:rsidRPr="00676B72">
        <w:rPr>
          <w:b/>
          <w:bCs/>
          <w:lang w:val="ru-RU"/>
        </w:rPr>
        <w:t>000,00 лв. без ДДС</w:t>
      </w:r>
      <w:r w:rsidRPr="00676B72">
        <w:rPr>
          <w:bCs/>
          <w:lang w:val="ru-RU"/>
        </w:rPr>
        <w:t>.</w:t>
      </w:r>
    </w:p>
    <w:p w:rsidR="00761A67" w:rsidRPr="00761A67" w:rsidRDefault="00761A67" w:rsidP="00761A67">
      <w:pPr>
        <w:spacing w:line="20" w:lineRule="atLeast"/>
        <w:ind w:firstLine="567"/>
        <w:jc w:val="both"/>
        <w:rPr>
          <w:bCs/>
          <w:lang w:val="ru-RU"/>
        </w:rPr>
      </w:pPr>
      <w:r w:rsidRPr="00761A67">
        <w:rPr>
          <w:b/>
          <w:bCs/>
          <w:lang w:val="ru-RU"/>
        </w:rPr>
        <w:t xml:space="preserve">Обособена позиция № </w:t>
      </w:r>
      <w:r>
        <w:rPr>
          <w:b/>
          <w:bCs/>
          <w:lang w:val="ru-RU"/>
        </w:rPr>
        <w:t>3</w:t>
      </w:r>
      <w:r w:rsidRPr="00761A67">
        <w:rPr>
          <w:bCs/>
          <w:lang w:val="ru-RU"/>
        </w:rPr>
        <w:t xml:space="preserve"> – </w:t>
      </w:r>
      <w:r w:rsidRPr="00761A67">
        <w:rPr>
          <w:bCs/>
        </w:rPr>
        <w:t>“Избор на оператор на обществена клетъчна телекомуникационна мрежа с национално покритие за връзка с подвижни абонати, оперираща по стандарт GSM” за нуждите на Министерство на здравеопазването за 2015 г.”</w:t>
      </w:r>
      <w:r>
        <w:rPr>
          <w:bCs/>
        </w:rPr>
        <w:t xml:space="preserve"> </w:t>
      </w:r>
      <w:r w:rsidR="00676B72">
        <w:rPr>
          <w:bCs/>
          <w:lang w:val="ru-RU"/>
        </w:rPr>
        <w:t>–</w:t>
      </w:r>
      <w:r w:rsidRPr="00761A67">
        <w:rPr>
          <w:bCs/>
          <w:lang w:val="ru-RU"/>
        </w:rPr>
        <w:t xml:space="preserve"> </w:t>
      </w:r>
      <w:r w:rsidR="00676B72">
        <w:rPr>
          <w:b/>
          <w:bCs/>
          <w:lang w:val="ru-RU"/>
        </w:rPr>
        <w:t xml:space="preserve">18 </w:t>
      </w:r>
      <w:r w:rsidRPr="00676B72">
        <w:rPr>
          <w:b/>
          <w:bCs/>
          <w:lang w:val="ru-RU"/>
        </w:rPr>
        <w:t>000,00 лв. без ДДС</w:t>
      </w:r>
      <w:r w:rsidRPr="00676B72">
        <w:rPr>
          <w:bCs/>
          <w:lang w:val="ru-RU"/>
        </w:rPr>
        <w:t>.</w:t>
      </w:r>
    </w:p>
    <w:p w:rsidR="0098534C" w:rsidRDefault="0098534C" w:rsidP="00506362">
      <w:pPr>
        <w:spacing w:line="20" w:lineRule="atLeast"/>
        <w:ind w:firstLine="567"/>
        <w:jc w:val="both"/>
        <w:rPr>
          <w:bCs/>
          <w:lang w:val="ru-RU"/>
        </w:rPr>
      </w:pPr>
    </w:p>
    <w:p w:rsidR="008E15D2" w:rsidRDefault="008E15D2" w:rsidP="00506362">
      <w:pPr>
        <w:spacing w:line="20" w:lineRule="atLeast"/>
        <w:ind w:firstLine="600"/>
        <w:jc w:val="both"/>
        <w:rPr>
          <w:b/>
          <w:bCs/>
          <w:lang w:val="ru-RU"/>
        </w:rPr>
      </w:pPr>
      <w:r w:rsidRPr="008E15D2">
        <w:rPr>
          <w:b/>
          <w:bCs/>
          <w:lang w:val="ru-RU"/>
        </w:rPr>
        <w:lastRenderedPageBreak/>
        <w:t xml:space="preserve">5. Цена и условия на плащане: </w:t>
      </w:r>
    </w:p>
    <w:p w:rsidR="001C640E" w:rsidRPr="00E27856" w:rsidRDefault="008E15D2" w:rsidP="00096622">
      <w:pPr>
        <w:spacing w:line="20" w:lineRule="atLeast"/>
        <w:ind w:firstLine="600"/>
        <w:jc w:val="both"/>
        <w:rPr>
          <w:rFonts w:eastAsia="Times New Roman"/>
        </w:rPr>
      </w:pPr>
      <w:r w:rsidRPr="008E15D2">
        <w:rPr>
          <w:b/>
          <w:bCs/>
          <w:lang w:val="ru-RU"/>
        </w:rPr>
        <w:t>5.1.</w:t>
      </w:r>
      <w:r>
        <w:rPr>
          <w:b/>
          <w:bCs/>
          <w:lang w:val="ru-RU"/>
        </w:rPr>
        <w:t xml:space="preserve"> </w:t>
      </w:r>
      <w:r w:rsidR="00E27856" w:rsidRPr="00E27856">
        <w:rPr>
          <w:bCs/>
          <w:lang w:val="ru-RU"/>
        </w:rPr>
        <w:t xml:space="preserve">Цените са в </w:t>
      </w:r>
      <w:r w:rsidR="00E27856">
        <w:rPr>
          <w:bCs/>
          <w:lang w:val="ru-RU"/>
        </w:rPr>
        <w:t>лева, без начислен ДДС</w:t>
      </w:r>
      <w:r w:rsidR="00C77A3E">
        <w:rPr>
          <w:bCs/>
          <w:lang w:val="ru-RU"/>
        </w:rPr>
        <w:t xml:space="preserve">. </w:t>
      </w:r>
      <w:r w:rsidR="00C77A3E" w:rsidRPr="00C77A3E">
        <w:rPr>
          <w:bCs/>
        </w:rPr>
        <w:t xml:space="preserve">Разговорите в корпоративната група на </w:t>
      </w:r>
      <w:r w:rsidR="001B3807" w:rsidRPr="001B3807">
        <w:rPr>
          <w:bCs/>
        </w:rPr>
        <w:t>програма “ПКХС”</w:t>
      </w:r>
      <w:r w:rsidR="001B3807">
        <w:rPr>
          <w:bCs/>
        </w:rPr>
        <w:t xml:space="preserve">, </w:t>
      </w:r>
      <w:r w:rsidR="001B3807" w:rsidRPr="001B3807">
        <w:rPr>
          <w:bCs/>
        </w:rPr>
        <w:t>програма „УНПТБ”</w:t>
      </w:r>
      <w:r w:rsidR="001B3807">
        <w:rPr>
          <w:bCs/>
        </w:rPr>
        <w:t xml:space="preserve"> и </w:t>
      </w:r>
      <w:r w:rsidR="00C77A3E" w:rsidRPr="00C77A3E">
        <w:rPr>
          <w:bCs/>
        </w:rPr>
        <w:t>Министерство на здравеопазването, следва да бъдат безплатни и неограничени</w:t>
      </w:r>
      <w:r w:rsidR="00C77A3E">
        <w:rPr>
          <w:bCs/>
        </w:rPr>
        <w:t>.</w:t>
      </w:r>
    </w:p>
    <w:p w:rsidR="00BC3B35" w:rsidRDefault="00BC3B35" w:rsidP="00506362">
      <w:pPr>
        <w:spacing w:line="20" w:lineRule="atLeast"/>
        <w:ind w:firstLine="567"/>
        <w:jc w:val="both"/>
        <w:rPr>
          <w:b/>
        </w:rPr>
      </w:pPr>
    </w:p>
    <w:p w:rsidR="008E15D2" w:rsidRPr="008E15D2" w:rsidRDefault="008E15D2" w:rsidP="00506362">
      <w:pPr>
        <w:spacing w:line="20" w:lineRule="atLeast"/>
        <w:ind w:firstLine="567"/>
        <w:jc w:val="both"/>
        <w:rPr>
          <w:b/>
        </w:rPr>
      </w:pPr>
      <w:r>
        <w:rPr>
          <w:b/>
        </w:rPr>
        <w:t>5.2.</w:t>
      </w:r>
      <w:r w:rsidRPr="008E15D2">
        <w:rPr>
          <w:b/>
        </w:rPr>
        <w:t xml:space="preserve"> Начин на плащане</w:t>
      </w:r>
      <w:r w:rsidR="002056F3">
        <w:rPr>
          <w:b/>
        </w:rPr>
        <w:t>.</w:t>
      </w:r>
      <w:r w:rsidRPr="008E15D2">
        <w:rPr>
          <w:b/>
        </w:rPr>
        <w:t xml:space="preserve"> </w:t>
      </w:r>
    </w:p>
    <w:p w:rsidR="00BA12A6" w:rsidRDefault="00E27856" w:rsidP="00506362">
      <w:pPr>
        <w:tabs>
          <w:tab w:val="left" w:pos="993"/>
        </w:tabs>
        <w:spacing w:line="20" w:lineRule="atLeast"/>
        <w:ind w:firstLine="567"/>
        <w:jc w:val="both"/>
      </w:pPr>
      <w:proofErr w:type="spellStart"/>
      <w:r w:rsidRPr="00E27856">
        <w:rPr>
          <w:lang w:val="en-AU"/>
        </w:rPr>
        <w:t>Заплащането</w:t>
      </w:r>
      <w:proofErr w:type="spellEnd"/>
      <w:r w:rsidRPr="00E27856">
        <w:rPr>
          <w:lang w:val="en-AU"/>
        </w:rPr>
        <w:t xml:space="preserve"> </w:t>
      </w:r>
      <w:proofErr w:type="spellStart"/>
      <w:r w:rsidRPr="00E27856">
        <w:rPr>
          <w:lang w:val="en-AU"/>
        </w:rPr>
        <w:t>на</w:t>
      </w:r>
      <w:proofErr w:type="spellEnd"/>
      <w:r w:rsidRPr="00E27856">
        <w:rPr>
          <w:lang w:val="en-AU"/>
        </w:rPr>
        <w:t xml:space="preserve"> </w:t>
      </w:r>
      <w:proofErr w:type="spellStart"/>
      <w:r w:rsidRPr="00E27856">
        <w:rPr>
          <w:lang w:val="en-AU"/>
        </w:rPr>
        <w:t>предоставените</w:t>
      </w:r>
      <w:proofErr w:type="spellEnd"/>
      <w:r w:rsidRPr="00E27856">
        <w:rPr>
          <w:lang w:val="en-AU"/>
        </w:rPr>
        <w:t xml:space="preserve"> </w:t>
      </w:r>
      <w:proofErr w:type="spellStart"/>
      <w:r w:rsidRPr="00E27856">
        <w:rPr>
          <w:lang w:val="en-AU"/>
        </w:rPr>
        <w:t>услуги</w:t>
      </w:r>
      <w:proofErr w:type="spellEnd"/>
      <w:r w:rsidRPr="00E27856">
        <w:rPr>
          <w:lang w:val="en-AU"/>
        </w:rPr>
        <w:t xml:space="preserve"> </w:t>
      </w:r>
      <w:proofErr w:type="spellStart"/>
      <w:r w:rsidRPr="00E27856">
        <w:rPr>
          <w:lang w:val="en-AU"/>
        </w:rPr>
        <w:t>се</w:t>
      </w:r>
      <w:proofErr w:type="spellEnd"/>
      <w:r w:rsidRPr="00E27856">
        <w:rPr>
          <w:lang w:val="en-AU"/>
        </w:rPr>
        <w:t xml:space="preserve"> </w:t>
      </w:r>
      <w:proofErr w:type="spellStart"/>
      <w:r w:rsidRPr="00E27856">
        <w:rPr>
          <w:lang w:val="en-AU"/>
        </w:rPr>
        <w:t>извършва</w:t>
      </w:r>
      <w:proofErr w:type="spellEnd"/>
      <w:r w:rsidRPr="00E27856">
        <w:rPr>
          <w:lang w:val="en-AU"/>
        </w:rPr>
        <w:t xml:space="preserve"> </w:t>
      </w:r>
      <w:proofErr w:type="spellStart"/>
      <w:r w:rsidRPr="00E27856">
        <w:rPr>
          <w:lang w:val="en-AU"/>
        </w:rPr>
        <w:t>ежемесечно</w:t>
      </w:r>
      <w:proofErr w:type="spellEnd"/>
      <w:r w:rsidRPr="00E27856">
        <w:rPr>
          <w:lang w:val="en-AU"/>
        </w:rPr>
        <w:t xml:space="preserve">, в </w:t>
      </w:r>
      <w:proofErr w:type="spellStart"/>
      <w:r w:rsidRPr="00E27856">
        <w:rPr>
          <w:b/>
          <w:lang w:val="en-AU"/>
        </w:rPr>
        <w:t>български</w:t>
      </w:r>
      <w:proofErr w:type="spellEnd"/>
      <w:r w:rsidRPr="00E27856">
        <w:rPr>
          <w:b/>
          <w:lang w:val="en-AU"/>
        </w:rPr>
        <w:t xml:space="preserve"> </w:t>
      </w:r>
      <w:proofErr w:type="spellStart"/>
      <w:r w:rsidRPr="00E27856">
        <w:rPr>
          <w:b/>
          <w:lang w:val="en-AU"/>
        </w:rPr>
        <w:t>лева</w:t>
      </w:r>
      <w:proofErr w:type="spellEnd"/>
      <w:r w:rsidRPr="00E27856">
        <w:rPr>
          <w:lang w:val="en-AU"/>
        </w:rPr>
        <w:t xml:space="preserve"> </w:t>
      </w:r>
      <w:proofErr w:type="spellStart"/>
      <w:r w:rsidRPr="00E27856">
        <w:rPr>
          <w:lang w:val="en-AU"/>
        </w:rPr>
        <w:t>по</w:t>
      </w:r>
      <w:proofErr w:type="spellEnd"/>
      <w:r w:rsidRPr="00E27856">
        <w:rPr>
          <w:lang w:val="en-AU"/>
        </w:rPr>
        <w:t xml:space="preserve"> </w:t>
      </w:r>
      <w:proofErr w:type="spellStart"/>
      <w:r w:rsidRPr="00E27856">
        <w:rPr>
          <w:lang w:val="en-AU"/>
        </w:rPr>
        <w:t>банков</w:t>
      </w:r>
      <w:proofErr w:type="spellEnd"/>
      <w:r w:rsidRPr="00E27856">
        <w:rPr>
          <w:lang w:val="en-AU"/>
        </w:rPr>
        <w:t xml:space="preserve"> </w:t>
      </w:r>
      <w:proofErr w:type="spellStart"/>
      <w:r w:rsidRPr="00E27856">
        <w:rPr>
          <w:lang w:val="en-AU"/>
        </w:rPr>
        <w:t>път</w:t>
      </w:r>
      <w:proofErr w:type="spellEnd"/>
      <w:r w:rsidRPr="00E27856">
        <w:rPr>
          <w:lang w:val="en-AU"/>
        </w:rPr>
        <w:t xml:space="preserve">, в </w:t>
      </w:r>
      <w:proofErr w:type="spellStart"/>
      <w:r w:rsidRPr="00E27856">
        <w:rPr>
          <w:lang w:val="en-AU"/>
        </w:rPr>
        <w:t>срок</w:t>
      </w:r>
      <w:proofErr w:type="spellEnd"/>
      <w:r w:rsidRPr="00E27856">
        <w:rPr>
          <w:lang w:val="en-AU"/>
        </w:rPr>
        <w:t xml:space="preserve"> </w:t>
      </w:r>
      <w:proofErr w:type="spellStart"/>
      <w:r w:rsidRPr="00E27856">
        <w:rPr>
          <w:lang w:val="en-AU"/>
        </w:rPr>
        <w:t>до</w:t>
      </w:r>
      <w:proofErr w:type="spellEnd"/>
      <w:r w:rsidRPr="00E27856">
        <w:rPr>
          <w:lang w:val="en-AU"/>
        </w:rPr>
        <w:t xml:space="preserve"> </w:t>
      </w:r>
      <w:r w:rsidRPr="00E27856">
        <w:t>30</w:t>
      </w:r>
      <w:r w:rsidRPr="00E27856">
        <w:rPr>
          <w:lang w:val="en-AU"/>
        </w:rPr>
        <w:t xml:space="preserve"> /</w:t>
      </w:r>
      <w:r w:rsidRPr="00E27856">
        <w:t>тридесет</w:t>
      </w:r>
      <w:r w:rsidRPr="00E27856">
        <w:rPr>
          <w:lang w:val="en-AU"/>
        </w:rPr>
        <w:t xml:space="preserve">/ </w:t>
      </w:r>
      <w:proofErr w:type="spellStart"/>
      <w:r w:rsidRPr="00E27856">
        <w:rPr>
          <w:lang w:val="en-AU"/>
        </w:rPr>
        <w:t>дни</w:t>
      </w:r>
      <w:proofErr w:type="spellEnd"/>
      <w:r w:rsidRPr="00E27856">
        <w:rPr>
          <w:lang w:val="en-AU"/>
        </w:rPr>
        <w:t xml:space="preserve"> </w:t>
      </w:r>
      <w:proofErr w:type="spellStart"/>
      <w:r w:rsidRPr="00E27856">
        <w:rPr>
          <w:lang w:val="en-AU"/>
        </w:rPr>
        <w:t>след</w:t>
      </w:r>
      <w:proofErr w:type="spellEnd"/>
      <w:r w:rsidRPr="00E27856">
        <w:rPr>
          <w:lang w:val="en-AU"/>
        </w:rPr>
        <w:t xml:space="preserve"> </w:t>
      </w:r>
      <w:proofErr w:type="spellStart"/>
      <w:r w:rsidRPr="00E27856">
        <w:rPr>
          <w:lang w:val="en-AU"/>
        </w:rPr>
        <w:t>представяне</w:t>
      </w:r>
      <w:proofErr w:type="spellEnd"/>
      <w:r w:rsidRPr="00E27856">
        <w:rPr>
          <w:lang w:val="en-AU"/>
        </w:rPr>
        <w:t xml:space="preserve"> </w:t>
      </w:r>
      <w:proofErr w:type="spellStart"/>
      <w:r w:rsidRPr="00E27856">
        <w:rPr>
          <w:lang w:val="en-AU"/>
        </w:rPr>
        <w:t>на</w:t>
      </w:r>
      <w:proofErr w:type="spellEnd"/>
      <w:r w:rsidRPr="00E27856">
        <w:rPr>
          <w:lang w:val="en-AU"/>
        </w:rPr>
        <w:t xml:space="preserve"> </w:t>
      </w:r>
      <w:proofErr w:type="spellStart"/>
      <w:r w:rsidRPr="00E27856">
        <w:rPr>
          <w:lang w:val="en-AU"/>
        </w:rPr>
        <w:t>фактура</w:t>
      </w:r>
      <w:proofErr w:type="spellEnd"/>
      <w:r w:rsidRPr="00E27856">
        <w:rPr>
          <w:lang w:val="en-AU"/>
        </w:rPr>
        <w:t xml:space="preserve"> – </w:t>
      </w:r>
      <w:proofErr w:type="spellStart"/>
      <w:r w:rsidRPr="00E27856">
        <w:rPr>
          <w:lang w:val="en-AU"/>
        </w:rPr>
        <w:t>оригинал</w:t>
      </w:r>
      <w:proofErr w:type="spellEnd"/>
      <w:r w:rsidRPr="00E27856">
        <w:rPr>
          <w:lang w:val="en-AU"/>
        </w:rPr>
        <w:t xml:space="preserve"> </w:t>
      </w:r>
      <w:proofErr w:type="spellStart"/>
      <w:r w:rsidRPr="00E27856">
        <w:rPr>
          <w:lang w:val="en-AU"/>
        </w:rPr>
        <w:t>за</w:t>
      </w:r>
      <w:proofErr w:type="spellEnd"/>
      <w:r w:rsidRPr="00E27856">
        <w:rPr>
          <w:lang w:val="en-AU"/>
        </w:rPr>
        <w:t xml:space="preserve"> </w:t>
      </w:r>
      <w:proofErr w:type="spellStart"/>
      <w:r w:rsidRPr="00E27856">
        <w:rPr>
          <w:lang w:val="en-AU"/>
        </w:rPr>
        <w:t>стойността</w:t>
      </w:r>
      <w:proofErr w:type="spellEnd"/>
      <w:r w:rsidRPr="00E27856">
        <w:rPr>
          <w:lang w:val="en-AU"/>
        </w:rPr>
        <w:t xml:space="preserve"> </w:t>
      </w:r>
      <w:proofErr w:type="spellStart"/>
      <w:r w:rsidRPr="00E27856">
        <w:rPr>
          <w:lang w:val="en-AU"/>
        </w:rPr>
        <w:t>на</w:t>
      </w:r>
      <w:proofErr w:type="spellEnd"/>
      <w:r w:rsidRPr="00E27856">
        <w:rPr>
          <w:lang w:val="en-AU"/>
        </w:rPr>
        <w:t xml:space="preserve"> </w:t>
      </w:r>
      <w:proofErr w:type="spellStart"/>
      <w:r w:rsidRPr="00E27856">
        <w:rPr>
          <w:lang w:val="en-AU"/>
        </w:rPr>
        <w:t>ползваните</w:t>
      </w:r>
      <w:proofErr w:type="spellEnd"/>
      <w:r w:rsidRPr="00E27856">
        <w:rPr>
          <w:lang w:val="en-AU"/>
        </w:rPr>
        <w:t xml:space="preserve"> </w:t>
      </w:r>
      <w:proofErr w:type="spellStart"/>
      <w:r w:rsidRPr="00E27856">
        <w:rPr>
          <w:lang w:val="en-AU"/>
        </w:rPr>
        <w:t>услуги</w:t>
      </w:r>
      <w:proofErr w:type="spellEnd"/>
      <w:r w:rsidRPr="00E27856">
        <w:rPr>
          <w:lang w:val="en-AU"/>
        </w:rPr>
        <w:t xml:space="preserve"> </w:t>
      </w:r>
      <w:proofErr w:type="spellStart"/>
      <w:r w:rsidRPr="00E27856">
        <w:rPr>
          <w:lang w:val="en-AU"/>
        </w:rPr>
        <w:t>за</w:t>
      </w:r>
      <w:proofErr w:type="spellEnd"/>
      <w:r w:rsidRPr="00E27856">
        <w:rPr>
          <w:lang w:val="en-AU"/>
        </w:rPr>
        <w:t xml:space="preserve"> </w:t>
      </w:r>
      <w:proofErr w:type="spellStart"/>
      <w:r w:rsidRPr="00E27856">
        <w:rPr>
          <w:lang w:val="en-AU"/>
        </w:rPr>
        <w:t>предходния</w:t>
      </w:r>
      <w:proofErr w:type="spellEnd"/>
      <w:r w:rsidRPr="00E27856">
        <w:rPr>
          <w:lang w:val="en-AU"/>
        </w:rPr>
        <w:t xml:space="preserve"> </w:t>
      </w:r>
      <w:proofErr w:type="spellStart"/>
      <w:r w:rsidRPr="00E27856">
        <w:rPr>
          <w:lang w:val="en-AU"/>
        </w:rPr>
        <w:t>месец</w:t>
      </w:r>
      <w:proofErr w:type="spellEnd"/>
      <w:r w:rsidRPr="00E27856">
        <w:rPr>
          <w:lang w:val="en-AU"/>
        </w:rPr>
        <w:t xml:space="preserve"> с и </w:t>
      </w:r>
      <w:proofErr w:type="spellStart"/>
      <w:r w:rsidRPr="00E27856">
        <w:rPr>
          <w:lang w:val="en-AU"/>
        </w:rPr>
        <w:t>без</w:t>
      </w:r>
      <w:proofErr w:type="spellEnd"/>
      <w:r w:rsidRPr="00E27856">
        <w:rPr>
          <w:lang w:val="en-AU"/>
        </w:rPr>
        <w:t xml:space="preserve"> ДДС</w:t>
      </w:r>
      <w:r w:rsidRPr="00E27856">
        <w:t>.</w:t>
      </w:r>
    </w:p>
    <w:p w:rsidR="00A46428" w:rsidRPr="00512EAA" w:rsidRDefault="002056F3" w:rsidP="00506362">
      <w:pPr>
        <w:pStyle w:val="1"/>
        <w:shd w:val="clear" w:color="auto" w:fill="auto"/>
        <w:spacing w:before="0" w:after="0" w:line="20" w:lineRule="atLeast"/>
        <w:ind w:left="20" w:firstLine="567"/>
        <w:rPr>
          <w:rFonts w:ascii="Times New Roman" w:hAnsi="Times New Roman" w:cs="Times New Roman"/>
          <w:b/>
          <w:sz w:val="24"/>
          <w:szCs w:val="24"/>
        </w:rPr>
      </w:pPr>
      <w:r>
        <w:rPr>
          <w:rFonts w:ascii="Times New Roman" w:hAnsi="Times New Roman" w:cs="Times New Roman"/>
          <w:b/>
          <w:sz w:val="24"/>
          <w:szCs w:val="24"/>
        </w:rPr>
        <w:t>6</w:t>
      </w:r>
      <w:r w:rsidR="00A46428" w:rsidRPr="00512EAA">
        <w:rPr>
          <w:rFonts w:ascii="Times New Roman" w:hAnsi="Times New Roman" w:cs="Times New Roman"/>
          <w:b/>
          <w:sz w:val="24"/>
          <w:szCs w:val="24"/>
        </w:rPr>
        <w:t xml:space="preserve">. </w:t>
      </w:r>
      <w:r w:rsidR="00DB325B">
        <w:rPr>
          <w:rFonts w:ascii="Times New Roman" w:hAnsi="Times New Roman" w:cs="Times New Roman"/>
          <w:b/>
          <w:sz w:val="24"/>
          <w:szCs w:val="24"/>
        </w:rPr>
        <w:t xml:space="preserve"> </w:t>
      </w:r>
      <w:r w:rsidR="007D03DF">
        <w:rPr>
          <w:rFonts w:ascii="Times New Roman" w:hAnsi="Times New Roman" w:cs="Times New Roman"/>
          <w:b/>
          <w:sz w:val="24"/>
          <w:szCs w:val="24"/>
        </w:rPr>
        <w:t>О</w:t>
      </w:r>
      <w:r w:rsidR="00A46428" w:rsidRPr="00512EAA">
        <w:rPr>
          <w:rFonts w:ascii="Times New Roman" w:hAnsi="Times New Roman" w:cs="Times New Roman"/>
          <w:b/>
          <w:sz w:val="24"/>
          <w:szCs w:val="24"/>
        </w:rPr>
        <w:t>бщи изисквания към участниците</w:t>
      </w:r>
      <w:r w:rsidR="000F0265">
        <w:rPr>
          <w:rFonts w:ascii="Times New Roman" w:hAnsi="Times New Roman" w:cs="Times New Roman"/>
          <w:b/>
          <w:sz w:val="24"/>
          <w:szCs w:val="24"/>
        </w:rPr>
        <w:t>:</w:t>
      </w:r>
    </w:p>
    <w:p w:rsidR="00073014" w:rsidRDefault="002056F3" w:rsidP="00506362">
      <w:pPr>
        <w:spacing w:line="20" w:lineRule="atLeast"/>
        <w:ind w:firstLine="567"/>
        <w:jc w:val="both"/>
      </w:pPr>
      <w:r>
        <w:t>6</w:t>
      </w:r>
      <w:r w:rsidR="00A46428" w:rsidRPr="00512EAA">
        <w:t xml:space="preserve">.1. </w:t>
      </w:r>
      <w:r w:rsidR="00073014">
        <w:t xml:space="preserve">За изпълнение на настоящата поръчка, възлагана по реда на Глава осма „а“ от Закона за обществените поръчки, могат да участват български или чуждестранни физически или юридически лица, включително техни обединения, които отговарят на изискванията, регламентирани от ЗОП и посочените от Възложителя изисквания в публичната покана и </w:t>
      </w:r>
      <w:r w:rsidR="00BA12A6">
        <w:t xml:space="preserve">настоящите </w:t>
      </w:r>
      <w:r w:rsidR="00073014">
        <w:t>приложения</w:t>
      </w:r>
      <w:r w:rsidR="00BA12A6">
        <w:t xml:space="preserve"> към поканата</w:t>
      </w:r>
      <w:r w:rsidR="00073014">
        <w:t xml:space="preserve">. </w:t>
      </w:r>
    </w:p>
    <w:p w:rsidR="00073014" w:rsidRDefault="002056F3" w:rsidP="00506362">
      <w:pPr>
        <w:spacing w:line="20" w:lineRule="atLeast"/>
        <w:ind w:firstLine="567"/>
        <w:jc w:val="both"/>
      </w:pPr>
      <w:r>
        <w:t>6</w:t>
      </w:r>
      <w:r w:rsidR="007B1272">
        <w:t>.2</w:t>
      </w:r>
      <w:r w:rsidR="00073014">
        <w:t>. Всеки участник може да представи само една оферта. Всички документи, които са на чужд език, се представят и с превод на български език.</w:t>
      </w:r>
    </w:p>
    <w:p w:rsidR="00073014" w:rsidRDefault="002056F3" w:rsidP="00506362">
      <w:pPr>
        <w:spacing w:line="20" w:lineRule="atLeast"/>
        <w:ind w:firstLine="567"/>
        <w:jc w:val="both"/>
      </w:pPr>
      <w:r>
        <w:t>6</w:t>
      </w:r>
      <w:r w:rsidR="00073014">
        <w:t xml:space="preserve">.3. </w:t>
      </w:r>
      <w:r w:rsidR="00073014" w:rsidRPr="003A08A5">
        <w:rPr>
          <w:b/>
          <w:i/>
        </w:rPr>
        <w:t>Участник представ</w:t>
      </w:r>
      <w:r w:rsidR="00B6541C">
        <w:rPr>
          <w:b/>
          <w:i/>
        </w:rPr>
        <w:t>я</w:t>
      </w:r>
      <w:r w:rsidR="00073014" w:rsidRPr="003A08A5">
        <w:rPr>
          <w:b/>
          <w:i/>
        </w:rPr>
        <w:t xml:space="preserve"> оферта </w:t>
      </w:r>
      <w:r w:rsidR="000B3789" w:rsidRPr="003A08A5">
        <w:rPr>
          <w:b/>
          <w:i/>
        </w:rPr>
        <w:t xml:space="preserve">по </w:t>
      </w:r>
      <w:r w:rsidR="00073014" w:rsidRPr="003A08A5">
        <w:rPr>
          <w:b/>
          <w:i/>
        </w:rPr>
        <w:t>всички обособени позиции</w:t>
      </w:r>
      <w:r w:rsidR="00073014" w:rsidRPr="003A08A5">
        <w:rPr>
          <w:b/>
        </w:rPr>
        <w:t>.</w:t>
      </w:r>
      <w:r w:rsidR="007B1272">
        <w:t xml:space="preserve"> </w:t>
      </w:r>
      <w:r w:rsidR="00073014">
        <w:t>Не се допуска представянето на варианти</w:t>
      </w:r>
      <w:r w:rsidR="007B1272">
        <w:t xml:space="preserve"> на офертата</w:t>
      </w:r>
      <w:r w:rsidR="00073014">
        <w:t>.</w:t>
      </w:r>
    </w:p>
    <w:p w:rsidR="00073014" w:rsidRDefault="002056F3" w:rsidP="00506362">
      <w:pPr>
        <w:spacing w:line="20" w:lineRule="atLeast"/>
        <w:ind w:firstLine="567"/>
        <w:jc w:val="both"/>
      </w:pPr>
      <w:r>
        <w:t>6</w:t>
      </w:r>
      <w:r w:rsidR="00073014">
        <w:t>.</w:t>
      </w:r>
      <w:r w:rsidR="007B1272">
        <w:t>4</w:t>
      </w:r>
      <w:r w:rsidR="00357CF9">
        <w:t>.</w:t>
      </w:r>
      <w:r w:rsidR="00073014">
        <w:t xml:space="preserve"> </w:t>
      </w:r>
      <w:r w:rsidR="00073014" w:rsidRPr="001C640E">
        <w:rPr>
          <w:i/>
          <w:u w:val="single"/>
        </w:rPr>
        <w:t>Не може да участва</w:t>
      </w:r>
      <w:r w:rsidR="00073014">
        <w:t xml:space="preserve"> във възлагането на поръчка</w:t>
      </w:r>
      <w:r w:rsidR="007B1272">
        <w:t>та</w:t>
      </w:r>
      <w:r w:rsidR="00073014">
        <w:t xml:space="preserve"> лице, съответно Възложителят ще отстрани от участие в процедурата всеки участник, при който е налице някое от следните обстоятелства</w:t>
      </w:r>
      <w:r w:rsidR="00417B62">
        <w:t xml:space="preserve"> </w:t>
      </w:r>
      <w:r w:rsidR="00FE032B" w:rsidRPr="00FE032B">
        <w:t>по ч</w:t>
      </w:r>
      <w:r w:rsidR="008B48CE">
        <w:t>л. 47, ал. 1, т. 1 (без б.“е“)</w:t>
      </w:r>
      <w:r w:rsidR="00F27CFF">
        <w:t xml:space="preserve"> и ал. 5 </w:t>
      </w:r>
      <w:r w:rsidR="00FE032B" w:rsidRPr="00FE032B">
        <w:t>от</w:t>
      </w:r>
      <w:r w:rsidR="00417B62">
        <w:t xml:space="preserve"> ЗОП</w:t>
      </w:r>
      <w:r w:rsidR="008B48CE">
        <w:t>:</w:t>
      </w:r>
    </w:p>
    <w:p w:rsidR="00757FC3" w:rsidRDefault="002056F3" w:rsidP="00506362">
      <w:pPr>
        <w:spacing w:line="20" w:lineRule="atLeast"/>
        <w:ind w:firstLine="567"/>
        <w:jc w:val="both"/>
      </w:pPr>
      <w:r>
        <w:t>6</w:t>
      </w:r>
      <w:r w:rsidR="00417B62">
        <w:t>.</w:t>
      </w:r>
      <w:r>
        <w:t>4</w:t>
      </w:r>
      <w:r w:rsidR="00417B62">
        <w:t>.1.</w:t>
      </w:r>
      <w:r w:rsidR="00757FC3">
        <w:t xml:space="preserve">  е осъден с влязла в сила присъда, освен ако е реабилитиран, за:</w:t>
      </w:r>
    </w:p>
    <w:p w:rsidR="00757FC3" w:rsidRDefault="00757FC3" w:rsidP="00506362">
      <w:pPr>
        <w:spacing w:line="20" w:lineRule="atLeast"/>
        <w:ind w:firstLine="567"/>
        <w:jc w:val="both"/>
      </w:pPr>
      <w:r>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757FC3" w:rsidRDefault="00757FC3" w:rsidP="00506362">
      <w:pPr>
        <w:spacing w:line="20" w:lineRule="atLeast"/>
        <w:ind w:firstLine="567"/>
        <w:jc w:val="both"/>
      </w:pPr>
      <w:r>
        <w:t xml:space="preserve">б) подкуп по чл. 301 - 307 от Наказателния кодекс; </w:t>
      </w:r>
    </w:p>
    <w:p w:rsidR="00757FC3" w:rsidRDefault="00757FC3" w:rsidP="00506362">
      <w:pPr>
        <w:spacing w:line="20" w:lineRule="atLeast"/>
        <w:ind w:firstLine="567"/>
        <w:jc w:val="both"/>
      </w:pPr>
      <w:r>
        <w:t xml:space="preserve">в) участие в организирана престъпна група по чл. 321 и 321а от Наказателния кодекс; </w:t>
      </w:r>
    </w:p>
    <w:p w:rsidR="00757FC3" w:rsidRDefault="00757FC3" w:rsidP="00506362">
      <w:pPr>
        <w:spacing w:line="20" w:lineRule="atLeast"/>
        <w:ind w:firstLine="567"/>
        <w:jc w:val="both"/>
      </w:pPr>
      <w:r>
        <w:t xml:space="preserve">г) престъпление против собствеността по чл. 194 - 217 от Наказателния кодекс; </w:t>
      </w:r>
    </w:p>
    <w:p w:rsidR="00757FC3" w:rsidRDefault="00757FC3" w:rsidP="00506362">
      <w:pPr>
        <w:spacing w:line="20" w:lineRule="atLeast"/>
        <w:ind w:firstLine="567"/>
        <w:jc w:val="both"/>
      </w:pPr>
      <w:r>
        <w:t xml:space="preserve">д) престъпление против стопанството по чл. 219 - 252 от Наказателния кодекс. </w:t>
      </w:r>
    </w:p>
    <w:p w:rsidR="00073014" w:rsidRDefault="00417B62" w:rsidP="00506362">
      <w:pPr>
        <w:spacing w:line="20" w:lineRule="atLeast"/>
        <w:jc w:val="both"/>
      </w:pPr>
      <w:r>
        <w:t xml:space="preserve">         </w:t>
      </w:r>
      <w:r w:rsidR="002056F3">
        <w:t>6</w:t>
      </w:r>
      <w:r>
        <w:t>.</w:t>
      </w:r>
      <w:r w:rsidR="002056F3">
        <w:t>4</w:t>
      </w:r>
      <w:r>
        <w:t xml:space="preserve">.2. </w:t>
      </w:r>
      <w:r w:rsidR="00073014">
        <w:t>при ко</w:t>
      </w:r>
      <w:r w:rsidR="00480DEA">
        <w:t>й</w:t>
      </w:r>
      <w:r w:rsidR="00073014">
        <w:t>то лицата, посочени в чл. 47, ал. 4 от ЗОП, са свързани лица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073014" w:rsidRDefault="002056F3" w:rsidP="00506362">
      <w:pPr>
        <w:spacing w:line="20" w:lineRule="atLeast"/>
        <w:ind w:firstLine="567"/>
        <w:jc w:val="both"/>
      </w:pPr>
      <w:r>
        <w:t>6</w:t>
      </w:r>
      <w:r w:rsidR="00417B62">
        <w:t>.</w:t>
      </w:r>
      <w:r>
        <w:t>4</w:t>
      </w:r>
      <w:r w:rsidR="00480DEA">
        <w:t>.3. кой</w:t>
      </w:r>
      <w:r w:rsidR="00417B62">
        <w:t>то е сключил</w:t>
      </w:r>
      <w:r w:rsidR="00073014">
        <w:t xml:space="preserve"> договор с лице по чл. 21 или чл. 22 от Закона за предотвратяване и установяване на конфликт на интереси</w:t>
      </w:r>
      <w:r w:rsidR="00782DFA">
        <w:t>;</w:t>
      </w:r>
    </w:p>
    <w:p w:rsidR="00E2528D" w:rsidRDefault="00E2528D" w:rsidP="00506362">
      <w:pPr>
        <w:spacing w:line="20" w:lineRule="atLeast"/>
        <w:ind w:firstLine="567"/>
        <w:jc w:val="both"/>
      </w:pPr>
      <w:r>
        <w:t xml:space="preserve">6.4.4. </w:t>
      </w:r>
      <w:r w:rsidRPr="00E2528D">
        <w:t>ко</w:t>
      </w:r>
      <w:r>
        <w:t>й</w:t>
      </w:r>
      <w:r w:rsidRPr="00E2528D">
        <w:t xml:space="preserve">то </w:t>
      </w:r>
      <w:r>
        <w:t>е</w:t>
      </w:r>
      <w:r w:rsidRPr="00E2528D">
        <w:t xml:space="preserve"> свързан</w:t>
      </w:r>
      <w:r>
        <w:t>о</w:t>
      </w:r>
      <w:r w:rsidRPr="00E2528D">
        <w:t xml:space="preserve"> лиц</w:t>
      </w:r>
      <w:r>
        <w:t>е</w:t>
      </w:r>
      <w:r w:rsidRPr="00E2528D">
        <w:t xml:space="preserve"> с друг участник или кандидат в съответствие с чл. 55, ал. 7 от ЗОП</w:t>
      </w:r>
      <w:r>
        <w:t>;</w:t>
      </w:r>
    </w:p>
    <w:p w:rsidR="00E2528D" w:rsidRPr="00B052C3" w:rsidRDefault="00E2528D" w:rsidP="00506362">
      <w:pPr>
        <w:spacing w:line="20" w:lineRule="atLeast"/>
        <w:ind w:firstLine="567"/>
        <w:jc w:val="both"/>
      </w:pPr>
      <w:r>
        <w:t>6.4.5.</w:t>
      </w:r>
      <w:r w:rsidRPr="00E2528D">
        <w:t xml:space="preserve"> </w:t>
      </w:r>
      <w:r w:rsidR="00B052C3" w:rsidRPr="00B052C3">
        <w:t>за който са налице обстоятелства по</w:t>
      </w:r>
      <w:r w:rsidRPr="00B052C3">
        <w:t xml:space="preserve"> чл.8, ал.8, т.2 от ЗОП</w:t>
      </w:r>
      <w:r w:rsidR="00B052C3">
        <w:t>;</w:t>
      </w:r>
    </w:p>
    <w:p w:rsidR="00E2528D" w:rsidRPr="00E2528D" w:rsidRDefault="00E2528D" w:rsidP="00E2528D">
      <w:pPr>
        <w:spacing w:line="20" w:lineRule="atLeast"/>
        <w:ind w:firstLine="567"/>
        <w:jc w:val="both"/>
        <w:rPr>
          <w:b/>
          <w:lang w:val="ru-RU"/>
        </w:rPr>
      </w:pPr>
      <w:r>
        <w:t xml:space="preserve">6.4.6. </w:t>
      </w:r>
      <w:r w:rsidRPr="00E2528D">
        <w:t>за който е налице някое от 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а именно: е дружество, регистрирано в юрисдикции с преференциален данъчен режим или свързано с него лице.</w:t>
      </w:r>
    </w:p>
    <w:p w:rsidR="00E2528D" w:rsidRDefault="00E2528D" w:rsidP="00506362">
      <w:pPr>
        <w:spacing w:line="20" w:lineRule="atLeast"/>
        <w:ind w:firstLine="567"/>
        <w:jc w:val="both"/>
      </w:pPr>
    </w:p>
    <w:p w:rsidR="00E67C39" w:rsidRDefault="00757FC3" w:rsidP="00506362">
      <w:pPr>
        <w:spacing w:line="20" w:lineRule="atLeast"/>
        <w:ind w:firstLine="567"/>
        <w:jc w:val="both"/>
      </w:pPr>
      <w:r>
        <w:t>При подаване на офертата участниците декларират липсата на горепосочените обстоятелства /с попълване на декларация по прил</w:t>
      </w:r>
      <w:r w:rsidR="00417B62">
        <w:t>о</w:t>
      </w:r>
      <w:r>
        <w:t xml:space="preserve">жения </w:t>
      </w:r>
      <w:r w:rsidR="007D03DF">
        <w:t>образец</w:t>
      </w:r>
      <w:r w:rsidRPr="00480DEA">
        <w:t>/.</w:t>
      </w:r>
      <w:r>
        <w:t xml:space="preserve"> </w:t>
      </w:r>
    </w:p>
    <w:p w:rsidR="00073014" w:rsidRDefault="00073014" w:rsidP="00506362">
      <w:pPr>
        <w:spacing w:line="20" w:lineRule="atLeast"/>
        <w:ind w:firstLine="567"/>
        <w:jc w:val="both"/>
      </w:pPr>
      <w:r>
        <w:t>В случай, че участникът подава оферта като обединение/консорциум, което не е регистрирано като самостоятелно юридическо лице, тогава участниците в обединението/ консорциума подписват документ (договор), който следва да бъде представен от участника в заверено копие</w:t>
      </w:r>
      <w:r w:rsidR="00417B62">
        <w:t xml:space="preserve"> към офертата</w:t>
      </w:r>
      <w:r>
        <w:t>. Документът трябва да съдържа клаузи, които гарантират, че:</w:t>
      </w:r>
    </w:p>
    <w:p w:rsidR="00073014" w:rsidRDefault="00073014" w:rsidP="00B416E6">
      <w:pPr>
        <w:pStyle w:val="ListParagraph"/>
        <w:numPr>
          <w:ilvl w:val="0"/>
          <w:numId w:val="1"/>
        </w:numPr>
        <w:spacing w:line="20" w:lineRule="atLeast"/>
        <w:ind w:left="0" w:firstLine="0"/>
        <w:jc w:val="both"/>
      </w:pPr>
      <w:r>
        <w:lastRenderedPageBreak/>
        <w:t>Всички членове на обединението/ консорциума са отговорни заедно и поотделно за изпълнението на договора;</w:t>
      </w:r>
    </w:p>
    <w:p w:rsidR="00073014" w:rsidRDefault="00073014" w:rsidP="00B416E6">
      <w:pPr>
        <w:pStyle w:val="ListParagraph"/>
        <w:numPr>
          <w:ilvl w:val="0"/>
          <w:numId w:val="1"/>
        </w:numPr>
        <w:spacing w:line="20" w:lineRule="atLeast"/>
        <w:ind w:left="0" w:firstLine="0"/>
        <w:jc w:val="both"/>
      </w:pPr>
      <w:r>
        <w:t>Е определен представляващият обединението/ консорциума, който е упълномощен да задължава, да получава указания за и от името на всеки член на обединението/ консорциума. Допуска се повече от едно лице да представляват обединението заедно и поотделно;</w:t>
      </w:r>
    </w:p>
    <w:p w:rsidR="00073014" w:rsidRDefault="00073014" w:rsidP="00B416E6">
      <w:pPr>
        <w:pStyle w:val="ListParagraph"/>
        <w:numPr>
          <w:ilvl w:val="0"/>
          <w:numId w:val="1"/>
        </w:numPr>
        <w:spacing w:line="20" w:lineRule="atLeast"/>
        <w:ind w:left="0" w:firstLine="0"/>
        <w:jc w:val="both"/>
      </w:pPr>
      <w:r>
        <w:t>Срокът на обединението е най-малко за времето, за което поръчката ще бъде изпълнена;</w:t>
      </w:r>
    </w:p>
    <w:p w:rsidR="00073014" w:rsidRDefault="00073014" w:rsidP="00B416E6">
      <w:pPr>
        <w:pStyle w:val="ListParagraph"/>
        <w:numPr>
          <w:ilvl w:val="0"/>
          <w:numId w:val="1"/>
        </w:numPr>
        <w:spacing w:line="20" w:lineRule="atLeast"/>
        <w:ind w:left="0" w:firstLine="0"/>
        <w:jc w:val="both"/>
      </w:pPr>
      <w:r>
        <w:t>Всички членове на обединението/ консорциума са задължени да останат в него за целия период на изпълнение на договора;</w:t>
      </w:r>
    </w:p>
    <w:p w:rsidR="00073014" w:rsidRDefault="00073014" w:rsidP="00B416E6">
      <w:pPr>
        <w:pStyle w:val="ListParagraph"/>
        <w:numPr>
          <w:ilvl w:val="0"/>
          <w:numId w:val="1"/>
        </w:numPr>
        <w:spacing w:line="20" w:lineRule="atLeast"/>
        <w:ind w:left="0" w:firstLine="0"/>
        <w:jc w:val="both"/>
      </w:pPr>
      <w:r>
        <w:t>Разпределение на дейностите от предмета на възлаганата поръчка между участниците в обединението, както и ресурсите, с които ще участва всеки един от участниците в обединението.</w:t>
      </w:r>
    </w:p>
    <w:p w:rsidR="00073014" w:rsidRDefault="002056F3" w:rsidP="00506362">
      <w:pPr>
        <w:spacing w:line="20" w:lineRule="atLeast"/>
        <w:jc w:val="both"/>
      </w:pPr>
      <w:r>
        <w:t>-</w:t>
      </w:r>
      <w:r w:rsidR="00261E78">
        <w:tab/>
      </w:r>
      <w:r w:rsidR="00073014">
        <w:t>Представляващият обединението/ консорциума е упълномощен да представи офертата от името и за сметка на обединението и да сключи договор с Възложителя.*</w:t>
      </w:r>
    </w:p>
    <w:p w:rsidR="00073014" w:rsidRDefault="00073014" w:rsidP="00506362">
      <w:pPr>
        <w:spacing w:line="20" w:lineRule="atLeast"/>
        <w:ind w:firstLine="567"/>
        <w:jc w:val="both"/>
      </w:pPr>
      <w:r>
        <w:t>*Когато в договора не е посочено лицето, което представлява участниците в обединението – се представя и документ, подписан от лицата в обединението, в който се посочва представляващият.</w:t>
      </w:r>
    </w:p>
    <w:p w:rsidR="00073014" w:rsidRDefault="00073014" w:rsidP="00506362">
      <w:pPr>
        <w:spacing w:line="20" w:lineRule="atLeast"/>
        <w:ind w:firstLine="567"/>
        <w:jc w:val="both"/>
      </w:pPr>
      <w:r>
        <w:t>Не се допускат промени в състава на обединението след изтичане на срока за подаване на офертите.</w:t>
      </w:r>
    </w:p>
    <w:p w:rsidR="00073014" w:rsidRDefault="00073014" w:rsidP="00506362">
      <w:pPr>
        <w:spacing w:line="20" w:lineRule="atLeast"/>
        <w:ind w:firstLine="567"/>
        <w:jc w:val="both"/>
      </w:pPr>
      <w:r>
        <w:t>Когато участник в процедурата е обединение, което не е юр</w:t>
      </w:r>
      <w:r w:rsidR="001D6CE7">
        <w:t>идическо лице, декларацията по</w:t>
      </w:r>
      <w:r w:rsidR="001D6CE7" w:rsidRPr="001D6CE7">
        <w:t xml:space="preserve"> чл.</w:t>
      </w:r>
      <w:r w:rsidR="00782DFA">
        <w:t xml:space="preserve"> 47, ал. 1, т. 1, (без б. „е“)</w:t>
      </w:r>
      <w:r w:rsidR="001D6CE7" w:rsidRPr="001D6CE7">
        <w:t xml:space="preserve"> и ал. 5 от ЗОП</w:t>
      </w:r>
      <w:r w:rsidR="001D6CE7">
        <w:t xml:space="preserve"> </w:t>
      </w:r>
      <w:r w:rsidR="001D6CE7" w:rsidRPr="001D6CE7">
        <w:t>/по образец към настоящата документация/</w:t>
      </w:r>
      <w:r w:rsidR="001D6CE7">
        <w:t xml:space="preserve"> </w:t>
      </w:r>
      <w:r w:rsidRPr="0002737A">
        <w:t>се представя</w:t>
      </w:r>
      <w:r>
        <w:t xml:space="preserve"> за всяко физическо или юридическо лице, включено в обединението. </w:t>
      </w:r>
    </w:p>
    <w:p w:rsidR="00073014" w:rsidRDefault="00CA3457" w:rsidP="00506362">
      <w:pPr>
        <w:spacing w:line="20" w:lineRule="atLeast"/>
        <w:ind w:firstLine="567"/>
        <w:jc w:val="both"/>
      </w:pPr>
      <w:r>
        <w:t xml:space="preserve">Възложителят </w:t>
      </w:r>
      <w:r w:rsidR="00073014">
        <w:t>не поставя изискване за създаване на юридическо лице, в случай, че избраният за Изпълнител участник е обединение от физически и/или юридически лица.</w:t>
      </w:r>
    </w:p>
    <w:p w:rsidR="00E67C39" w:rsidRDefault="00E67C39" w:rsidP="00506362">
      <w:pPr>
        <w:spacing w:line="20" w:lineRule="atLeast"/>
        <w:ind w:firstLine="567"/>
        <w:jc w:val="both"/>
      </w:pPr>
      <w:r w:rsidRPr="00E67C39">
        <w:t>Участниците в процеса на провеждане на процедурата уведомяват писмено Възложителя за всички настъпили промени в декларираните обстоятелства по ч</w:t>
      </w:r>
      <w:r w:rsidR="004975CB">
        <w:t xml:space="preserve">л. 47, ал. 1, т. 1 (без б.“е“) </w:t>
      </w:r>
      <w:r w:rsidRPr="00E67C39">
        <w:t>и 5 и ал. 5 от ЗОП в 7-дневен срок от настъпването им.</w:t>
      </w:r>
    </w:p>
    <w:p w:rsidR="00CA3457" w:rsidRDefault="002056F3" w:rsidP="00506362">
      <w:pPr>
        <w:spacing w:line="20" w:lineRule="atLeast"/>
        <w:ind w:firstLine="567"/>
        <w:jc w:val="both"/>
        <w:rPr>
          <w:b/>
        </w:rPr>
      </w:pPr>
      <w:r>
        <w:rPr>
          <w:b/>
        </w:rPr>
        <w:t>7</w:t>
      </w:r>
      <w:r w:rsidR="00CA3457" w:rsidRPr="00CA3457">
        <w:rPr>
          <w:b/>
        </w:rPr>
        <w:t xml:space="preserve">. </w:t>
      </w:r>
      <w:r w:rsidR="000F0265">
        <w:rPr>
          <w:b/>
        </w:rPr>
        <w:t xml:space="preserve">   </w:t>
      </w:r>
      <w:r w:rsidR="00CA3457" w:rsidRPr="00CA3457">
        <w:rPr>
          <w:b/>
        </w:rPr>
        <w:t>Специфични изисквания към участниците:</w:t>
      </w:r>
    </w:p>
    <w:p w:rsidR="00CA3457" w:rsidRDefault="002056F3" w:rsidP="00506362">
      <w:pPr>
        <w:spacing w:line="20" w:lineRule="atLeast"/>
        <w:ind w:firstLine="567"/>
        <w:jc w:val="both"/>
      </w:pPr>
      <w:r>
        <w:t>7</w:t>
      </w:r>
      <w:r w:rsidR="00CA3457">
        <w:t>.</w:t>
      </w:r>
      <w:r w:rsidR="00073014">
        <w:t xml:space="preserve">1. </w:t>
      </w:r>
      <w:r w:rsidR="00CA3457">
        <w:t xml:space="preserve">Изисквания за регистрация на участниците, </w:t>
      </w:r>
      <w:r w:rsidR="00CA3457" w:rsidRPr="00CA3457">
        <w:t>когато наличието на регистрацията е определено със закон като условие за осъществяване на предмета на поръчка</w:t>
      </w:r>
      <w:r w:rsidR="00CA3457">
        <w:t>та:</w:t>
      </w:r>
    </w:p>
    <w:p w:rsidR="00073014" w:rsidRDefault="002056F3" w:rsidP="00506362">
      <w:pPr>
        <w:spacing w:line="20" w:lineRule="atLeast"/>
        <w:ind w:firstLine="567"/>
        <w:jc w:val="both"/>
      </w:pPr>
      <w:r>
        <w:t>7</w:t>
      </w:r>
      <w:r w:rsidR="00CA3457">
        <w:t xml:space="preserve">.1.1. </w:t>
      </w:r>
      <w:r w:rsidR="00F91A9B">
        <w:t xml:space="preserve">Участникът да притежава „Разрешение за ползване на индивидуално определен ограничен ресурс – номера, за осъществяване на обществени електронни съобщения чрез мобилна наземна мрежа, с предоставен индивидуално определен ограничен ресурс – радиочестотен спектър“ </w:t>
      </w:r>
    </w:p>
    <w:p w:rsidR="00F91A9B" w:rsidRDefault="00073014" w:rsidP="00506362">
      <w:pPr>
        <w:spacing w:line="20" w:lineRule="atLeast"/>
        <w:ind w:firstLine="567"/>
        <w:jc w:val="both"/>
      </w:pPr>
      <w:r w:rsidRPr="00F91A9B">
        <w:rPr>
          <w:i/>
        </w:rPr>
        <w:t>Това обстоятелство се доказва</w:t>
      </w:r>
      <w:r>
        <w:t xml:space="preserve"> с представянето на</w:t>
      </w:r>
      <w:r w:rsidR="00F91A9B">
        <w:t xml:space="preserve"> заверено копие на </w:t>
      </w:r>
      <w:r w:rsidR="00F91A9B" w:rsidRPr="00F91A9B">
        <w:t>„Разрешение за ползване на индивидуално определен ограничен ресурс – номера, за осъществяване на обществени електронни съобщения чрез мобилна наземна мрежа, с предоставен индивидуално определен ограничен ресурс – радиочестотен спектър“</w:t>
      </w:r>
    </w:p>
    <w:p w:rsidR="008570E5" w:rsidRDefault="002056F3" w:rsidP="00506362">
      <w:pPr>
        <w:spacing w:line="20" w:lineRule="atLeast"/>
        <w:ind w:firstLine="567"/>
        <w:jc w:val="both"/>
      </w:pPr>
      <w:r>
        <w:t>7</w:t>
      </w:r>
      <w:r w:rsidR="00CA3457">
        <w:t>.2</w:t>
      </w:r>
      <w:r w:rsidR="00073014">
        <w:t>.</w:t>
      </w:r>
      <w:r w:rsidR="00CA3457">
        <w:t xml:space="preserve"> </w:t>
      </w:r>
      <w:r w:rsidR="00F91A9B">
        <w:t>Изисквания гарантиращи качеството на изпълнението на поръчката</w:t>
      </w:r>
      <w:r w:rsidR="008570E5">
        <w:t>:</w:t>
      </w:r>
    </w:p>
    <w:p w:rsidR="00F91A9B" w:rsidRPr="00F91A9B" w:rsidRDefault="002056F3" w:rsidP="00F91A9B">
      <w:pPr>
        <w:spacing w:line="20" w:lineRule="atLeast"/>
        <w:ind w:firstLine="567"/>
        <w:jc w:val="both"/>
        <w:rPr>
          <w:lang w:val="ru-RU"/>
        </w:rPr>
      </w:pPr>
      <w:r>
        <w:t>7</w:t>
      </w:r>
      <w:r w:rsidR="008570E5">
        <w:t xml:space="preserve">.2.1. </w:t>
      </w:r>
      <w:r w:rsidR="00F91A9B" w:rsidRPr="00F91A9B">
        <w:t>Участниците да притежават валиден сертификат за внедрена система за управление на качеството ISO</w:t>
      </w:r>
      <w:r w:rsidR="00F91A9B" w:rsidRPr="00F91A9B">
        <w:rPr>
          <w:lang w:val="ru-RU"/>
        </w:rPr>
        <w:t xml:space="preserve"> 9001:2008 или еквивалент</w:t>
      </w:r>
      <w:r w:rsidR="00F91A9B" w:rsidRPr="00F91A9B">
        <w:t>, с обхват съгласно предмета на поръчката</w:t>
      </w:r>
      <w:r w:rsidR="00F91A9B">
        <w:t>.</w:t>
      </w:r>
    </w:p>
    <w:p w:rsidR="006B790E" w:rsidRPr="006B790E" w:rsidRDefault="00073014" w:rsidP="006B790E">
      <w:pPr>
        <w:spacing w:line="20" w:lineRule="atLeast"/>
        <w:ind w:firstLine="567"/>
        <w:jc w:val="both"/>
        <w:rPr>
          <w:lang w:val="ru-RU"/>
        </w:rPr>
      </w:pPr>
      <w:r w:rsidRPr="00F91A9B">
        <w:rPr>
          <w:i/>
        </w:rPr>
        <w:t>Това обстоятелство се доказва</w:t>
      </w:r>
      <w:r>
        <w:t xml:space="preserve"> с представянето на </w:t>
      </w:r>
      <w:r w:rsidR="006B790E" w:rsidRPr="006B790E">
        <w:t>копие на валиден сертификат за внедрена система за управление на качеството ISO</w:t>
      </w:r>
      <w:r w:rsidR="006B790E" w:rsidRPr="006B790E">
        <w:rPr>
          <w:lang w:val="ru-RU"/>
        </w:rPr>
        <w:t xml:space="preserve"> 9001:2008 или еквивалент</w:t>
      </w:r>
      <w:r w:rsidR="006B790E" w:rsidRPr="006B790E">
        <w:t>, с обхват съгласно предмета на поръчката</w:t>
      </w:r>
      <w:r w:rsidR="006B790E">
        <w:t>, издаден на името на участника</w:t>
      </w:r>
      <w:r w:rsidR="006B790E" w:rsidRPr="006B790E">
        <w:t>.</w:t>
      </w:r>
    </w:p>
    <w:p w:rsidR="00073014" w:rsidRDefault="00073014" w:rsidP="006B790E">
      <w:pPr>
        <w:spacing w:line="20" w:lineRule="atLeast"/>
        <w:ind w:firstLine="567"/>
        <w:jc w:val="both"/>
        <w:rPr>
          <w:i/>
        </w:rPr>
      </w:pPr>
    </w:p>
    <w:p w:rsidR="00A46428" w:rsidRDefault="002056F3" w:rsidP="00506362">
      <w:pPr>
        <w:pStyle w:val="NormalWeb"/>
        <w:tabs>
          <w:tab w:val="left" w:pos="1080"/>
        </w:tabs>
        <w:spacing w:before="0" w:beforeAutospacing="0" w:after="0" w:afterAutospacing="0" w:line="20" w:lineRule="atLeast"/>
        <w:ind w:firstLine="600"/>
        <w:jc w:val="both"/>
      </w:pPr>
      <w:r>
        <w:rPr>
          <w:b/>
          <w:bCs/>
        </w:rPr>
        <w:t>8</w:t>
      </w:r>
      <w:r w:rsidR="00A46428">
        <w:rPr>
          <w:b/>
          <w:bCs/>
        </w:rPr>
        <w:t>.</w:t>
      </w:r>
      <w:r w:rsidR="000D5F4E">
        <w:rPr>
          <w:b/>
          <w:bCs/>
        </w:rPr>
        <w:t xml:space="preserve">  </w:t>
      </w:r>
      <w:r w:rsidR="00A46428">
        <w:rPr>
          <w:b/>
          <w:bCs/>
        </w:rPr>
        <w:t xml:space="preserve"> </w:t>
      </w:r>
      <w:r w:rsidR="000F0265">
        <w:rPr>
          <w:b/>
          <w:bCs/>
        </w:rPr>
        <w:t xml:space="preserve">  </w:t>
      </w:r>
      <w:r w:rsidR="00A46428">
        <w:rPr>
          <w:b/>
        </w:rPr>
        <w:t>Офертите на участниците трябва да съдържат следните документи</w:t>
      </w:r>
      <w:r w:rsidR="00A46428">
        <w:t>:</w:t>
      </w:r>
    </w:p>
    <w:p w:rsidR="00D015AA" w:rsidRPr="006405EE" w:rsidRDefault="005F1B17" w:rsidP="00506362">
      <w:pPr>
        <w:spacing w:line="20" w:lineRule="atLeast"/>
        <w:ind w:left="57" w:right="6"/>
        <w:jc w:val="both"/>
      </w:pPr>
      <w:r w:rsidRPr="006405EE">
        <w:rPr>
          <w:bCs/>
        </w:rPr>
        <w:t xml:space="preserve">    </w:t>
      </w:r>
      <w:r w:rsidR="002056F3">
        <w:rPr>
          <w:bCs/>
        </w:rPr>
        <w:t xml:space="preserve">     8</w:t>
      </w:r>
      <w:r w:rsidR="00D015AA" w:rsidRPr="006405EE">
        <w:rPr>
          <w:bCs/>
        </w:rPr>
        <w:t xml:space="preserve">.1. </w:t>
      </w:r>
      <w:r w:rsidR="00D015AA" w:rsidRPr="00EB4966">
        <w:rPr>
          <w:b/>
          <w:bCs/>
        </w:rPr>
        <w:t>Списък на документите</w:t>
      </w:r>
      <w:r w:rsidR="00D015AA" w:rsidRPr="006405EE">
        <w:rPr>
          <w:bCs/>
        </w:rPr>
        <w:t>, съдържащи се в офертата, подписан от участника.</w:t>
      </w:r>
      <w:r w:rsidR="00D015AA" w:rsidRPr="006405EE">
        <w:t xml:space="preserve"> В списъка участникът следва да опише всички представени от него документи </w:t>
      </w:r>
      <w:r w:rsidR="00D015AA" w:rsidRPr="006405EE">
        <w:lastRenderedPageBreak/>
        <w:t>(задължителни и други по преценка на участника</w:t>
      </w:r>
      <w:r w:rsidRPr="006405EE">
        <w:rPr>
          <w:lang w:val="en-US"/>
        </w:rPr>
        <w:t>).</w:t>
      </w:r>
      <w:r w:rsidR="00D015AA" w:rsidRPr="006405EE">
        <w:t xml:space="preserve"> Списъкът на документите</w:t>
      </w:r>
      <w:r w:rsidRPr="006405EE">
        <w:rPr>
          <w:lang w:val="en-US"/>
        </w:rPr>
        <w:t xml:space="preserve"> </w:t>
      </w:r>
      <w:r w:rsidR="00D015AA" w:rsidRPr="006405EE">
        <w:t>се постав</w:t>
      </w:r>
      <w:r w:rsidRPr="006405EE">
        <w:t>я</w:t>
      </w:r>
      <w:r w:rsidR="00D015AA" w:rsidRPr="006405EE">
        <w:t xml:space="preserve"> в началото на</w:t>
      </w:r>
      <w:r w:rsidR="00EB4966">
        <w:t xml:space="preserve"> офертата</w:t>
      </w:r>
      <w:r w:rsidR="00D015AA" w:rsidRPr="006405EE">
        <w:t>. Всеки лист, съдържащ се в плика</w:t>
      </w:r>
      <w:r w:rsidRPr="006405EE">
        <w:t xml:space="preserve"> с офертата</w:t>
      </w:r>
      <w:r w:rsidR="00D015AA" w:rsidRPr="006405EE">
        <w:t>, следва да бъде номериран и подреден съгласно списъка;</w:t>
      </w:r>
    </w:p>
    <w:p w:rsidR="00D015AA" w:rsidRPr="006405EE" w:rsidRDefault="00D015AA" w:rsidP="00506362">
      <w:pPr>
        <w:spacing w:line="20" w:lineRule="atLeast"/>
        <w:ind w:right="6"/>
        <w:jc w:val="both"/>
      </w:pPr>
      <w:r w:rsidRPr="006405EE">
        <w:rPr>
          <w:bCs/>
        </w:rPr>
        <w:t xml:space="preserve">        </w:t>
      </w:r>
      <w:r w:rsidR="006405EE">
        <w:rPr>
          <w:bCs/>
          <w:lang w:val="en-US"/>
        </w:rPr>
        <w:t xml:space="preserve"> </w:t>
      </w:r>
      <w:r w:rsidRPr="006405EE">
        <w:rPr>
          <w:bCs/>
        </w:rPr>
        <w:t xml:space="preserve"> </w:t>
      </w:r>
      <w:r w:rsidR="002056F3">
        <w:rPr>
          <w:bCs/>
        </w:rPr>
        <w:t>8</w:t>
      </w:r>
      <w:r w:rsidRPr="006405EE">
        <w:rPr>
          <w:bCs/>
        </w:rPr>
        <w:t>.2.</w:t>
      </w:r>
      <w:r w:rsidR="000F0265">
        <w:rPr>
          <w:bCs/>
        </w:rPr>
        <w:t xml:space="preserve"> </w:t>
      </w:r>
      <w:r w:rsidRPr="00EB4966">
        <w:rPr>
          <w:b/>
          <w:bCs/>
        </w:rPr>
        <w:t>Оферта</w:t>
      </w:r>
      <w:r w:rsidR="005F1B17" w:rsidRPr="00EB4966">
        <w:rPr>
          <w:b/>
          <w:bCs/>
        </w:rPr>
        <w:t xml:space="preserve"> за участие с данни за лицето, което прави предложението</w:t>
      </w:r>
      <w:r w:rsidR="005F1B17" w:rsidRPr="006405EE">
        <w:rPr>
          <w:bCs/>
        </w:rPr>
        <w:t xml:space="preserve"> -</w:t>
      </w:r>
      <w:r w:rsidRPr="006405EE">
        <w:rPr>
          <w:bCs/>
        </w:rPr>
        <w:t xml:space="preserve"> попълнена по</w:t>
      </w:r>
      <w:r w:rsidR="005F1B17" w:rsidRPr="006405EE">
        <w:rPr>
          <w:bCs/>
        </w:rPr>
        <w:t xml:space="preserve"> приложения </w:t>
      </w:r>
      <w:r w:rsidR="006B790E">
        <w:rPr>
          <w:bCs/>
        </w:rPr>
        <w:t>образец</w:t>
      </w:r>
      <w:r w:rsidRPr="006405EE">
        <w:rPr>
          <w:bCs/>
        </w:rPr>
        <w:t>;</w:t>
      </w:r>
    </w:p>
    <w:p w:rsidR="00D015AA" w:rsidRPr="006B790E" w:rsidRDefault="005F1B17" w:rsidP="00506362">
      <w:pPr>
        <w:spacing w:line="20" w:lineRule="atLeast"/>
        <w:jc w:val="both"/>
      </w:pPr>
      <w:r w:rsidRPr="006405EE">
        <w:rPr>
          <w:bCs/>
        </w:rPr>
        <w:t xml:space="preserve">          </w:t>
      </w:r>
      <w:r w:rsidR="002056F3">
        <w:rPr>
          <w:bCs/>
        </w:rPr>
        <w:t>8</w:t>
      </w:r>
      <w:r w:rsidR="00D015AA" w:rsidRPr="006405EE">
        <w:rPr>
          <w:bCs/>
        </w:rPr>
        <w:t xml:space="preserve">.3. </w:t>
      </w:r>
      <w:r w:rsidR="000F0265">
        <w:rPr>
          <w:bCs/>
        </w:rPr>
        <w:t xml:space="preserve"> </w:t>
      </w:r>
      <w:r w:rsidR="00D015AA" w:rsidRPr="00EB4966">
        <w:rPr>
          <w:b/>
          <w:bCs/>
        </w:rPr>
        <w:t xml:space="preserve">Декларация </w:t>
      </w:r>
      <w:r w:rsidRPr="00EB4966">
        <w:rPr>
          <w:b/>
          <w:bCs/>
        </w:rPr>
        <w:t xml:space="preserve">за отсъствие на обстоятелствата по чл. 47, ал. 1, т. 1 </w:t>
      </w:r>
      <w:r w:rsidRPr="00EB4966">
        <w:rPr>
          <w:b/>
          <w:bCs/>
          <w:lang w:val="en-US"/>
        </w:rPr>
        <w:t>(</w:t>
      </w:r>
      <w:r w:rsidRPr="00EB4966">
        <w:rPr>
          <w:b/>
          <w:bCs/>
        </w:rPr>
        <w:t>без б.“е“</w:t>
      </w:r>
      <w:r w:rsidRPr="00EB4966">
        <w:rPr>
          <w:b/>
          <w:bCs/>
          <w:lang w:val="en-US"/>
        </w:rPr>
        <w:t>)</w:t>
      </w:r>
      <w:r w:rsidRPr="00EB4966">
        <w:rPr>
          <w:b/>
          <w:bCs/>
        </w:rPr>
        <w:t xml:space="preserve"> и ал. 5 от ЗОП</w:t>
      </w:r>
      <w:r w:rsidRPr="006405EE">
        <w:rPr>
          <w:bCs/>
        </w:rPr>
        <w:t xml:space="preserve"> – п</w:t>
      </w:r>
      <w:r w:rsidR="00D015AA" w:rsidRPr="006405EE">
        <w:rPr>
          <w:bCs/>
        </w:rPr>
        <w:t>опълнен</w:t>
      </w:r>
      <w:r w:rsidRPr="006405EE">
        <w:rPr>
          <w:bCs/>
        </w:rPr>
        <w:t xml:space="preserve">а </w:t>
      </w:r>
      <w:r w:rsidRPr="006B790E">
        <w:rPr>
          <w:bCs/>
        </w:rPr>
        <w:t>по</w:t>
      </w:r>
      <w:r w:rsidR="00D015AA" w:rsidRPr="006B790E">
        <w:rPr>
          <w:bCs/>
        </w:rPr>
        <w:t xml:space="preserve"> </w:t>
      </w:r>
      <w:r w:rsidR="006B790E" w:rsidRPr="006B790E">
        <w:rPr>
          <w:bCs/>
        </w:rPr>
        <w:t>образец</w:t>
      </w:r>
      <w:r w:rsidR="00D015AA" w:rsidRPr="006B790E">
        <w:rPr>
          <w:bCs/>
        </w:rPr>
        <w:t>;</w:t>
      </w:r>
    </w:p>
    <w:p w:rsidR="00D015AA" w:rsidRPr="006405EE" w:rsidRDefault="002056F3" w:rsidP="00506362">
      <w:pPr>
        <w:spacing w:line="20" w:lineRule="atLeast"/>
        <w:ind w:left="57" w:right="4" w:firstLine="510"/>
        <w:jc w:val="both"/>
      </w:pPr>
      <w:r>
        <w:rPr>
          <w:bCs/>
        </w:rPr>
        <w:t>8</w:t>
      </w:r>
      <w:r w:rsidR="005F1B17" w:rsidRPr="006405EE">
        <w:rPr>
          <w:bCs/>
        </w:rPr>
        <w:t>.</w:t>
      </w:r>
      <w:r w:rsidR="004975CB">
        <w:rPr>
          <w:bCs/>
        </w:rPr>
        <w:t>4</w:t>
      </w:r>
      <w:r w:rsidR="00D015AA" w:rsidRPr="006405EE">
        <w:rPr>
          <w:bCs/>
        </w:rPr>
        <w:t xml:space="preserve">. </w:t>
      </w:r>
      <w:r w:rsidR="00D015AA" w:rsidRPr="00EB4966">
        <w:rPr>
          <w:b/>
          <w:bCs/>
        </w:rPr>
        <w:t xml:space="preserve">Пълномощно </w:t>
      </w:r>
      <w:r w:rsidR="00D015AA" w:rsidRPr="006405EE">
        <w:rPr>
          <w:bCs/>
        </w:rPr>
        <w:t>на лицето, упълномощено да представлява участника в процедурата и да подписва офертата или документи, част от офертата (представя се оригинал или заверено копие на пълномощното; пълномощното се представя, когато участникът не се представлява от лицата, които имат право на това, съгласно документите му за регистрация).</w:t>
      </w:r>
    </w:p>
    <w:p w:rsidR="00D015AA" w:rsidRPr="00427EA4" w:rsidRDefault="002056F3" w:rsidP="00506362">
      <w:pPr>
        <w:shd w:val="clear" w:color="auto" w:fill="FFFFFF" w:themeFill="background1"/>
        <w:tabs>
          <w:tab w:val="left" w:pos="1418"/>
        </w:tabs>
        <w:spacing w:line="20" w:lineRule="atLeast"/>
        <w:ind w:left="57" w:right="4" w:firstLine="510"/>
        <w:jc w:val="both"/>
        <w:rPr>
          <w:rFonts w:eastAsia="Times New Roman"/>
          <w:szCs w:val="20"/>
        </w:rPr>
      </w:pPr>
      <w:r>
        <w:rPr>
          <w:bCs/>
        </w:rPr>
        <w:t>8</w:t>
      </w:r>
      <w:r w:rsidR="005F1B17" w:rsidRPr="006405EE">
        <w:rPr>
          <w:bCs/>
        </w:rPr>
        <w:t>.</w:t>
      </w:r>
      <w:r w:rsidR="004975CB">
        <w:rPr>
          <w:bCs/>
        </w:rPr>
        <w:t>5</w:t>
      </w:r>
      <w:r w:rsidR="00D015AA" w:rsidRPr="006405EE">
        <w:rPr>
          <w:bCs/>
        </w:rPr>
        <w:t>.</w:t>
      </w:r>
      <w:r w:rsidR="00D015AA" w:rsidRPr="006405EE">
        <w:t xml:space="preserve"> </w:t>
      </w:r>
      <w:r w:rsidR="003608E3" w:rsidRPr="003608E3">
        <w:rPr>
          <w:b/>
          <w:lang w:val="ru-RU"/>
        </w:rPr>
        <w:t>Общи условия</w:t>
      </w:r>
      <w:r w:rsidR="003608E3" w:rsidRPr="003608E3">
        <w:rPr>
          <w:b/>
          <w:bCs/>
          <w:lang w:val="ru-RU"/>
        </w:rPr>
        <w:t xml:space="preserve"> за взаимоотношения между О</w:t>
      </w:r>
      <w:r w:rsidR="003608E3">
        <w:rPr>
          <w:b/>
          <w:bCs/>
          <w:lang w:val="ru-RU"/>
        </w:rPr>
        <w:t>ператора и крайните потребители.</w:t>
      </w:r>
      <w:r w:rsidR="00D015AA" w:rsidRPr="00427EA4">
        <w:rPr>
          <w:rFonts w:eastAsia="Times New Roman"/>
          <w:szCs w:val="20"/>
        </w:rPr>
        <w:t xml:space="preserve"> </w:t>
      </w:r>
    </w:p>
    <w:p w:rsidR="003608E3" w:rsidRDefault="002056F3" w:rsidP="003608E3">
      <w:pPr>
        <w:spacing w:line="20" w:lineRule="atLeast"/>
        <w:ind w:left="57" w:right="62" w:firstLine="510"/>
        <w:jc w:val="both"/>
      </w:pPr>
      <w:r>
        <w:rPr>
          <w:shd w:val="clear" w:color="auto" w:fill="FFFFFF"/>
        </w:rPr>
        <w:t>8</w:t>
      </w:r>
      <w:r w:rsidR="004975CB">
        <w:rPr>
          <w:shd w:val="clear" w:color="auto" w:fill="FFFFFF"/>
        </w:rPr>
        <w:t>.6</w:t>
      </w:r>
      <w:r w:rsidR="00D015AA" w:rsidRPr="006405EE">
        <w:t xml:space="preserve">. </w:t>
      </w:r>
      <w:r w:rsidR="003608E3" w:rsidRPr="003608E3">
        <w:rPr>
          <w:b/>
        </w:rPr>
        <w:t>Копие</w:t>
      </w:r>
      <w:r w:rsidR="003608E3">
        <w:t xml:space="preserve"> на </w:t>
      </w:r>
      <w:r w:rsidR="003608E3" w:rsidRPr="00F91A9B">
        <w:t>„Разрешение за ползване на индивидуално определен ограничен ресурс – номера, за осъществяване на обществени електронни съобщения чрез мобилна наземна мрежа, с предоставен индивидуално определен ограничен ресурс – радиочестотен спектър“</w:t>
      </w:r>
    </w:p>
    <w:p w:rsidR="00D015AA" w:rsidRDefault="002056F3" w:rsidP="003608E3">
      <w:pPr>
        <w:spacing w:line="20" w:lineRule="atLeast"/>
        <w:ind w:left="57" w:right="62" w:firstLine="510"/>
        <w:jc w:val="both"/>
      </w:pPr>
      <w:r>
        <w:t>8</w:t>
      </w:r>
      <w:r w:rsidR="005F1B17" w:rsidRPr="006405EE">
        <w:t>.</w:t>
      </w:r>
      <w:r w:rsidR="004975CB">
        <w:t>7</w:t>
      </w:r>
      <w:r w:rsidR="00D015AA" w:rsidRPr="006405EE">
        <w:t xml:space="preserve">. </w:t>
      </w:r>
      <w:r w:rsidR="003608E3" w:rsidRPr="003608E3">
        <w:rPr>
          <w:b/>
        </w:rPr>
        <w:t>Копие</w:t>
      </w:r>
      <w:r w:rsidR="003608E3" w:rsidRPr="006B790E">
        <w:t xml:space="preserve"> на валиден сертификат за внедрена система за управление на качеството ISO</w:t>
      </w:r>
      <w:r w:rsidR="003608E3" w:rsidRPr="006B790E">
        <w:rPr>
          <w:lang w:val="ru-RU"/>
        </w:rPr>
        <w:t xml:space="preserve"> 9001:2008 или еквивалент</w:t>
      </w:r>
      <w:r w:rsidR="003608E3" w:rsidRPr="006B790E">
        <w:t>, с обхват съгласно предмета на поръчката</w:t>
      </w:r>
      <w:r w:rsidR="003608E3">
        <w:t>, издаден на името на участника</w:t>
      </w:r>
      <w:r w:rsidR="003608E3" w:rsidRPr="006B790E">
        <w:t>.</w:t>
      </w:r>
    </w:p>
    <w:p w:rsidR="00AA3110" w:rsidRPr="007B2BAD" w:rsidRDefault="004975CB" w:rsidP="007B2BAD">
      <w:pPr>
        <w:spacing w:line="20" w:lineRule="atLeast"/>
        <w:ind w:left="57" w:right="61" w:firstLine="510"/>
        <w:jc w:val="both"/>
        <w:rPr>
          <w:rFonts w:eastAsia="Batang"/>
          <w:i/>
          <w:lang w:eastAsia="en-US"/>
        </w:rPr>
      </w:pPr>
      <w:r>
        <w:t>8.8</w:t>
      </w:r>
      <w:r w:rsidR="00F03B0C" w:rsidRPr="00A170D1">
        <w:t xml:space="preserve">. </w:t>
      </w:r>
      <w:r w:rsidR="00A170D1" w:rsidRPr="00A170D1">
        <w:rPr>
          <w:b/>
        </w:rPr>
        <w:t>Д</w:t>
      </w:r>
      <w:r w:rsidR="00F03B0C" w:rsidRPr="00A170D1">
        <w:rPr>
          <w:rFonts w:eastAsia="Batang"/>
          <w:b/>
          <w:lang w:eastAsia="en-US"/>
        </w:rPr>
        <w:t xml:space="preserve">екларация, </w:t>
      </w:r>
      <w:r w:rsidR="007B2BAD" w:rsidRPr="007B2BAD">
        <w:rPr>
          <w:rFonts w:eastAsia="Batang"/>
          <w:lang w:eastAsia="en-US"/>
        </w:rPr>
        <w:t xml:space="preserve">че участника поема задължение да не се разкриват и разпространяват съобщенията в т.ч. данните за технологични нужди и свързаните с тях </w:t>
      </w:r>
      <w:proofErr w:type="spellStart"/>
      <w:r w:rsidR="007B2BAD" w:rsidRPr="007B2BAD">
        <w:rPr>
          <w:rFonts w:eastAsia="Batang"/>
          <w:lang w:eastAsia="en-US"/>
        </w:rPr>
        <w:t>трафични</w:t>
      </w:r>
      <w:proofErr w:type="spellEnd"/>
      <w:r w:rsidR="007B2BAD" w:rsidRPr="007B2BAD">
        <w:rPr>
          <w:rFonts w:eastAsia="Batang"/>
          <w:lang w:eastAsia="en-US"/>
        </w:rPr>
        <w:t xml:space="preserve"> данни, данни за местоположението, както и данните, необходими за идентифициране на потребителя, които са станали известни при предоставяне на електронните съобщителни мрежи и/или услуги, както и за уведомяване при опасност от нарушаване сигурността на електронните съобщителни мрежи</w:t>
      </w:r>
      <w:r w:rsidR="007B2BAD">
        <w:rPr>
          <w:rFonts w:eastAsia="Batang"/>
          <w:lang w:eastAsia="en-US"/>
        </w:rPr>
        <w:t xml:space="preserve"> </w:t>
      </w:r>
      <w:r w:rsidR="007B2BAD" w:rsidRPr="007B2BAD">
        <w:rPr>
          <w:rFonts w:eastAsia="Batang"/>
          <w:lang w:eastAsia="en-US"/>
        </w:rPr>
        <w:t>- за опасността, за необходимите средства за отстраняването и, както и за разходите, които са свързани с това</w:t>
      </w:r>
      <w:r w:rsidR="00BC2598">
        <w:rPr>
          <w:rFonts w:eastAsia="Batang"/>
          <w:lang w:eastAsia="en-US"/>
        </w:rPr>
        <w:t xml:space="preserve"> – свободен текст</w:t>
      </w:r>
      <w:r w:rsidR="007B2BAD" w:rsidRPr="007B2BAD">
        <w:rPr>
          <w:rFonts w:eastAsia="Batang"/>
          <w:lang w:eastAsia="en-US"/>
        </w:rPr>
        <w:t>.</w:t>
      </w:r>
    </w:p>
    <w:p w:rsidR="00D015AA" w:rsidRDefault="002056F3" w:rsidP="004C1CCF">
      <w:pPr>
        <w:spacing w:line="20" w:lineRule="atLeast"/>
        <w:ind w:right="61" w:firstLine="567"/>
        <w:jc w:val="both"/>
      </w:pPr>
      <w:r>
        <w:rPr>
          <w:bCs/>
        </w:rPr>
        <w:t>8</w:t>
      </w:r>
      <w:r w:rsidR="005F1B17" w:rsidRPr="006405EE">
        <w:rPr>
          <w:bCs/>
        </w:rPr>
        <w:t>.</w:t>
      </w:r>
      <w:r w:rsidR="004975CB">
        <w:rPr>
          <w:bCs/>
        </w:rPr>
        <w:t>9</w:t>
      </w:r>
      <w:r w:rsidR="00D015AA" w:rsidRPr="006405EE">
        <w:rPr>
          <w:bCs/>
        </w:rPr>
        <w:t xml:space="preserve">. </w:t>
      </w:r>
      <w:r w:rsidR="00D015AA" w:rsidRPr="00EB4966">
        <w:rPr>
          <w:b/>
          <w:bCs/>
        </w:rPr>
        <w:t xml:space="preserve">Декларация </w:t>
      </w:r>
      <w:r w:rsidR="00D015AA" w:rsidRPr="00EB4966">
        <w:rPr>
          <w:b/>
        </w:rPr>
        <w:t>за използване/неизползване на подизпълнители</w:t>
      </w:r>
      <w:r w:rsidR="00D015AA" w:rsidRPr="006405EE">
        <w:t xml:space="preserve"> и списък с имената им, с посочване на вида на работите, които ще извършват и дел</w:t>
      </w:r>
      <w:r w:rsidR="005F1B17" w:rsidRPr="006405EE">
        <w:t xml:space="preserve">а на тяхното участие, попълнен </w:t>
      </w:r>
      <w:r w:rsidR="00BC2598" w:rsidRPr="00BC2598">
        <w:t>образец</w:t>
      </w:r>
      <w:r w:rsidR="002E14BC" w:rsidRPr="00BC2598">
        <w:t>.</w:t>
      </w:r>
      <w:r w:rsidR="005F1B17" w:rsidRPr="006405EE">
        <w:t xml:space="preserve"> </w:t>
      </w:r>
      <w:r w:rsidR="002E14BC" w:rsidRPr="00EB4966">
        <w:t>С</w:t>
      </w:r>
      <w:r w:rsidR="00D015AA" w:rsidRPr="00EB4966">
        <w:t xml:space="preserve"> офертата си участниците може без ограничения да предлагат ползването на подизпълнители.</w:t>
      </w:r>
      <w:r w:rsidR="004C1CCF">
        <w:t xml:space="preserve"> При деклариране участие на подизпълнител, участника прилага декларация за съгласие за участие като подизпълнител /и двете декларации са по образец/</w:t>
      </w:r>
    </w:p>
    <w:p w:rsidR="00B052C3" w:rsidRDefault="00B052C3" w:rsidP="00506362">
      <w:pPr>
        <w:spacing w:line="20" w:lineRule="atLeast"/>
        <w:ind w:right="61" w:firstLine="567"/>
        <w:jc w:val="both"/>
        <w:rPr>
          <w:rFonts w:eastAsia="Times New Roman"/>
        </w:rPr>
      </w:pPr>
      <w:r>
        <w:t>8.1</w:t>
      </w:r>
      <w:r w:rsidR="004975CB">
        <w:t>0</w:t>
      </w:r>
      <w:r>
        <w:t xml:space="preserve">. </w:t>
      </w:r>
      <w:r w:rsidR="007C234E" w:rsidRPr="007C234E">
        <w:rPr>
          <w:rFonts w:eastAsia="Calibri"/>
          <w:b/>
          <w:lang w:eastAsia="en-US"/>
        </w:rPr>
        <w:t>Декларация</w:t>
      </w:r>
      <w:r w:rsidR="007C234E" w:rsidRPr="007C234E">
        <w:rPr>
          <w:rFonts w:eastAsia="Calibri"/>
          <w:lang w:eastAsia="en-US"/>
        </w:rPr>
        <w:t xml:space="preserve"> </w:t>
      </w:r>
      <w:r w:rsidR="007C234E">
        <w:rPr>
          <w:rFonts w:eastAsia="Calibri"/>
          <w:lang w:eastAsia="en-US"/>
        </w:rPr>
        <w:t>за</w:t>
      </w:r>
      <w:r w:rsidR="007C234E" w:rsidRPr="007C234E">
        <w:rPr>
          <w:rFonts w:eastAsia="Calibri"/>
          <w:lang w:eastAsia="en-US"/>
        </w:rPr>
        <w:t xml:space="preserve"> </w:t>
      </w:r>
      <w:r w:rsidR="007C234E" w:rsidRPr="007C234E">
        <w:rPr>
          <w:rFonts w:eastAsia="Times New Roman"/>
        </w:rPr>
        <w:t>обстоятелствата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4C1CCF">
        <w:rPr>
          <w:rFonts w:eastAsia="Times New Roman"/>
        </w:rPr>
        <w:t xml:space="preserve"> /по образец/</w:t>
      </w:r>
      <w:r w:rsidR="007C234E" w:rsidRPr="007C234E">
        <w:rPr>
          <w:rFonts w:eastAsia="Times New Roman"/>
        </w:rPr>
        <w:t>;</w:t>
      </w:r>
    </w:p>
    <w:p w:rsidR="000D43D5" w:rsidRDefault="000C745B" w:rsidP="000D43D5">
      <w:pPr>
        <w:spacing w:line="20" w:lineRule="atLeast"/>
        <w:ind w:right="61" w:firstLine="567"/>
        <w:jc w:val="both"/>
        <w:rPr>
          <w:rFonts w:eastAsia="Times New Roman"/>
        </w:rPr>
      </w:pPr>
      <w:r>
        <w:rPr>
          <w:rFonts w:eastAsia="Times New Roman"/>
          <w:bCs/>
        </w:rPr>
        <w:t>8.1</w:t>
      </w:r>
      <w:r w:rsidR="003A08A5">
        <w:rPr>
          <w:rFonts w:eastAsia="Times New Roman"/>
          <w:bCs/>
        </w:rPr>
        <w:t>1</w:t>
      </w:r>
      <w:r>
        <w:rPr>
          <w:rFonts w:eastAsia="Times New Roman"/>
          <w:bCs/>
        </w:rPr>
        <w:t xml:space="preserve">. </w:t>
      </w:r>
      <w:r w:rsidRPr="00A607AC">
        <w:rPr>
          <w:rFonts w:eastAsia="Times New Roman"/>
          <w:b/>
          <w:bCs/>
        </w:rPr>
        <w:t xml:space="preserve">Декларация </w:t>
      </w:r>
      <w:r w:rsidRPr="000C745B">
        <w:rPr>
          <w:rFonts w:eastAsia="Times New Roman"/>
          <w:bCs/>
        </w:rPr>
        <w:t xml:space="preserve">по чл. </w:t>
      </w:r>
      <w:r w:rsidR="00CA60AD">
        <w:rPr>
          <w:rFonts w:eastAsia="Times New Roman"/>
          <w:bCs/>
        </w:rPr>
        <w:t>56</w:t>
      </w:r>
      <w:r w:rsidRPr="000C745B">
        <w:rPr>
          <w:rFonts w:eastAsia="Times New Roman"/>
          <w:bCs/>
        </w:rPr>
        <w:t xml:space="preserve">, ал. </w:t>
      </w:r>
      <w:r w:rsidR="00CA60AD">
        <w:rPr>
          <w:rFonts w:eastAsia="Times New Roman"/>
          <w:bCs/>
        </w:rPr>
        <w:t>1</w:t>
      </w:r>
      <w:r w:rsidRPr="000C745B">
        <w:rPr>
          <w:rFonts w:eastAsia="Times New Roman"/>
          <w:bCs/>
        </w:rPr>
        <w:t>, т.</w:t>
      </w:r>
      <w:r w:rsidR="00CA60AD">
        <w:rPr>
          <w:rFonts w:eastAsia="Times New Roman"/>
          <w:bCs/>
        </w:rPr>
        <w:t>1</w:t>
      </w:r>
      <w:r w:rsidRPr="000C745B">
        <w:rPr>
          <w:rFonts w:eastAsia="Times New Roman"/>
          <w:bCs/>
        </w:rPr>
        <w:t>2 от ЗОП</w:t>
      </w:r>
      <w:r w:rsidR="004C1CCF">
        <w:rPr>
          <w:rFonts w:eastAsia="Times New Roman"/>
          <w:bCs/>
        </w:rPr>
        <w:t xml:space="preserve"> /по образец/;</w:t>
      </w:r>
    </w:p>
    <w:p w:rsidR="000D43D5" w:rsidRDefault="000D43D5" w:rsidP="000D43D5">
      <w:pPr>
        <w:spacing w:line="20" w:lineRule="atLeast"/>
        <w:ind w:right="61" w:firstLine="567"/>
        <w:jc w:val="both"/>
        <w:rPr>
          <w:rFonts w:eastAsia="Times New Roman"/>
          <w:bCs/>
        </w:rPr>
      </w:pPr>
      <w:r>
        <w:rPr>
          <w:rFonts w:eastAsia="Times New Roman"/>
        </w:rPr>
        <w:t>8.1</w:t>
      </w:r>
      <w:r w:rsidR="003A08A5">
        <w:rPr>
          <w:rFonts w:eastAsia="Times New Roman"/>
        </w:rPr>
        <w:t>2</w:t>
      </w:r>
      <w:r>
        <w:rPr>
          <w:rFonts w:eastAsia="Times New Roman"/>
        </w:rPr>
        <w:t xml:space="preserve">. </w:t>
      </w:r>
      <w:r w:rsidRPr="00A607AC">
        <w:rPr>
          <w:rFonts w:eastAsia="Times New Roman"/>
          <w:b/>
          <w:bCs/>
        </w:rPr>
        <w:t xml:space="preserve">Декларация </w:t>
      </w:r>
      <w:r>
        <w:rPr>
          <w:rFonts w:eastAsia="Times New Roman"/>
          <w:bCs/>
        </w:rPr>
        <w:t xml:space="preserve">за липса на обстоятелства </w:t>
      </w:r>
      <w:r w:rsidRPr="000C745B">
        <w:rPr>
          <w:rFonts w:eastAsia="Times New Roman"/>
          <w:bCs/>
        </w:rPr>
        <w:t>по чл. 8, ал. 8, т. 2 от ЗОП</w:t>
      </w:r>
      <w:r>
        <w:rPr>
          <w:rFonts w:eastAsia="Times New Roman"/>
          <w:bCs/>
        </w:rPr>
        <w:t xml:space="preserve"> /по образец/;</w:t>
      </w:r>
    </w:p>
    <w:p w:rsidR="00294E90" w:rsidRDefault="00294E90" w:rsidP="00294E90">
      <w:pPr>
        <w:spacing w:line="20" w:lineRule="atLeast"/>
        <w:ind w:right="61" w:firstLine="567"/>
        <w:jc w:val="both"/>
        <w:rPr>
          <w:rFonts w:eastAsia="Times New Roman"/>
          <w:bCs/>
        </w:rPr>
      </w:pPr>
      <w:r>
        <w:rPr>
          <w:rFonts w:eastAsia="Times New Roman"/>
          <w:bCs/>
        </w:rPr>
        <w:t>8.1</w:t>
      </w:r>
      <w:r w:rsidR="003A08A5">
        <w:rPr>
          <w:rFonts w:eastAsia="Times New Roman"/>
          <w:bCs/>
        </w:rPr>
        <w:t>3</w:t>
      </w:r>
      <w:r>
        <w:rPr>
          <w:rFonts w:eastAsia="Times New Roman"/>
          <w:bCs/>
        </w:rPr>
        <w:t>.</w:t>
      </w:r>
      <w:r w:rsidRPr="00294E90">
        <w:rPr>
          <w:rFonts w:eastAsia="Calibri"/>
          <w:b/>
          <w:bCs/>
          <w:lang w:eastAsia="en-US"/>
        </w:rPr>
        <w:t xml:space="preserve"> </w:t>
      </w:r>
      <w:r w:rsidRPr="00294E90">
        <w:rPr>
          <w:rFonts w:eastAsia="Times New Roman"/>
          <w:b/>
          <w:bCs/>
        </w:rPr>
        <w:t xml:space="preserve">Декларация </w:t>
      </w:r>
      <w:r w:rsidRPr="00294E90">
        <w:rPr>
          <w:rFonts w:eastAsia="Times New Roman"/>
          <w:bCs/>
        </w:rPr>
        <w:t>за</w:t>
      </w:r>
      <w:r w:rsidRPr="00294E90">
        <w:rPr>
          <w:rFonts w:eastAsia="Times New Roman"/>
          <w:bCs/>
          <w:lang w:val="ru-RU"/>
        </w:rPr>
        <w:t xml:space="preserve"> </w:t>
      </w:r>
      <w:r w:rsidRPr="00294E90">
        <w:rPr>
          <w:rFonts w:eastAsia="Times New Roman"/>
          <w:bCs/>
        </w:rPr>
        <w:t>липса на свързаност с друг участник по чл. 55, ал. 7 от ЗОП</w:t>
      </w:r>
      <w:r>
        <w:rPr>
          <w:rFonts w:eastAsia="Times New Roman"/>
          <w:bCs/>
        </w:rPr>
        <w:t xml:space="preserve"> /по образец/;</w:t>
      </w:r>
    </w:p>
    <w:p w:rsidR="00D015AA" w:rsidRPr="00BD7F0A" w:rsidRDefault="002056F3" w:rsidP="000D43D5">
      <w:pPr>
        <w:spacing w:line="20" w:lineRule="atLeast"/>
        <w:ind w:right="61" w:firstLine="567"/>
        <w:jc w:val="both"/>
      </w:pPr>
      <w:r>
        <w:t>8</w:t>
      </w:r>
      <w:r w:rsidR="005F1B17">
        <w:t>.1</w:t>
      </w:r>
      <w:r w:rsidR="003A08A5">
        <w:t>4</w:t>
      </w:r>
      <w:r w:rsidR="00BD7F0A">
        <w:t xml:space="preserve">. </w:t>
      </w:r>
      <w:r w:rsidR="00D015AA" w:rsidRPr="00EB4966">
        <w:rPr>
          <w:b/>
          <w:bCs/>
        </w:rPr>
        <w:t>Техническо предложение</w:t>
      </w:r>
      <w:r w:rsidR="001B479C" w:rsidRPr="00BD7F0A">
        <w:rPr>
          <w:bCs/>
        </w:rPr>
        <w:t xml:space="preserve"> </w:t>
      </w:r>
      <w:r w:rsidR="00D015AA" w:rsidRPr="00BD7F0A">
        <w:t xml:space="preserve">– изготвено </w:t>
      </w:r>
      <w:r w:rsidR="008D6DB6" w:rsidRPr="00BD7F0A">
        <w:t>по</w:t>
      </w:r>
      <w:r w:rsidR="00D015AA" w:rsidRPr="00BD7F0A">
        <w:t xml:space="preserve"> </w:t>
      </w:r>
      <w:r w:rsidR="00BC2598" w:rsidRPr="00BC2598">
        <w:t>образец</w:t>
      </w:r>
      <w:r w:rsidR="001B479C" w:rsidRPr="00BC2598">
        <w:t xml:space="preserve"> </w:t>
      </w:r>
      <w:r w:rsidR="001B479C" w:rsidRPr="00BD7F0A">
        <w:t>и</w:t>
      </w:r>
      <w:r w:rsidR="00D015AA" w:rsidRPr="00BD7F0A">
        <w:t xml:space="preserve"> при съблюдаване на пълното описание на обекта на поръчката</w:t>
      </w:r>
      <w:r w:rsidR="001B479C" w:rsidRPr="00BD7F0A">
        <w:t>,</w:t>
      </w:r>
      <w:r w:rsidR="00D015AA" w:rsidRPr="00BD7F0A">
        <w:t xml:space="preserve"> Техническ</w:t>
      </w:r>
      <w:r w:rsidR="001B479C" w:rsidRPr="00BD7F0A">
        <w:t>ите спецификации и</w:t>
      </w:r>
      <w:r w:rsidR="00D015AA" w:rsidRPr="00BD7F0A">
        <w:t xml:space="preserve"> изискванията </w:t>
      </w:r>
      <w:r w:rsidR="001B479C" w:rsidRPr="00BD7F0A">
        <w:t>на Възложителя за изпълнение на поръчката.</w:t>
      </w:r>
    </w:p>
    <w:p w:rsidR="001B479C" w:rsidRDefault="002056F3" w:rsidP="00506362">
      <w:pPr>
        <w:tabs>
          <w:tab w:val="left" w:pos="0"/>
        </w:tabs>
        <w:spacing w:line="20" w:lineRule="atLeast"/>
        <w:ind w:firstLine="567"/>
        <w:jc w:val="both"/>
      </w:pPr>
      <w:r>
        <w:t>8</w:t>
      </w:r>
      <w:r w:rsidR="001B479C" w:rsidRPr="00BD7F0A">
        <w:t>.1</w:t>
      </w:r>
      <w:r w:rsidR="003A08A5">
        <w:t>5</w:t>
      </w:r>
      <w:r w:rsidR="001B479C" w:rsidRPr="00BD7F0A">
        <w:t xml:space="preserve">. </w:t>
      </w:r>
      <w:r w:rsidR="001B479C" w:rsidRPr="00EB4966">
        <w:rPr>
          <w:b/>
        </w:rPr>
        <w:t>Ценово предложение</w:t>
      </w:r>
      <w:r w:rsidR="001B479C">
        <w:t xml:space="preserve"> - изготвено </w:t>
      </w:r>
      <w:r w:rsidR="008D6DB6">
        <w:t>п</w:t>
      </w:r>
      <w:r w:rsidR="001B479C">
        <w:t xml:space="preserve">о </w:t>
      </w:r>
      <w:r w:rsidR="00BC2598" w:rsidRPr="00BC2598">
        <w:t>образец</w:t>
      </w:r>
      <w:r w:rsidR="001B479C">
        <w:t xml:space="preserve"> и при съблюдаване на изискванията на Възложителя.</w:t>
      </w:r>
    </w:p>
    <w:p w:rsidR="006405EE" w:rsidRDefault="002056F3" w:rsidP="00506362">
      <w:pPr>
        <w:tabs>
          <w:tab w:val="left" w:pos="0"/>
        </w:tabs>
        <w:spacing w:line="20" w:lineRule="atLeast"/>
        <w:ind w:firstLine="567"/>
        <w:jc w:val="both"/>
        <w:rPr>
          <w:bCs/>
        </w:rPr>
      </w:pPr>
      <w:r>
        <w:lastRenderedPageBreak/>
        <w:t>8</w:t>
      </w:r>
      <w:r w:rsidR="00550789">
        <w:t>.</w:t>
      </w:r>
      <w:r w:rsidR="000D43D5">
        <w:t>1</w:t>
      </w:r>
      <w:r w:rsidR="003A08A5">
        <w:t>6</w:t>
      </w:r>
      <w:r w:rsidR="000D5F4E">
        <w:t>.</w:t>
      </w:r>
      <w:r w:rsidR="004C1CCF">
        <w:t xml:space="preserve"> </w:t>
      </w:r>
      <w:r w:rsidR="00D015AA" w:rsidRPr="00F14721">
        <w:rPr>
          <w:bCs/>
        </w:rPr>
        <w:t>Декларация по чл. 33, ал. 4 от ЗОП</w:t>
      </w:r>
      <w:r w:rsidR="00D015AA">
        <w:rPr>
          <w:bCs/>
        </w:rPr>
        <w:t>, ако е приложимо</w:t>
      </w:r>
      <w:r w:rsidR="00D015AA" w:rsidRPr="00F14721">
        <w:rPr>
          <w:bCs/>
        </w:rPr>
        <w:t xml:space="preserve"> </w:t>
      </w:r>
      <w:r w:rsidR="00D015AA">
        <w:rPr>
          <w:bCs/>
          <w:lang w:val="en-US"/>
        </w:rPr>
        <w:t>(</w:t>
      </w:r>
      <w:r w:rsidR="00D015AA">
        <w:rPr>
          <w:bCs/>
        </w:rPr>
        <w:t>свободен текст</w:t>
      </w:r>
      <w:r w:rsidR="00D015AA">
        <w:rPr>
          <w:bCs/>
          <w:lang w:val="en-US"/>
        </w:rPr>
        <w:t>)</w:t>
      </w:r>
      <w:r w:rsidR="00D015AA">
        <w:rPr>
          <w:bCs/>
        </w:rPr>
        <w:t>.</w:t>
      </w:r>
      <w:r w:rsidR="00D015AA">
        <w:rPr>
          <w:bCs/>
          <w:lang w:val="en-US"/>
        </w:rPr>
        <w:t xml:space="preserve"> </w:t>
      </w:r>
      <w:r w:rsidR="00D015AA">
        <w:rPr>
          <w:bCs/>
        </w:rPr>
        <w:t xml:space="preserve">Съгласно чл. 33, ал. 4 от ЗОП, при подаване на офертата участникът може да посочи коя част от нея има конфиденциален характер и да изисква от възложителя да не я разкрива. </w:t>
      </w:r>
    </w:p>
    <w:p w:rsidR="00D015AA" w:rsidRPr="00BC2598" w:rsidRDefault="00D015AA" w:rsidP="00506362">
      <w:pPr>
        <w:tabs>
          <w:tab w:val="left" w:pos="0"/>
        </w:tabs>
        <w:spacing w:line="20" w:lineRule="atLeast"/>
        <w:ind w:firstLine="567"/>
        <w:jc w:val="both"/>
        <w:rPr>
          <w:bCs/>
          <w:i/>
          <w:sz w:val="22"/>
          <w:szCs w:val="22"/>
        </w:rPr>
      </w:pPr>
      <w:r w:rsidRPr="00BC2598">
        <w:rPr>
          <w:bCs/>
          <w:i/>
          <w:sz w:val="22"/>
          <w:szCs w:val="22"/>
          <w:u w:val="single"/>
        </w:rPr>
        <w:t>Забележка</w:t>
      </w:r>
      <w:r w:rsidRPr="00BC2598">
        <w:rPr>
          <w:bCs/>
          <w:i/>
          <w:sz w:val="22"/>
          <w:szCs w:val="22"/>
        </w:rPr>
        <w:t>:</w:t>
      </w:r>
      <w:r w:rsidR="000D5F4E" w:rsidRPr="00BC2598">
        <w:rPr>
          <w:bCs/>
          <w:i/>
          <w:sz w:val="22"/>
          <w:szCs w:val="22"/>
        </w:rPr>
        <w:t xml:space="preserve"> </w:t>
      </w:r>
      <w:r w:rsidRPr="00BC2598">
        <w:rPr>
          <w:bCs/>
          <w:i/>
          <w:sz w:val="22"/>
          <w:szCs w:val="22"/>
        </w:rPr>
        <w:t>Декларацията не е задължителен документ към съдържанието на офертата.</w:t>
      </w:r>
      <w:r w:rsidRPr="00BC2598">
        <w:rPr>
          <w:i/>
          <w:sz w:val="22"/>
          <w:szCs w:val="22"/>
        </w:rPr>
        <w:t xml:space="preserve"> </w:t>
      </w:r>
      <w:r w:rsidRPr="00BC2598">
        <w:rPr>
          <w:bCs/>
          <w:i/>
          <w:sz w:val="22"/>
          <w:szCs w:val="22"/>
        </w:rPr>
        <w:t xml:space="preserve">Възложителят няма право да разкрива информация, </w:t>
      </w:r>
      <w:proofErr w:type="spellStart"/>
      <w:r w:rsidRPr="00BC2598">
        <w:rPr>
          <w:bCs/>
          <w:i/>
          <w:sz w:val="22"/>
          <w:szCs w:val="22"/>
        </w:rPr>
        <w:t>предстоставена</w:t>
      </w:r>
      <w:proofErr w:type="spellEnd"/>
      <w:r w:rsidRPr="00BC2598">
        <w:rPr>
          <w:bCs/>
          <w:i/>
          <w:sz w:val="22"/>
          <w:szCs w:val="22"/>
        </w:rPr>
        <w:t xml:space="preserve"> му от участник и посочена от същия като конфиденциална по отношение на технически или търговски </w:t>
      </w:r>
      <w:r w:rsidR="002E14BC" w:rsidRPr="00BC2598">
        <w:rPr>
          <w:bCs/>
          <w:i/>
          <w:sz w:val="22"/>
          <w:szCs w:val="22"/>
        </w:rPr>
        <w:t xml:space="preserve">тайни, с изключение на случаите, определени със закон /вкл. </w:t>
      </w:r>
      <w:r w:rsidRPr="00BC2598">
        <w:rPr>
          <w:bCs/>
          <w:i/>
          <w:sz w:val="22"/>
          <w:szCs w:val="22"/>
        </w:rPr>
        <w:t xml:space="preserve">публичните действия на комисията, съгласно чл. </w:t>
      </w:r>
      <w:r w:rsidR="002E14BC" w:rsidRPr="00BC2598">
        <w:rPr>
          <w:bCs/>
          <w:i/>
          <w:sz w:val="22"/>
          <w:szCs w:val="22"/>
        </w:rPr>
        <w:t>101г, ал.3</w:t>
      </w:r>
      <w:r w:rsidRPr="00BC2598">
        <w:rPr>
          <w:bCs/>
          <w:i/>
          <w:sz w:val="22"/>
          <w:szCs w:val="22"/>
        </w:rPr>
        <w:t xml:space="preserve"> от ЗОП</w:t>
      </w:r>
      <w:r w:rsidR="002E14BC" w:rsidRPr="00BC2598">
        <w:rPr>
          <w:bCs/>
          <w:i/>
          <w:sz w:val="22"/>
          <w:szCs w:val="22"/>
        </w:rPr>
        <w:t>/</w:t>
      </w:r>
      <w:r w:rsidRPr="00BC2598">
        <w:rPr>
          <w:bCs/>
          <w:i/>
          <w:sz w:val="22"/>
          <w:szCs w:val="22"/>
        </w:rPr>
        <w:t>.</w:t>
      </w:r>
    </w:p>
    <w:p w:rsidR="006405EE" w:rsidRPr="006405EE" w:rsidRDefault="006405EE" w:rsidP="00506362">
      <w:pPr>
        <w:tabs>
          <w:tab w:val="left" w:pos="0"/>
        </w:tabs>
        <w:spacing w:line="20" w:lineRule="atLeast"/>
        <w:ind w:firstLine="567"/>
        <w:jc w:val="both"/>
      </w:pPr>
      <w:r w:rsidRPr="006405EE">
        <w:t>Документите се представят в оригинал или заверено от участника копие /освен ако изрично не е указано друго/. Всички документи представени на чужд език, се представят и в превод на български език. Всички декларации се представят в оригинал и се подписват по реда и от лицата, посочени тук.</w:t>
      </w:r>
    </w:p>
    <w:p w:rsidR="006405EE" w:rsidRDefault="006405EE" w:rsidP="00506362">
      <w:pPr>
        <w:tabs>
          <w:tab w:val="left" w:pos="0"/>
          <w:tab w:val="left" w:pos="567"/>
        </w:tabs>
        <w:spacing w:line="20" w:lineRule="atLeast"/>
        <w:jc w:val="both"/>
      </w:pPr>
      <w:r w:rsidRPr="00B54398">
        <w:rPr>
          <w:b/>
          <w:i/>
        </w:rPr>
        <w:t xml:space="preserve">         </w:t>
      </w:r>
      <w:r w:rsidR="007340AD">
        <w:rPr>
          <w:b/>
          <w:i/>
        </w:rPr>
        <w:t xml:space="preserve"> </w:t>
      </w:r>
      <w:r w:rsidRPr="006405EE">
        <w:t xml:space="preserve">Когато участник в процедурата е обединение, което не е юридическо лице, декларацията </w:t>
      </w:r>
      <w:r w:rsidR="007340AD" w:rsidRPr="007340AD">
        <w:t xml:space="preserve">за отсъствие на обстоятелствата по чл. 47, ал. 1, т. 1 (без б.“е“) и ал. 5 от ЗОП </w:t>
      </w:r>
      <w:r w:rsidRPr="006405EE">
        <w:t>се представя от всяко лице, участник в обединението.</w:t>
      </w:r>
    </w:p>
    <w:p w:rsidR="00AC7775" w:rsidRDefault="00AC7775" w:rsidP="00506362">
      <w:pPr>
        <w:tabs>
          <w:tab w:val="left" w:pos="0"/>
          <w:tab w:val="left" w:pos="567"/>
        </w:tabs>
        <w:spacing w:line="20" w:lineRule="atLeast"/>
        <w:jc w:val="both"/>
      </w:pPr>
      <w:r>
        <w:tab/>
        <w:t>Всички документи се представят в един плик.</w:t>
      </w:r>
    </w:p>
    <w:p w:rsidR="003F110B" w:rsidRDefault="002056F3" w:rsidP="00AA3110">
      <w:pPr>
        <w:spacing w:line="20" w:lineRule="atLeast"/>
        <w:ind w:firstLine="567"/>
        <w:jc w:val="both"/>
        <w:rPr>
          <w:b/>
          <w:spacing w:val="-2"/>
        </w:rPr>
      </w:pPr>
      <w:r>
        <w:rPr>
          <w:b/>
          <w:spacing w:val="-2"/>
        </w:rPr>
        <w:t>9</w:t>
      </w:r>
      <w:r w:rsidR="00A46428">
        <w:rPr>
          <w:b/>
          <w:spacing w:val="-2"/>
        </w:rPr>
        <w:t xml:space="preserve">. </w:t>
      </w:r>
      <w:r w:rsidR="006E2E43">
        <w:rPr>
          <w:b/>
          <w:spacing w:val="-2"/>
        </w:rPr>
        <w:t xml:space="preserve"> </w:t>
      </w:r>
      <w:r w:rsidR="000F0265">
        <w:rPr>
          <w:b/>
          <w:spacing w:val="-2"/>
        </w:rPr>
        <w:t xml:space="preserve"> </w:t>
      </w:r>
      <w:r w:rsidR="00A96D3F">
        <w:rPr>
          <w:b/>
          <w:spacing w:val="-2"/>
        </w:rPr>
        <w:t xml:space="preserve"> </w:t>
      </w:r>
      <w:r w:rsidR="003F110B">
        <w:rPr>
          <w:b/>
          <w:spacing w:val="-2"/>
        </w:rPr>
        <w:t>Критерий за оценка</w:t>
      </w:r>
      <w:r w:rsidR="00E07436">
        <w:rPr>
          <w:b/>
          <w:spacing w:val="-2"/>
        </w:rPr>
        <w:t>.</w:t>
      </w:r>
      <w:r w:rsidR="003F110B">
        <w:rPr>
          <w:b/>
          <w:spacing w:val="-2"/>
        </w:rPr>
        <w:t xml:space="preserve"> </w:t>
      </w:r>
    </w:p>
    <w:p w:rsidR="00E07436" w:rsidRDefault="00E07436" w:rsidP="00506362">
      <w:pPr>
        <w:spacing w:line="20" w:lineRule="atLeast"/>
        <w:ind w:firstLine="567"/>
        <w:jc w:val="both"/>
        <w:rPr>
          <w:spacing w:val="-2"/>
        </w:rPr>
      </w:pPr>
      <w:r w:rsidRPr="00E07436">
        <w:rPr>
          <w:spacing w:val="-2"/>
        </w:rPr>
        <w:t xml:space="preserve">За всяка отделна оферта, която отговаря на изискванията на </w:t>
      </w:r>
      <w:r w:rsidR="00EB4966">
        <w:rPr>
          <w:spacing w:val="-2"/>
        </w:rPr>
        <w:t xml:space="preserve">ЗОП </w:t>
      </w:r>
      <w:r w:rsidRPr="00E07436">
        <w:rPr>
          <w:spacing w:val="-2"/>
        </w:rPr>
        <w:t xml:space="preserve">и изискванията на Възложителя, назначената комисия извършва класация, въз основа на критерия по чл. 37, ал. 1, т. </w:t>
      </w:r>
      <w:r w:rsidR="007340AD">
        <w:rPr>
          <w:spacing w:val="-2"/>
        </w:rPr>
        <w:t>2</w:t>
      </w:r>
      <w:r w:rsidRPr="00E07436">
        <w:rPr>
          <w:spacing w:val="-2"/>
        </w:rPr>
        <w:t xml:space="preserve"> от ЗОП –</w:t>
      </w:r>
      <w:r w:rsidRPr="00E07436">
        <w:rPr>
          <w:b/>
          <w:spacing w:val="-2"/>
        </w:rPr>
        <w:t xml:space="preserve">  „</w:t>
      </w:r>
      <w:r w:rsidR="007340AD">
        <w:rPr>
          <w:b/>
          <w:spacing w:val="-2"/>
        </w:rPr>
        <w:t>икономически най-изгодна оферта”</w:t>
      </w:r>
      <w:r w:rsidRPr="00E07436">
        <w:rPr>
          <w:spacing w:val="-2"/>
        </w:rPr>
        <w:t>.</w:t>
      </w:r>
      <w:r w:rsidR="007340AD">
        <w:rPr>
          <w:spacing w:val="-2"/>
        </w:rPr>
        <w:t xml:space="preserve"> Възложителя ще оценява следните критерии, със съответната тежест, съгласно методиката за оценка приложение към поканата.</w:t>
      </w:r>
    </w:p>
    <w:p w:rsidR="007340AD" w:rsidRDefault="007340AD" w:rsidP="00506362">
      <w:pPr>
        <w:spacing w:line="20" w:lineRule="atLeast"/>
        <w:ind w:firstLine="567"/>
        <w:jc w:val="both"/>
        <w:rPr>
          <w:spacing w:val="-2"/>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1985"/>
        <w:gridCol w:w="2410"/>
      </w:tblGrid>
      <w:tr w:rsidR="007340AD" w:rsidRPr="007340AD" w:rsidTr="007340AD">
        <w:tc>
          <w:tcPr>
            <w:tcW w:w="3827" w:type="dxa"/>
          </w:tcPr>
          <w:p w:rsidR="007340AD" w:rsidRPr="007340AD" w:rsidRDefault="007340AD" w:rsidP="007340AD">
            <w:pPr>
              <w:rPr>
                <w:rFonts w:eastAsia="Times New Roman"/>
                <w:lang w:eastAsia="en-US"/>
              </w:rPr>
            </w:pPr>
            <w:r w:rsidRPr="007340AD">
              <w:rPr>
                <w:rFonts w:eastAsia="Times New Roman"/>
                <w:lang w:eastAsia="en-US"/>
              </w:rPr>
              <w:t>Критерии /К/ -Икономически най-изгодно предложение, при следните показатели за оценяване</w:t>
            </w:r>
          </w:p>
        </w:tc>
        <w:tc>
          <w:tcPr>
            <w:tcW w:w="1985" w:type="dxa"/>
          </w:tcPr>
          <w:p w:rsidR="007340AD" w:rsidRPr="007340AD" w:rsidRDefault="007340AD" w:rsidP="007340AD">
            <w:pPr>
              <w:rPr>
                <w:rFonts w:eastAsia="Times New Roman"/>
                <w:lang w:eastAsia="en-US"/>
              </w:rPr>
            </w:pPr>
            <w:r w:rsidRPr="007340AD">
              <w:rPr>
                <w:rFonts w:eastAsia="Times New Roman"/>
                <w:lang w:eastAsia="en-US"/>
              </w:rPr>
              <w:t>Максимален брой точки</w:t>
            </w:r>
          </w:p>
        </w:tc>
        <w:tc>
          <w:tcPr>
            <w:tcW w:w="2410" w:type="dxa"/>
          </w:tcPr>
          <w:p w:rsidR="007340AD" w:rsidRPr="007340AD" w:rsidRDefault="007340AD" w:rsidP="007340AD">
            <w:pPr>
              <w:rPr>
                <w:rFonts w:eastAsia="Times New Roman"/>
                <w:lang w:eastAsia="en-US"/>
              </w:rPr>
            </w:pPr>
            <w:r w:rsidRPr="007340AD">
              <w:rPr>
                <w:rFonts w:eastAsia="Times New Roman"/>
                <w:lang w:eastAsia="en-US"/>
              </w:rPr>
              <w:t xml:space="preserve">Относителна </w:t>
            </w:r>
          </w:p>
          <w:p w:rsidR="007340AD" w:rsidRPr="007340AD" w:rsidRDefault="007340AD" w:rsidP="007340AD">
            <w:pPr>
              <w:rPr>
                <w:rFonts w:eastAsia="Times New Roman"/>
                <w:lang w:eastAsia="en-US"/>
              </w:rPr>
            </w:pPr>
            <w:r w:rsidRPr="007340AD">
              <w:rPr>
                <w:rFonts w:eastAsia="Times New Roman"/>
                <w:lang w:eastAsia="en-US"/>
              </w:rPr>
              <w:t>тежест</w:t>
            </w:r>
          </w:p>
        </w:tc>
      </w:tr>
      <w:tr w:rsidR="007340AD" w:rsidRPr="007340AD" w:rsidTr="007340AD">
        <w:tc>
          <w:tcPr>
            <w:tcW w:w="3827" w:type="dxa"/>
          </w:tcPr>
          <w:p w:rsidR="007340AD" w:rsidRPr="007340AD" w:rsidRDefault="007340AD" w:rsidP="007340AD">
            <w:pPr>
              <w:jc w:val="both"/>
              <w:rPr>
                <w:rFonts w:eastAsia="Times New Roman"/>
                <w:lang w:eastAsia="en-US"/>
              </w:rPr>
            </w:pPr>
            <w:r w:rsidRPr="007340AD">
              <w:rPr>
                <w:rFonts w:eastAsia="Times New Roman"/>
                <w:lang w:eastAsia="en-US"/>
              </w:rPr>
              <w:t>Ц-Ценови критерии</w:t>
            </w:r>
          </w:p>
        </w:tc>
        <w:tc>
          <w:tcPr>
            <w:tcW w:w="1985" w:type="dxa"/>
          </w:tcPr>
          <w:p w:rsidR="007340AD" w:rsidRPr="007340AD" w:rsidRDefault="007340AD" w:rsidP="007340AD">
            <w:pPr>
              <w:ind w:firstLine="851"/>
              <w:jc w:val="both"/>
              <w:rPr>
                <w:rFonts w:eastAsia="Times New Roman"/>
                <w:lang w:eastAsia="en-US"/>
              </w:rPr>
            </w:pPr>
            <w:r w:rsidRPr="007340AD">
              <w:rPr>
                <w:rFonts w:eastAsia="Times New Roman"/>
                <w:lang w:eastAsia="en-US"/>
              </w:rPr>
              <w:t>100</w:t>
            </w:r>
          </w:p>
        </w:tc>
        <w:tc>
          <w:tcPr>
            <w:tcW w:w="2410" w:type="dxa"/>
          </w:tcPr>
          <w:p w:rsidR="007340AD" w:rsidRPr="007340AD" w:rsidRDefault="007340AD" w:rsidP="007340AD">
            <w:pPr>
              <w:jc w:val="both"/>
              <w:rPr>
                <w:rFonts w:eastAsia="Times New Roman"/>
                <w:lang w:eastAsia="en-US"/>
              </w:rPr>
            </w:pPr>
            <w:r w:rsidRPr="007340AD">
              <w:rPr>
                <w:rFonts w:eastAsia="Times New Roman"/>
                <w:lang w:eastAsia="en-US"/>
              </w:rPr>
              <w:t xml:space="preserve">           </w:t>
            </w:r>
            <w:r w:rsidRPr="007340AD">
              <w:rPr>
                <w:rFonts w:eastAsia="Times New Roman"/>
                <w:lang w:val="en-US" w:eastAsia="en-US"/>
              </w:rPr>
              <w:t>90</w:t>
            </w:r>
            <w:r>
              <w:rPr>
                <w:rFonts w:eastAsia="Times New Roman"/>
                <w:lang w:eastAsia="en-US"/>
              </w:rPr>
              <w:t xml:space="preserve"> </w:t>
            </w:r>
            <w:r w:rsidRPr="007340AD">
              <w:rPr>
                <w:rFonts w:eastAsia="Times New Roman"/>
                <w:lang w:eastAsia="en-US"/>
              </w:rPr>
              <w:t>%</w:t>
            </w:r>
          </w:p>
        </w:tc>
      </w:tr>
      <w:tr w:rsidR="007340AD" w:rsidRPr="007340AD" w:rsidTr="007340AD">
        <w:trPr>
          <w:trHeight w:val="70"/>
        </w:trPr>
        <w:tc>
          <w:tcPr>
            <w:tcW w:w="3827" w:type="dxa"/>
          </w:tcPr>
          <w:p w:rsidR="007340AD" w:rsidRPr="007340AD" w:rsidRDefault="007340AD" w:rsidP="007340AD">
            <w:pPr>
              <w:jc w:val="both"/>
              <w:rPr>
                <w:rFonts w:eastAsia="Times New Roman"/>
                <w:lang w:eastAsia="en-US"/>
              </w:rPr>
            </w:pPr>
            <w:r w:rsidRPr="007340AD">
              <w:rPr>
                <w:rFonts w:eastAsia="Times New Roman"/>
                <w:lang w:eastAsia="en-US"/>
              </w:rPr>
              <w:t xml:space="preserve">Т-Технически критерии </w:t>
            </w:r>
          </w:p>
        </w:tc>
        <w:tc>
          <w:tcPr>
            <w:tcW w:w="1985" w:type="dxa"/>
          </w:tcPr>
          <w:p w:rsidR="007340AD" w:rsidRPr="007340AD" w:rsidRDefault="007340AD" w:rsidP="007340AD">
            <w:pPr>
              <w:ind w:firstLine="851"/>
              <w:jc w:val="both"/>
              <w:rPr>
                <w:rFonts w:eastAsia="Times New Roman"/>
                <w:lang w:eastAsia="en-US"/>
              </w:rPr>
            </w:pPr>
            <w:r w:rsidRPr="007340AD">
              <w:rPr>
                <w:rFonts w:eastAsia="Times New Roman"/>
                <w:lang w:eastAsia="en-US"/>
              </w:rPr>
              <w:t>100</w:t>
            </w:r>
          </w:p>
        </w:tc>
        <w:tc>
          <w:tcPr>
            <w:tcW w:w="2410" w:type="dxa"/>
          </w:tcPr>
          <w:p w:rsidR="007340AD" w:rsidRPr="007340AD" w:rsidRDefault="007340AD" w:rsidP="007340AD">
            <w:pPr>
              <w:jc w:val="both"/>
              <w:rPr>
                <w:rFonts w:eastAsia="Times New Roman"/>
                <w:lang w:eastAsia="en-US"/>
              </w:rPr>
            </w:pPr>
            <w:r w:rsidRPr="007340AD">
              <w:rPr>
                <w:rFonts w:eastAsia="Times New Roman"/>
                <w:lang w:eastAsia="en-US"/>
              </w:rPr>
              <w:t xml:space="preserve">           </w:t>
            </w:r>
            <w:r w:rsidRPr="007340AD">
              <w:rPr>
                <w:rFonts w:eastAsia="Times New Roman"/>
                <w:lang w:val="en-US" w:eastAsia="en-US"/>
              </w:rPr>
              <w:t>10</w:t>
            </w:r>
            <w:r w:rsidRPr="007340AD">
              <w:rPr>
                <w:rFonts w:eastAsia="Times New Roman"/>
                <w:lang w:eastAsia="en-US"/>
              </w:rPr>
              <w:t xml:space="preserve"> %</w:t>
            </w:r>
          </w:p>
        </w:tc>
      </w:tr>
    </w:tbl>
    <w:p w:rsidR="00AA3110" w:rsidRPr="00E07436" w:rsidRDefault="00AA3110" w:rsidP="00506362">
      <w:pPr>
        <w:spacing w:line="20" w:lineRule="atLeast"/>
        <w:ind w:firstLine="567"/>
        <w:jc w:val="both"/>
        <w:rPr>
          <w:spacing w:val="-2"/>
        </w:rPr>
      </w:pPr>
    </w:p>
    <w:p w:rsidR="00DF66AD" w:rsidRDefault="00DF66AD" w:rsidP="00506362">
      <w:pPr>
        <w:spacing w:line="20" w:lineRule="atLeast"/>
        <w:ind w:firstLine="567"/>
        <w:jc w:val="both"/>
        <w:rPr>
          <w:bCs/>
        </w:rPr>
      </w:pPr>
      <w:r>
        <w:rPr>
          <w:b/>
          <w:bCs/>
        </w:rPr>
        <w:t>10.</w:t>
      </w:r>
      <w:r w:rsidR="00A46428">
        <w:rPr>
          <w:bCs/>
        </w:rPr>
        <w:t xml:space="preserve"> </w:t>
      </w:r>
      <w:r w:rsidRPr="00DF66AD">
        <w:rPr>
          <w:b/>
          <w:bCs/>
        </w:rPr>
        <w:t>Срок на валидност на офертата</w:t>
      </w:r>
      <w:r w:rsidRPr="00DF66AD">
        <w:rPr>
          <w:bCs/>
        </w:rPr>
        <w:t xml:space="preserve">: </w:t>
      </w:r>
      <w:r w:rsidR="00550789">
        <w:rPr>
          <w:bCs/>
        </w:rPr>
        <w:t>посочва се от учас</w:t>
      </w:r>
      <w:r w:rsidR="00EB4966">
        <w:rPr>
          <w:bCs/>
        </w:rPr>
        <w:t xml:space="preserve">тника в офертата /по приложения </w:t>
      </w:r>
      <w:r w:rsidR="007340AD">
        <w:rPr>
          <w:bCs/>
        </w:rPr>
        <w:t>о</w:t>
      </w:r>
      <w:r w:rsidR="00550789">
        <w:rPr>
          <w:bCs/>
        </w:rPr>
        <w:t>бразец /, като не трябва да бъде по-кратък</w:t>
      </w:r>
      <w:r w:rsidRPr="00DF66AD">
        <w:rPr>
          <w:bCs/>
        </w:rPr>
        <w:t xml:space="preserve"> от </w:t>
      </w:r>
      <w:r w:rsidRPr="00550789">
        <w:rPr>
          <w:b/>
          <w:bCs/>
        </w:rPr>
        <w:t xml:space="preserve">90 (деветдесет) календарни дни </w:t>
      </w:r>
      <w:r w:rsidRPr="00550789">
        <w:rPr>
          <w:bCs/>
        </w:rPr>
        <w:t xml:space="preserve">от датата, определена като краен срок за подаване на офертите. </w:t>
      </w:r>
    </w:p>
    <w:p w:rsidR="00AA3110" w:rsidRPr="00550789" w:rsidRDefault="00AA3110" w:rsidP="00506362">
      <w:pPr>
        <w:spacing w:line="20" w:lineRule="atLeast"/>
        <w:ind w:firstLine="567"/>
        <w:jc w:val="both"/>
        <w:rPr>
          <w:bCs/>
        </w:rPr>
      </w:pPr>
    </w:p>
    <w:p w:rsidR="00C037B2" w:rsidRDefault="00DF66AD" w:rsidP="00506362">
      <w:pPr>
        <w:spacing w:line="20" w:lineRule="atLeast"/>
        <w:ind w:firstLine="567"/>
        <w:jc w:val="both"/>
        <w:rPr>
          <w:rFonts w:eastAsia="Calibri"/>
          <w:lang w:eastAsia="en-US"/>
        </w:rPr>
      </w:pPr>
      <w:r w:rsidRPr="00DF66AD">
        <w:rPr>
          <w:b/>
          <w:bCs/>
        </w:rPr>
        <w:t>11.</w:t>
      </w:r>
      <w:r w:rsidRPr="00DF66AD">
        <w:rPr>
          <w:bCs/>
        </w:rPr>
        <w:t xml:space="preserve"> </w:t>
      </w:r>
      <w:r w:rsidRPr="00DF66AD">
        <w:rPr>
          <w:b/>
          <w:bCs/>
        </w:rPr>
        <w:t>Срок и начин на подаване на офертата</w:t>
      </w:r>
      <w:r w:rsidRPr="00DF66AD">
        <w:rPr>
          <w:bCs/>
        </w:rPr>
        <w:t>: Офертите на участниците ще се приемат в деловодството на Министерство на здравеопазването на адрес: гр. София, пл. „Света Неделя” № 5, всеки работен ден от 9:00 часа 17:30 ч. до датата, посочен</w:t>
      </w:r>
      <w:r>
        <w:rPr>
          <w:bCs/>
        </w:rPr>
        <w:t>а</w:t>
      </w:r>
      <w:r w:rsidRPr="00DF66AD">
        <w:rPr>
          <w:bCs/>
        </w:rPr>
        <w:t xml:space="preserve"> в публичната покана.</w:t>
      </w:r>
      <w:r w:rsidR="00C037B2">
        <w:rPr>
          <w:bCs/>
        </w:rPr>
        <w:t xml:space="preserve"> </w:t>
      </w:r>
      <w:r w:rsidR="00C037B2" w:rsidRPr="00C037B2">
        <w:rPr>
          <w:rFonts w:eastAsia="Calibri"/>
          <w:lang w:eastAsia="en-US"/>
        </w:rPr>
        <w:t xml:space="preserve">Ако участникът изпраща офертата чрез препоръчана поща или куриерска служба, разходите са за негова сметка. В този случай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 Възложителят не се ангажира да съдейства за пристигането на офертата на адреса и в срока определен от него. </w:t>
      </w:r>
    </w:p>
    <w:p w:rsidR="006A0588" w:rsidRPr="00C037B2" w:rsidRDefault="006A0588" w:rsidP="00506362">
      <w:pPr>
        <w:spacing w:line="20" w:lineRule="atLeast"/>
        <w:ind w:firstLine="567"/>
        <w:jc w:val="both"/>
        <w:rPr>
          <w:rFonts w:eastAsia="Calibri"/>
          <w:lang w:eastAsia="en-US"/>
        </w:rPr>
      </w:pPr>
    </w:p>
    <w:p w:rsidR="00C037B2" w:rsidRPr="00C037B2" w:rsidRDefault="00C037B2" w:rsidP="00506362">
      <w:pPr>
        <w:tabs>
          <w:tab w:val="left" w:pos="0"/>
        </w:tabs>
        <w:spacing w:line="20" w:lineRule="atLeast"/>
        <w:ind w:left="57" w:right="6" w:firstLine="510"/>
        <w:jc w:val="both"/>
        <w:rPr>
          <w:rFonts w:eastAsia="Calibri"/>
          <w:lang w:eastAsia="en-US"/>
        </w:rPr>
      </w:pPr>
      <w:r w:rsidRPr="00C037B2">
        <w:rPr>
          <w:rFonts w:eastAsia="Calibri"/>
          <w:b/>
          <w:lang w:eastAsia="en-US"/>
        </w:rPr>
        <w:t>Офертите се подават в запечатан, непрозрачен, с ненарушена цялост плик</w:t>
      </w:r>
      <w:r w:rsidRPr="00C037B2">
        <w:rPr>
          <w:rFonts w:eastAsia="Calibri"/>
          <w:lang w:eastAsia="en-US"/>
        </w:rPr>
        <w:t xml:space="preserve"> и с надпис:</w:t>
      </w:r>
    </w:p>
    <w:p w:rsidR="00C037B2" w:rsidRPr="00C037B2" w:rsidRDefault="00C037B2" w:rsidP="00B416E6">
      <w:pPr>
        <w:numPr>
          <w:ilvl w:val="0"/>
          <w:numId w:val="2"/>
        </w:numPr>
        <w:tabs>
          <w:tab w:val="num" w:pos="851"/>
          <w:tab w:val="num" w:pos="1368"/>
        </w:tabs>
        <w:autoSpaceDE w:val="0"/>
        <w:autoSpaceDN w:val="0"/>
        <w:adjustRightInd w:val="0"/>
        <w:spacing w:line="20" w:lineRule="atLeast"/>
        <w:ind w:left="57" w:right="6" w:firstLine="510"/>
        <w:jc w:val="both"/>
        <w:rPr>
          <w:rFonts w:eastAsia="Calibri"/>
          <w:bCs/>
          <w:lang w:eastAsia="en-US"/>
        </w:rPr>
      </w:pPr>
      <w:r w:rsidRPr="00C037B2">
        <w:rPr>
          <w:rFonts w:eastAsia="Calibri"/>
          <w:bCs/>
          <w:lang w:eastAsia="en-US"/>
        </w:rPr>
        <w:t>До Министерство на здравеопазването, гр. София – 1000, пл. „Света Неделя” № 5</w:t>
      </w:r>
    </w:p>
    <w:p w:rsidR="005D7A6C" w:rsidRPr="00AA3110" w:rsidRDefault="00C037B2" w:rsidP="00B416E6">
      <w:pPr>
        <w:numPr>
          <w:ilvl w:val="0"/>
          <w:numId w:val="2"/>
        </w:numPr>
        <w:tabs>
          <w:tab w:val="num" w:pos="0"/>
          <w:tab w:val="left" w:pos="851"/>
        </w:tabs>
        <w:spacing w:line="20" w:lineRule="atLeast"/>
        <w:ind w:left="0" w:right="6" w:firstLine="567"/>
        <w:jc w:val="both"/>
        <w:rPr>
          <w:rFonts w:eastAsia="Batang"/>
          <w:b/>
          <w:i/>
          <w:lang w:eastAsia="en-US"/>
        </w:rPr>
      </w:pPr>
      <w:r w:rsidRPr="00C037B2">
        <w:rPr>
          <w:rFonts w:eastAsia="Calibri"/>
          <w:lang w:eastAsia="en-US"/>
        </w:rPr>
        <w:t xml:space="preserve">Оферта за участие в </w:t>
      </w:r>
      <w:r>
        <w:rPr>
          <w:rFonts w:eastAsia="Calibri"/>
          <w:lang w:eastAsia="en-US"/>
        </w:rPr>
        <w:t>процедура</w:t>
      </w:r>
      <w:r w:rsidR="005D7A6C">
        <w:rPr>
          <w:rFonts w:eastAsia="Calibri"/>
          <w:lang w:eastAsia="en-US"/>
        </w:rPr>
        <w:t xml:space="preserve"> </w:t>
      </w:r>
      <w:r>
        <w:rPr>
          <w:rFonts w:eastAsia="Calibri"/>
          <w:lang w:eastAsia="en-US"/>
        </w:rPr>
        <w:t xml:space="preserve">по реда на </w:t>
      </w:r>
      <w:r w:rsidR="006E1277">
        <w:rPr>
          <w:rFonts w:eastAsia="Calibri"/>
          <w:lang w:eastAsia="en-US"/>
        </w:rPr>
        <w:t>Глава осма „а“ от ЗОП с предмет</w:t>
      </w:r>
      <w:r w:rsidR="005D7A6C">
        <w:rPr>
          <w:rFonts w:eastAsia="Calibri"/>
          <w:lang w:eastAsia="en-US"/>
        </w:rPr>
        <w:t>:</w:t>
      </w:r>
    </w:p>
    <w:p w:rsidR="000F6A44" w:rsidRDefault="000F6A44" w:rsidP="00506362">
      <w:pPr>
        <w:tabs>
          <w:tab w:val="left" w:pos="851"/>
        </w:tabs>
        <w:spacing w:line="20" w:lineRule="atLeast"/>
        <w:ind w:right="6"/>
        <w:jc w:val="center"/>
        <w:rPr>
          <w:rFonts w:eastAsia="Batang"/>
          <w:b/>
          <w:i/>
          <w:lang w:eastAsia="en-US"/>
        </w:rPr>
      </w:pPr>
    </w:p>
    <w:p w:rsidR="000F6A44" w:rsidRDefault="000F6A44" w:rsidP="000F6A44">
      <w:pPr>
        <w:tabs>
          <w:tab w:val="left" w:pos="851"/>
        </w:tabs>
        <w:spacing w:line="20" w:lineRule="atLeast"/>
        <w:ind w:right="6"/>
        <w:jc w:val="center"/>
        <w:rPr>
          <w:rFonts w:eastAsia="Batang"/>
          <w:b/>
          <w:i/>
          <w:lang w:eastAsia="en-US"/>
        </w:rPr>
      </w:pPr>
      <w:r w:rsidRPr="000F6A44">
        <w:rPr>
          <w:rFonts w:eastAsia="Batang"/>
          <w:b/>
          <w:i/>
          <w:lang w:eastAsia="en-US"/>
        </w:rPr>
        <w:lastRenderedPageBreak/>
        <w:t>“Избор на оператор на обществена клетъчна телекомуникационна мрежа с национално покритие за връзка с подвижни абонати, оперираща по стандарт GSM” по три обособени позиции</w:t>
      </w:r>
      <w:r w:rsidR="00C037B2" w:rsidRPr="00C037B2">
        <w:rPr>
          <w:rFonts w:eastAsia="Batang"/>
          <w:b/>
          <w:i/>
          <w:lang w:eastAsia="en-US"/>
        </w:rPr>
        <w:t xml:space="preserve">, </w:t>
      </w:r>
    </w:p>
    <w:p w:rsidR="00C037B2" w:rsidRPr="00C037B2" w:rsidRDefault="00C037B2" w:rsidP="000F6A44">
      <w:pPr>
        <w:tabs>
          <w:tab w:val="left" w:pos="851"/>
        </w:tabs>
        <w:spacing w:line="20" w:lineRule="atLeast"/>
        <w:ind w:right="6"/>
        <w:jc w:val="center"/>
        <w:rPr>
          <w:rFonts w:eastAsia="Batang"/>
          <w:lang w:eastAsia="en-US"/>
        </w:rPr>
      </w:pPr>
      <w:r w:rsidRPr="00C037B2">
        <w:rPr>
          <w:rFonts w:eastAsia="Batang"/>
          <w:lang w:eastAsia="en-US"/>
        </w:rPr>
        <w:t>Наименование, адрес</w:t>
      </w:r>
      <w:r w:rsidR="005D7A6C">
        <w:rPr>
          <w:rFonts w:eastAsia="Batang"/>
          <w:lang w:eastAsia="en-US"/>
        </w:rPr>
        <w:t xml:space="preserve"> за кореспонденция</w:t>
      </w:r>
      <w:r w:rsidRPr="00C037B2">
        <w:rPr>
          <w:rFonts w:eastAsia="Batang"/>
          <w:lang w:eastAsia="en-US"/>
        </w:rPr>
        <w:t xml:space="preserve">, телефон и по възможност факс и електронен адрес на участника. </w:t>
      </w:r>
    </w:p>
    <w:p w:rsidR="00C037B2" w:rsidRPr="00C037B2" w:rsidRDefault="00A96D3F" w:rsidP="00B416E6">
      <w:pPr>
        <w:numPr>
          <w:ilvl w:val="0"/>
          <w:numId w:val="2"/>
        </w:numPr>
        <w:tabs>
          <w:tab w:val="num" w:pos="851"/>
        </w:tabs>
        <w:spacing w:line="20" w:lineRule="atLeast"/>
        <w:ind w:left="0" w:right="6" w:firstLine="567"/>
        <w:jc w:val="both"/>
        <w:rPr>
          <w:rFonts w:eastAsia="Calibri"/>
          <w:i/>
          <w:lang w:eastAsia="en-US"/>
        </w:rPr>
      </w:pPr>
      <w:r>
        <w:rPr>
          <w:rFonts w:eastAsia="Calibri"/>
          <w:lang w:eastAsia="en-US"/>
        </w:rPr>
        <w:t xml:space="preserve"> </w:t>
      </w:r>
      <w:r w:rsidR="00C037B2" w:rsidRPr="00C037B2">
        <w:rPr>
          <w:rFonts w:eastAsia="Calibri"/>
          <w:lang w:eastAsia="en-US"/>
        </w:rPr>
        <w:t xml:space="preserve">Следното предписание: </w:t>
      </w:r>
      <w:r w:rsidR="00C037B2" w:rsidRPr="00C037B2">
        <w:rPr>
          <w:rFonts w:eastAsia="Calibri"/>
          <w:i/>
          <w:lang w:eastAsia="en-US"/>
        </w:rPr>
        <w:t>“</w:t>
      </w:r>
      <w:r w:rsidR="00C037B2" w:rsidRPr="00C037B2">
        <w:rPr>
          <w:rFonts w:eastAsia="Calibri"/>
          <w:bCs/>
          <w:i/>
          <w:lang w:eastAsia="en-US"/>
        </w:rPr>
        <w:t>Да не се отваря преди разглеждане от страна на Комисията за оценяване и класиране</w:t>
      </w:r>
      <w:r w:rsidR="00C037B2" w:rsidRPr="00C037B2">
        <w:rPr>
          <w:rFonts w:eastAsia="Calibri"/>
          <w:i/>
          <w:lang w:eastAsia="en-US"/>
        </w:rPr>
        <w:t>”.</w:t>
      </w:r>
    </w:p>
    <w:p w:rsidR="006E1277" w:rsidRDefault="00C037B2" w:rsidP="00506362">
      <w:pPr>
        <w:spacing w:line="20" w:lineRule="atLeast"/>
        <w:ind w:left="57" w:right="6" w:firstLine="567"/>
        <w:jc w:val="both"/>
        <w:rPr>
          <w:rFonts w:eastAsia="Calibri"/>
          <w:i/>
          <w:lang w:eastAsia="en-US"/>
        </w:rPr>
      </w:pPr>
      <w:r w:rsidRPr="00C037B2">
        <w:rPr>
          <w:rFonts w:eastAsia="Calibri"/>
          <w:lang w:eastAsia="en-US"/>
        </w:rPr>
        <w:t>До изтичане на срока за получаване на оферти всеки участник може да промени, допълни или оттегли офертата си. Оттеглянето на офертата прекратява по-нататъшното участие на участника в процедурата</w:t>
      </w:r>
      <w:r w:rsidR="006E1277">
        <w:rPr>
          <w:rFonts w:eastAsia="Calibri"/>
          <w:lang w:eastAsia="en-US"/>
        </w:rPr>
        <w:t xml:space="preserve"> за избор на изпълнител</w:t>
      </w:r>
      <w:r w:rsidRPr="00C037B2">
        <w:rPr>
          <w:rFonts w:eastAsia="Calibri"/>
          <w:lang w:eastAsia="en-US"/>
        </w:rPr>
        <w:t>. 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w:t>
      </w:r>
      <w:r w:rsidRPr="006E1277">
        <w:rPr>
          <w:rFonts w:eastAsia="Calibri"/>
          <w:i/>
          <w:lang w:eastAsia="en-US"/>
        </w:rPr>
        <w:t>Допълнение/Промяна на оферта</w:t>
      </w:r>
      <w:r w:rsidR="006E1277">
        <w:rPr>
          <w:rFonts w:eastAsia="Calibri"/>
          <w:i/>
          <w:lang w:eastAsia="en-US"/>
        </w:rPr>
        <w:t>/с входящ номер……………</w:t>
      </w:r>
      <w:r w:rsidRPr="006E1277">
        <w:rPr>
          <w:rFonts w:eastAsia="Calibri"/>
          <w:i/>
          <w:lang w:eastAsia="en-US"/>
        </w:rPr>
        <w:t xml:space="preserve"> за участие в </w:t>
      </w:r>
      <w:r w:rsidR="006E1277">
        <w:rPr>
          <w:rFonts w:eastAsia="Calibri"/>
          <w:i/>
          <w:lang w:eastAsia="en-US"/>
        </w:rPr>
        <w:t>процедура по реда на Глава осма „а“ от ЗОП</w:t>
      </w:r>
      <w:r w:rsidRPr="006E1277">
        <w:rPr>
          <w:rFonts w:eastAsia="Calibri"/>
          <w:i/>
          <w:lang w:eastAsia="en-US"/>
        </w:rPr>
        <w:t xml:space="preserve"> с предмет:</w:t>
      </w:r>
      <w:r w:rsidR="006E1277">
        <w:rPr>
          <w:rFonts w:eastAsia="Calibri"/>
          <w:i/>
          <w:lang w:eastAsia="en-US"/>
        </w:rPr>
        <w:t xml:space="preserve"> </w:t>
      </w:r>
    </w:p>
    <w:p w:rsidR="00C037B2" w:rsidRDefault="000F6A44" w:rsidP="00506362">
      <w:pPr>
        <w:spacing w:line="20" w:lineRule="atLeast"/>
        <w:ind w:left="57" w:right="6" w:firstLine="567"/>
        <w:jc w:val="center"/>
        <w:rPr>
          <w:rFonts w:eastAsia="Calibri"/>
          <w:b/>
          <w:i/>
          <w:lang w:eastAsia="en-US"/>
        </w:rPr>
      </w:pPr>
      <w:r w:rsidRPr="000F6A44">
        <w:rPr>
          <w:rFonts w:eastAsia="Calibri"/>
          <w:b/>
          <w:i/>
          <w:lang w:eastAsia="en-US"/>
        </w:rPr>
        <w:t>“Избор на оператор на обществена клетъчна телекомуникационна мрежа с национално покритие за връзка с подвижни абонати, оперираща по стандарт GSM” по три обособени позиции</w:t>
      </w:r>
      <w:r w:rsidR="00C037B2" w:rsidRPr="00C037B2">
        <w:rPr>
          <w:rFonts w:eastAsia="Calibri"/>
          <w:b/>
          <w:i/>
          <w:lang w:eastAsia="en-US"/>
        </w:rPr>
        <w:t xml:space="preserve">, </w:t>
      </w:r>
    </w:p>
    <w:p w:rsidR="006E1277" w:rsidRPr="00C037B2" w:rsidRDefault="006E1277" w:rsidP="00506362">
      <w:pPr>
        <w:spacing w:line="20" w:lineRule="atLeast"/>
        <w:ind w:left="57" w:right="6" w:firstLine="567"/>
        <w:jc w:val="center"/>
        <w:rPr>
          <w:rFonts w:eastAsia="Calibri"/>
          <w:b/>
          <w:i/>
          <w:lang w:val="be-BY" w:eastAsia="en-US"/>
        </w:rPr>
      </w:pPr>
    </w:p>
    <w:p w:rsidR="00C037B2" w:rsidRDefault="00C037B2" w:rsidP="00506362">
      <w:pPr>
        <w:autoSpaceDE w:val="0"/>
        <w:autoSpaceDN w:val="0"/>
        <w:adjustRightInd w:val="0"/>
        <w:spacing w:line="20" w:lineRule="atLeast"/>
        <w:ind w:left="57" w:right="6" w:firstLine="510"/>
        <w:jc w:val="both"/>
        <w:rPr>
          <w:rFonts w:eastAsia="Calibri"/>
          <w:lang w:val="en-US" w:eastAsia="en-US"/>
        </w:rPr>
      </w:pPr>
      <w:r w:rsidRPr="00C037B2">
        <w:rPr>
          <w:rFonts w:eastAsia="Calibri"/>
          <w:lang w:eastAsia="en-US"/>
        </w:rPr>
        <w:t xml:space="preserve">Оферти, които са представени след крайния срок за получаване или в незапечатан, прозрачен или скъсан плик, се връщат на подателя незабавно. Получените оферти се съхраняват в деловодството на </w:t>
      </w:r>
      <w:r w:rsidR="006E1277">
        <w:rPr>
          <w:rFonts w:eastAsia="Calibri"/>
          <w:lang w:eastAsia="en-US"/>
        </w:rPr>
        <w:t>М</w:t>
      </w:r>
      <w:r w:rsidRPr="00C037B2">
        <w:rPr>
          <w:rFonts w:eastAsia="Calibri"/>
          <w:lang w:eastAsia="en-US"/>
        </w:rPr>
        <w:t>инистерство на здравеопазването до деня, определен за отваряне на офертите.</w:t>
      </w:r>
    </w:p>
    <w:p w:rsidR="00A46428" w:rsidRDefault="00DF66AD" w:rsidP="00506362">
      <w:pPr>
        <w:spacing w:line="20" w:lineRule="atLeast"/>
        <w:ind w:firstLine="567"/>
        <w:jc w:val="both"/>
        <w:rPr>
          <w:bCs/>
        </w:rPr>
      </w:pPr>
      <w:r w:rsidRPr="00437F41">
        <w:rPr>
          <w:b/>
          <w:bCs/>
        </w:rPr>
        <w:t>1</w:t>
      </w:r>
      <w:r w:rsidR="006E2E43">
        <w:rPr>
          <w:b/>
          <w:bCs/>
        </w:rPr>
        <w:t>2</w:t>
      </w:r>
      <w:r w:rsidRPr="00437F41">
        <w:rPr>
          <w:b/>
          <w:bCs/>
        </w:rPr>
        <w:t xml:space="preserve">. </w:t>
      </w:r>
      <w:r w:rsidR="000F6A44">
        <w:rPr>
          <w:b/>
          <w:bCs/>
        </w:rPr>
        <w:t>С</w:t>
      </w:r>
      <w:r w:rsidRPr="00437F41">
        <w:rPr>
          <w:b/>
          <w:bCs/>
        </w:rPr>
        <w:t>рок и място на изпълнение:</w:t>
      </w:r>
      <w:r>
        <w:rPr>
          <w:bCs/>
        </w:rPr>
        <w:t xml:space="preserve"> </w:t>
      </w:r>
      <w:r w:rsidR="00086DF5">
        <w:rPr>
          <w:bCs/>
        </w:rPr>
        <w:t xml:space="preserve">договорите за изпълнение на услугите ще бъдат сключвани със срок </w:t>
      </w:r>
      <w:r w:rsidR="000F6A44">
        <w:rPr>
          <w:bCs/>
        </w:rPr>
        <w:t>до 31.12.2015 г.</w:t>
      </w:r>
      <w:r w:rsidR="00086DF5">
        <w:rPr>
          <w:bCs/>
        </w:rPr>
        <w:t xml:space="preserve"> или до изчерпване на разполагаемият финансов ресурс с място на изпълнение</w:t>
      </w:r>
      <w:r w:rsidR="000F6A44">
        <w:rPr>
          <w:bCs/>
        </w:rPr>
        <w:t xml:space="preserve"> </w:t>
      </w:r>
      <w:proofErr w:type="spellStart"/>
      <w:r w:rsidR="000F6A44">
        <w:rPr>
          <w:bCs/>
        </w:rPr>
        <w:t>гр</w:t>
      </w:r>
      <w:proofErr w:type="spellEnd"/>
      <w:r w:rsidR="000F6A44">
        <w:rPr>
          <w:bCs/>
        </w:rPr>
        <w:t xml:space="preserve"> София.</w:t>
      </w:r>
    </w:p>
    <w:p w:rsidR="003F110B" w:rsidRDefault="003F110B" w:rsidP="00506362">
      <w:pPr>
        <w:spacing w:line="20" w:lineRule="atLeast"/>
        <w:ind w:firstLine="567"/>
        <w:jc w:val="both"/>
        <w:rPr>
          <w:b/>
        </w:rPr>
      </w:pPr>
      <w:r w:rsidRPr="003F110B">
        <w:rPr>
          <w:b/>
        </w:rPr>
        <w:t>1</w:t>
      </w:r>
      <w:r w:rsidR="00A3551C">
        <w:rPr>
          <w:b/>
        </w:rPr>
        <w:t>3</w:t>
      </w:r>
      <w:r w:rsidRPr="003F110B">
        <w:rPr>
          <w:b/>
        </w:rPr>
        <w:t>. Отваряне на оферт</w:t>
      </w:r>
      <w:r>
        <w:rPr>
          <w:b/>
        </w:rPr>
        <w:t>ите и комуникация с участниците:</w:t>
      </w:r>
    </w:p>
    <w:p w:rsidR="000D0CEC" w:rsidRDefault="000D0CEC" w:rsidP="00506362">
      <w:pPr>
        <w:spacing w:line="20" w:lineRule="atLeast"/>
        <w:ind w:firstLine="567"/>
        <w:jc w:val="both"/>
        <w:rPr>
          <w:lang w:val="en-US"/>
        </w:rPr>
      </w:pPr>
      <w:r w:rsidRPr="000D0CEC">
        <w:t xml:space="preserve">Получаването, разглеждането и оценката на офертите се извършва от назначена от </w:t>
      </w:r>
      <w:r>
        <w:t>Възложителя</w:t>
      </w:r>
      <w:r w:rsidRPr="000D0CEC">
        <w:t xml:space="preserve"> комисия</w:t>
      </w:r>
      <w:r>
        <w:t>, съгласно изискванията на Закона за обществените поръчки</w:t>
      </w:r>
      <w:r w:rsidRPr="000D0CEC">
        <w:t xml:space="preserve">. </w:t>
      </w:r>
    </w:p>
    <w:p w:rsidR="000D0CEC" w:rsidRDefault="000D0CEC" w:rsidP="00506362">
      <w:pPr>
        <w:spacing w:line="20" w:lineRule="atLeast"/>
        <w:ind w:firstLine="567"/>
        <w:jc w:val="both"/>
        <w:rPr>
          <w:lang w:val="en-US"/>
        </w:rPr>
      </w:pPr>
      <w:r w:rsidRPr="000D0CEC">
        <w:t xml:space="preserve">Отварянето на офертите се извършва при условията на </w:t>
      </w:r>
      <w:hyperlink r:id="rId8" w:anchor="p18616926" w:tgtFrame="_blank" w:history="1">
        <w:r w:rsidRPr="000D0CEC">
          <w:rPr>
            <w:rStyle w:val="Hyperlink"/>
          </w:rPr>
          <w:t>чл. 68, ал. 3</w:t>
        </w:r>
      </w:hyperlink>
      <w:r w:rsidRPr="000D0CEC">
        <w:t xml:space="preserve"> от ЗОП, а именно: </w:t>
      </w:r>
      <w:r>
        <w:t>о</w:t>
      </w:r>
      <w:r w:rsidRPr="000D0CEC">
        <w:t>тварянето</w:t>
      </w:r>
      <w:r w:rsidR="006E1277">
        <w:t xml:space="preserve"> на офертите </w:t>
      </w:r>
      <w:r w:rsidRPr="000D0CEC">
        <w:t>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4743D0" w:rsidRPr="00534FC1" w:rsidRDefault="004743D0" w:rsidP="00506362">
      <w:pPr>
        <w:spacing w:line="20" w:lineRule="atLeast"/>
        <w:ind w:firstLine="567"/>
        <w:jc w:val="both"/>
        <w:rPr>
          <w:b/>
        </w:rPr>
      </w:pPr>
      <w:r>
        <w:t xml:space="preserve"> </w:t>
      </w:r>
      <w:r w:rsidRPr="004743D0">
        <w:rPr>
          <w:b/>
        </w:rPr>
        <w:t xml:space="preserve">Място, дата и час на отваряне на офертите: </w:t>
      </w:r>
      <w:r>
        <w:rPr>
          <w:b/>
        </w:rPr>
        <w:t xml:space="preserve">Отварянето на офертите ще се извърши в сградата на Министерството на здравеопазването на адрес: гр. София, пл. „Света неделя“ № 5, на </w:t>
      </w:r>
      <w:r w:rsidR="006B410A">
        <w:rPr>
          <w:b/>
        </w:rPr>
        <w:t>2</w:t>
      </w:r>
      <w:r w:rsidR="00FF4D0B">
        <w:rPr>
          <w:b/>
        </w:rPr>
        <w:t>3</w:t>
      </w:r>
      <w:r w:rsidR="00667831" w:rsidRPr="00534FC1">
        <w:rPr>
          <w:b/>
        </w:rPr>
        <w:t>.</w:t>
      </w:r>
      <w:r w:rsidR="00FF4D0B">
        <w:rPr>
          <w:b/>
        </w:rPr>
        <w:t>01</w:t>
      </w:r>
      <w:r w:rsidR="00667831" w:rsidRPr="00534FC1">
        <w:rPr>
          <w:b/>
        </w:rPr>
        <w:t>.201</w:t>
      </w:r>
      <w:r w:rsidR="00FF4D0B">
        <w:rPr>
          <w:b/>
        </w:rPr>
        <w:t>5</w:t>
      </w:r>
      <w:r w:rsidR="00667831" w:rsidRPr="00534FC1">
        <w:rPr>
          <w:b/>
        </w:rPr>
        <w:t xml:space="preserve"> г. от 1</w:t>
      </w:r>
      <w:r w:rsidR="00FF4D0B">
        <w:rPr>
          <w:b/>
        </w:rPr>
        <w:t>4</w:t>
      </w:r>
      <w:r w:rsidR="00667831" w:rsidRPr="00534FC1">
        <w:rPr>
          <w:b/>
        </w:rPr>
        <w:t>,30 часа.</w:t>
      </w:r>
    </w:p>
    <w:p w:rsidR="00A335EE" w:rsidRPr="00300BE9" w:rsidRDefault="00A335EE" w:rsidP="00506362">
      <w:pPr>
        <w:spacing w:line="20" w:lineRule="atLeast"/>
        <w:ind w:firstLine="567"/>
        <w:jc w:val="both"/>
      </w:pPr>
      <w:r w:rsidRPr="00300BE9">
        <w:t xml:space="preserve">При промяна на посочените дата или час за отваряне на офертите, Възложителят ще информира предварително потенциалните участници чрез публикуване на съобщение в профила на купувача. </w:t>
      </w:r>
    </w:p>
    <w:p w:rsidR="000D0CEC" w:rsidRPr="000D0CEC" w:rsidRDefault="000D0CEC" w:rsidP="00506362">
      <w:pPr>
        <w:spacing w:line="20" w:lineRule="atLeast"/>
        <w:ind w:firstLine="567"/>
        <w:jc w:val="both"/>
      </w:pPr>
      <w:r w:rsidRPr="000D0CEC">
        <w:t xml:space="preserve"> След отваряне на офертите комисията обявява </w:t>
      </w:r>
      <w:r w:rsidR="0007272B">
        <w:t xml:space="preserve">техническите и </w:t>
      </w:r>
      <w:r w:rsidRPr="000D0CEC">
        <w:t xml:space="preserve">ценовите предложения </w:t>
      </w:r>
      <w:r w:rsidR="0007272B">
        <w:t>на участниците, включени в комплексната оценка. Комисията</w:t>
      </w:r>
      <w:r w:rsidRPr="000D0CEC">
        <w:t xml:space="preserve"> предлага по един представител от присъстващите участници да подпише техническите и ценовите предложения.</w:t>
      </w:r>
    </w:p>
    <w:p w:rsidR="000D0CEC" w:rsidRPr="000D0CEC" w:rsidRDefault="000D0CEC" w:rsidP="00506362">
      <w:pPr>
        <w:spacing w:line="20" w:lineRule="atLeast"/>
        <w:ind w:firstLine="567"/>
        <w:jc w:val="both"/>
      </w:pPr>
      <w:r w:rsidRPr="000D0CEC">
        <w:t xml:space="preserve"> Комисията съставя протокол за получаването, разглеждането и оценката на офертите и за класирането на участниците. Протоколът се представя на Възложителя за утвърждаване, след което в един и същи ден се изпраща на участниците и се публикува в</w:t>
      </w:r>
      <w:r>
        <w:t xml:space="preserve"> </w:t>
      </w:r>
      <w:r w:rsidRPr="000D0CEC">
        <w:t xml:space="preserve">профила на купувача при условията на </w:t>
      </w:r>
      <w:hyperlink r:id="rId9" w:anchor="p18616871" w:tgtFrame="_blank" w:history="1">
        <w:r w:rsidRPr="000D0CEC">
          <w:rPr>
            <w:rStyle w:val="Hyperlink"/>
          </w:rPr>
          <w:t>чл. 22б, ал. 3</w:t>
        </w:r>
      </w:hyperlink>
      <w:r w:rsidRPr="000D0CEC">
        <w:t xml:space="preserve"> от ЗОП.</w:t>
      </w:r>
    </w:p>
    <w:p w:rsidR="000D0CEC" w:rsidRDefault="000D0CEC" w:rsidP="00506362">
      <w:pPr>
        <w:spacing w:line="20" w:lineRule="atLeast"/>
        <w:ind w:firstLine="567"/>
        <w:jc w:val="both"/>
      </w:pPr>
      <w:bookmarkStart w:id="0" w:name="p18616976"/>
      <w:bookmarkEnd w:id="0"/>
      <w:r w:rsidRPr="000D0CEC">
        <w:t>Възложителят може да възложи изпълнението на поръчката и в случаите, когато е подадена само една оферта, ако същата е в съответствие с Техническите спецификации.</w:t>
      </w:r>
    </w:p>
    <w:p w:rsidR="000D0CEC" w:rsidRDefault="000D0CEC" w:rsidP="00506362">
      <w:pPr>
        <w:spacing w:line="20" w:lineRule="atLeast"/>
        <w:ind w:firstLine="567"/>
        <w:jc w:val="both"/>
        <w:rPr>
          <w:b/>
        </w:rPr>
      </w:pPr>
      <w:r>
        <w:rPr>
          <w:b/>
        </w:rPr>
        <w:t xml:space="preserve">14.  </w:t>
      </w:r>
      <w:r w:rsidR="00A96D3F">
        <w:rPr>
          <w:b/>
        </w:rPr>
        <w:t xml:space="preserve"> </w:t>
      </w:r>
      <w:r>
        <w:rPr>
          <w:b/>
        </w:rPr>
        <w:t>Сключване на договор.</w:t>
      </w:r>
    </w:p>
    <w:p w:rsidR="000D0CEC" w:rsidRDefault="000D0CEC" w:rsidP="00506362">
      <w:pPr>
        <w:spacing w:line="20" w:lineRule="atLeast"/>
        <w:ind w:firstLine="600"/>
        <w:jc w:val="both"/>
      </w:pPr>
      <w:r w:rsidRPr="000D0CEC">
        <w:lastRenderedPageBreak/>
        <w:t>Възложителят сключва писмен договор, който включва всички предложения от офертата на класирания на първо място участник.</w:t>
      </w:r>
      <w:r>
        <w:t xml:space="preserve"> </w:t>
      </w:r>
      <w:r w:rsidRPr="000D0CEC">
        <w:t>При сключване на договора класираният на първо място участник представя:</w:t>
      </w:r>
    </w:p>
    <w:p w:rsidR="00A96D3F" w:rsidRDefault="00A96D3F" w:rsidP="00506362">
      <w:pPr>
        <w:spacing w:line="20" w:lineRule="atLeast"/>
        <w:ind w:firstLine="567"/>
        <w:jc w:val="both"/>
      </w:pPr>
      <w:r>
        <w:t xml:space="preserve">1. документи, издадени от компетентен орган, за удостоверяване липсата на обстоятелствата по чл. 47, ал. 1, т. 1 </w:t>
      </w:r>
      <w:r>
        <w:rPr>
          <w:lang w:val="en-US"/>
        </w:rPr>
        <w:t>(</w:t>
      </w:r>
      <w:r>
        <w:t>без б.“е“</w:t>
      </w:r>
      <w:r>
        <w:rPr>
          <w:lang w:val="en-US"/>
        </w:rPr>
        <w:t>)</w:t>
      </w:r>
      <w:r>
        <w:t xml:space="preserve"> от ЗОП, освен когато законодателството на държавата, в която е установен, предвижда включването на някое от тези обстоятелства в публичен регистър или предоставянето им служебно на възложителя и </w:t>
      </w:r>
    </w:p>
    <w:p w:rsidR="00A96D3F" w:rsidRDefault="00A96D3F" w:rsidP="00506362">
      <w:pPr>
        <w:spacing w:line="20" w:lineRule="atLeast"/>
        <w:ind w:firstLine="600"/>
        <w:jc w:val="both"/>
      </w:pPr>
      <w:r w:rsidRPr="00A96D3F">
        <w:t>2.  декларация за липсата на обстоятелст</w:t>
      </w:r>
      <w:r w:rsidR="009A0F81">
        <w:t>вата по чл. 47, ал. 5 от ЗОП /</w:t>
      </w:r>
      <w:r w:rsidRPr="00A96D3F">
        <w:t xml:space="preserve">актуална </w:t>
      </w:r>
      <w:r w:rsidR="009A0F81">
        <w:t xml:space="preserve">към </w:t>
      </w:r>
      <w:r w:rsidRPr="00A96D3F">
        <w:t>дата</w:t>
      </w:r>
      <w:r w:rsidR="009A0F81">
        <w:t>та на сключване на договора</w:t>
      </w:r>
      <w:r w:rsidRPr="00A96D3F">
        <w:t>/.</w:t>
      </w:r>
    </w:p>
    <w:p w:rsidR="00FA7952" w:rsidRPr="000D0CEC" w:rsidRDefault="00FA7952" w:rsidP="00506362">
      <w:pPr>
        <w:spacing w:line="20" w:lineRule="atLeast"/>
        <w:ind w:firstLine="600"/>
        <w:jc w:val="both"/>
      </w:pPr>
      <w:r>
        <w:t>При сключване на договора класираният на първо място участник е длъжен да представи и гаранция за добро изпълнение, съгласно подробно описаното по-долу тук.</w:t>
      </w:r>
    </w:p>
    <w:p w:rsidR="00FA7952" w:rsidRPr="005D73A9" w:rsidRDefault="00FA7952" w:rsidP="00506362">
      <w:pPr>
        <w:spacing w:line="20" w:lineRule="atLeast"/>
        <w:ind w:firstLine="567"/>
        <w:jc w:val="both"/>
        <w:rPr>
          <w:b/>
          <w:bCs/>
          <w:i/>
        </w:rPr>
      </w:pPr>
      <w:bookmarkStart w:id="1" w:name="p6225827"/>
      <w:bookmarkEnd w:id="1"/>
      <w:r>
        <w:rPr>
          <w:b/>
        </w:rPr>
        <w:t xml:space="preserve">15. </w:t>
      </w:r>
      <w:r w:rsidRPr="00FA7952">
        <w:rPr>
          <w:b/>
          <w:bCs/>
        </w:rPr>
        <w:t>Гаранция за изпълнение.</w:t>
      </w:r>
      <w:r w:rsidRPr="00F35DA5">
        <w:t xml:space="preserve"> </w:t>
      </w:r>
    </w:p>
    <w:p w:rsidR="00FA7952" w:rsidRPr="005D73A9" w:rsidRDefault="00FA7952" w:rsidP="00506362">
      <w:pPr>
        <w:pStyle w:val="BodyTextIndent3"/>
        <w:spacing w:after="0" w:line="20" w:lineRule="atLeast"/>
        <w:ind w:left="0" w:right="138" w:firstLine="567"/>
        <w:jc w:val="both"/>
        <w:rPr>
          <w:rFonts w:eastAsia="Times New Roman"/>
          <w:sz w:val="24"/>
          <w:szCs w:val="24"/>
        </w:rPr>
      </w:pPr>
      <w:r w:rsidRPr="005D73A9">
        <w:rPr>
          <w:rFonts w:eastAsia="Times New Roman"/>
          <w:sz w:val="24"/>
          <w:szCs w:val="24"/>
        </w:rPr>
        <w:t xml:space="preserve">Гаранцията за изпълнение е в размер на </w:t>
      </w:r>
      <w:r>
        <w:rPr>
          <w:rFonts w:eastAsia="Times New Roman"/>
          <w:sz w:val="24"/>
          <w:szCs w:val="24"/>
        </w:rPr>
        <w:t>3 % /</w:t>
      </w:r>
      <w:r w:rsidRPr="00233875">
        <w:rPr>
          <w:rFonts w:eastAsia="Times New Roman"/>
          <w:b/>
          <w:sz w:val="24"/>
          <w:szCs w:val="24"/>
        </w:rPr>
        <w:t>три на сто</w:t>
      </w:r>
      <w:r>
        <w:rPr>
          <w:rFonts w:eastAsia="Times New Roman"/>
          <w:b/>
          <w:sz w:val="24"/>
          <w:szCs w:val="24"/>
        </w:rPr>
        <w:t>/</w:t>
      </w:r>
      <w:r w:rsidRPr="005D73A9">
        <w:rPr>
          <w:rFonts w:eastAsia="Times New Roman"/>
          <w:sz w:val="24"/>
          <w:szCs w:val="24"/>
        </w:rPr>
        <w:t xml:space="preserve"> от стойността на договора</w:t>
      </w:r>
      <w:r>
        <w:rPr>
          <w:rFonts w:eastAsia="Times New Roman"/>
          <w:sz w:val="24"/>
          <w:szCs w:val="24"/>
        </w:rPr>
        <w:t xml:space="preserve"> без ДДС</w:t>
      </w:r>
      <w:r w:rsidRPr="005D73A9">
        <w:rPr>
          <w:rFonts w:eastAsia="Times New Roman"/>
          <w:sz w:val="24"/>
          <w:szCs w:val="24"/>
        </w:rPr>
        <w:t xml:space="preserve"> за изпълнение на поръчка</w:t>
      </w:r>
      <w:r w:rsidR="00301537">
        <w:rPr>
          <w:rFonts w:eastAsia="Times New Roman"/>
          <w:sz w:val="24"/>
          <w:szCs w:val="24"/>
        </w:rPr>
        <w:t xml:space="preserve">та </w:t>
      </w:r>
      <w:r>
        <w:rPr>
          <w:rFonts w:eastAsia="Times New Roman"/>
          <w:sz w:val="24"/>
          <w:szCs w:val="24"/>
        </w:rPr>
        <w:t>/за съответната обособена позиция/</w:t>
      </w:r>
      <w:r w:rsidRPr="005D73A9">
        <w:rPr>
          <w:rFonts w:eastAsia="Times New Roman"/>
          <w:sz w:val="24"/>
          <w:szCs w:val="24"/>
        </w:rPr>
        <w:t xml:space="preserve">. </w:t>
      </w:r>
    </w:p>
    <w:p w:rsidR="00FA7952" w:rsidRPr="005D73A9" w:rsidRDefault="00FA7952" w:rsidP="00506362">
      <w:pPr>
        <w:spacing w:line="20" w:lineRule="atLeast"/>
        <w:ind w:right="138" w:firstLine="567"/>
        <w:jc w:val="both"/>
      </w:pPr>
      <w:r w:rsidRPr="005D73A9">
        <w:t>Гаранцията за изпълнение може да се внесе по банков път или може да се представи под формата на банкова гаранция.</w:t>
      </w:r>
      <w:r>
        <w:t xml:space="preserve"> </w:t>
      </w:r>
      <w:r w:rsidRPr="005D73A9">
        <w:t>Участникът сам избира формата на гаранцията за изпълнение.</w:t>
      </w:r>
      <w:r>
        <w:t xml:space="preserve"> </w:t>
      </w:r>
      <w:r w:rsidRPr="005D73A9">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FA7952" w:rsidRPr="005D73A9" w:rsidRDefault="00FA7952" w:rsidP="00506362">
      <w:pPr>
        <w:spacing w:line="20" w:lineRule="atLeast"/>
        <w:ind w:right="138" w:firstLine="567"/>
        <w:jc w:val="both"/>
        <w:rPr>
          <w:b/>
          <w:bCs/>
        </w:rPr>
      </w:pPr>
      <w:r w:rsidRPr="005D73A9">
        <w:t>Гаранцията за изпълнение под формата на парична сума трябва да бъде внесена по следната сметка на възложителя:</w:t>
      </w:r>
    </w:p>
    <w:p w:rsidR="00FA7952" w:rsidRPr="002D0752" w:rsidRDefault="00FA7952" w:rsidP="00506362">
      <w:pPr>
        <w:pStyle w:val="BodyTextIndent3"/>
        <w:spacing w:after="0" w:line="20" w:lineRule="atLeast"/>
        <w:ind w:left="0" w:right="139" w:firstLine="567"/>
        <w:jc w:val="both"/>
        <w:rPr>
          <w:b/>
          <w:bCs/>
          <w:sz w:val="24"/>
          <w:szCs w:val="24"/>
        </w:rPr>
      </w:pPr>
      <w:r w:rsidRPr="002D0752">
        <w:rPr>
          <w:b/>
          <w:sz w:val="24"/>
          <w:szCs w:val="24"/>
        </w:rPr>
        <w:t>Банка: БНБ Централно управление</w:t>
      </w:r>
      <w:r w:rsidRPr="002D0752">
        <w:rPr>
          <w:b/>
          <w:bCs/>
          <w:sz w:val="24"/>
          <w:szCs w:val="24"/>
        </w:rPr>
        <w:t>,</w:t>
      </w:r>
    </w:p>
    <w:p w:rsidR="00FA7952" w:rsidRPr="002D0752" w:rsidRDefault="00FA7952" w:rsidP="00506362">
      <w:pPr>
        <w:pStyle w:val="BodyTextIndent3"/>
        <w:spacing w:after="0" w:line="20" w:lineRule="atLeast"/>
        <w:ind w:left="0" w:right="139" w:firstLine="567"/>
        <w:jc w:val="both"/>
        <w:rPr>
          <w:b/>
          <w:bCs/>
          <w:i/>
          <w:iCs/>
          <w:sz w:val="24"/>
          <w:szCs w:val="24"/>
        </w:rPr>
      </w:pPr>
      <w:r w:rsidRPr="002D0752">
        <w:rPr>
          <w:b/>
          <w:sz w:val="24"/>
          <w:szCs w:val="24"/>
        </w:rPr>
        <w:t>Банков код (BIC): BNBG BGSD</w:t>
      </w:r>
      <w:r w:rsidRPr="002D0752">
        <w:rPr>
          <w:b/>
          <w:bCs/>
          <w:sz w:val="24"/>
          <w:szCs w:val="24"/>
        </w:rPr>
        <w:t>,</w:t>
      </w:r>
    </w:p>
    <w:p w:rsidR="00FA7952" w:rsidRDefault="00FA7952" w:rsidP="00506362">
      <w:pPr>
        <w:pStyle w:val="BodyTextIndent3"/>
        <w:spacing w:after="0" w:line="20" w:lineRule="atLeast"/>
        <w:ind w:left="0" w:right="139" w:firstLine="567"/>
        <w:jc w:val="both"/>
        <w:rPr>
          <w:sz w:val="24"/>
          <w:szCs w:val="24"/>
        </w:rPr>
      </w:pPr>
      <w:r w:rsidRPr="002D0752">
        <w:rPr>
          <w:b/>
          <w:sz w:val="24"/>
          <w:szCs w:val="24"/>
        </w:rPr>
        <w:t>Банкова сметка (IBAN): BG21 BNBG 9661 3300 1293 01</w:t>
      </w:r>
      <w:r>
        <w:rPr>
          <w:sz w:val="24"/>
          <w:szCs w:val="24"/>
        </w:rPr>
        <w:t>.</w:t>
      </w:r>
    </w:p>
    <w:p w:rsidR="002313AF" w:rsidRDefault="00FA7952" w:rsidP="00506362">
      <w:pPr>
        <w:spacing w:line="20" w:lineRule="atLeast"/>
        <w:ind w:firstLine="567"/>
        <w:jc w:val="both"/>
      </w:pPr>
      <w:r w:rsidRPr="00F35DA5">
        <w:t>Ако участникът, определен за изпълнител, избере да представи гаранцията за изпълнение под формата на „парична сума”, платена по банков път, документът, удостоверяващ платената гаранция, следва да бъде заверен с подпис и печат от съответната банка. В случай, че участникът е превел парите по електронен път (електронно банкиране), той следва да завери съответния документ с подпис и печат</w:t>
      </w:r>
      <w:r>
        <w:t xml:space="preserve"> /когато има такъв/</w:t>
      </w:r>
      <w:r w:rsidRPr="00F35DA5">
        <w:t xml:space="preserve">. </w:t>
      </w:r>
    </w:p>
    <w:p w:rsidR="00FA7952" w:rsidRPr="00351A34" w:rsidRDefault="00FA7952" w:rsidP="00506362">
      <w:pPr>
        <w:spacing w:line="20" w:lineRule="atLeast"/>
        <w:ind w:firstLine="567"/>
        <w:jc w:val="both"/>
      </w:pPr>
      <w:r w:rsidRPr="00351A34">
        <w:t xml:space="preserve">Когато участникът избере гаранцията за изпълнение да бъде банкова, тогава в нея трябва да бъде изрично записано, че тя е безусловна и неотменима, че е в полза на Възложителя и че е със срок на валидност поне 60 (шестдесет) календарни дни след датата на изпълнение на договора. В платежното нареждане или в банковата гаранция изрично се посочва </w:t>
      </w:r>
      <w:r w:rsidR="00C3441F">
        <w:t xml:space="preserve">предмета на </w:t>
      </w:r>
      <w:r w:rsidRPr="00351A34">
        <w:t>договор</w:t>
      </w:r>
      <w:r w:rsidR="00C3441F">
        <w:t>,</w:t>
      </w:r>
      <w:r w:rsidRPr="00351A34">
        <w:t xml:space="preserve"> за който се представя гаранцията.</w:t>
      </w:r>
    </w:p>
    <w:p w:rsidR="00FA7952" w:rsidRDefault="00FA7952" w:rsidP="00506362">
      <w:pPr>
        <w:spacing w:line="20" w:lineRule="atLeast"/>
        <w:ind w:firstLine="567"/>
        <w:jc w:val="both"/>
      </w:pPr>
      <w:r w:rsidRPr="00351A34">
        <w:t>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внася от цялото обединение и ползва всички участници в обединението, а не само идентификация на единия от тях.</w:t>
      </w:r>
    </w:p>
    <w:p w:rsidR="000E21F1" w:rsidRPr="00351A34" w:rsidRDefault="000E21F1" w:rsidP="00506362">
      <w:pPr>
        <w:spacing w:line="20" w:lineRule="atLeast"/>
        <w:ind w:firstLine="567"/>
        <w:jc w:val="both"/>
      </w:pPr>
    </w:p>
    <w:p w:rsidR="00DB325B" w:rsidRDefault="00DB325B" w:rsidP="00506362">
      <w:pPr>
        <w:tabs>
          <w:tab w:val="left" w:pos="567"/>
        </w:tabs>
        <w:spacing w:line="20" w:lineRule="atLeast"/>
        <w:ind w:firstLine="567"/>
        <w:rPr>
          <w:b/>
          <w:caps/>
          <w:lang w:val="en-US"/>
        </w:rPr>
      </w:pPr>
      <w:r>
        <w:rPr>
          <w:b/>
          <w:caps/>
        </w:rPr>
        <w:t>1</w:t>
      </w:r>
      <w:r w:rsidR="00FA7952">
        <w:rPr>
          <w:b/>
          <w:caps/>
        </w:rPr>
        <w:t>6</w:t>
      </w:r>
      <w:r>
        <w:rPr>
          <w:b/>
          <w:caps/>
        </w:rPr>
        <w:t xml:space="preserve">. </w:t>
      </w:r>
      <w:r w:rsidR="00EA1BB3">
        <w:rPr>
          <w:b/>
          <w:caps/>
        </w:rPr>
        <w:t xml:space="preserve"> </w:t>
      </w:r>
      <w:r w:rsidR="001C42C6">
        <w:rPr>
          <w:b/>
          <w:caps/>
        </w:rPr>
        <w:t xml:space="preserve"> </w:t>
      </w:r>
      <w:r>
        <w:rPr>
          <w:b/>
          <w:caps/>
        </w:rPr>
        <w:t>тЕХНИЧЕСК</w:t>
      </w:r>
      <w:r w:rsidR="005D1EAB">
        <w:rPr>
          <w:b/>
          <w:caps/>
        </w:rPr>
        <w:t>А</w:t>
      </w:r>
      <w:r>
        <w:rPr>
          <w:b/>
          <w:caps/>
        </w:rPr>
        <w:t xml:space="preserve"> СПЕЦИФИКАЦИ</w:t>
      </w:r>
      <w:r w:rsidR="005D1EAB">
        <w:rPr>
          <w:b/>
          <w:caps/>
        </w:rPr>
        <w:t>Я</w:t>
      </w:r>
      <w:r w:rsidR="00242865">
        <w:rPr>
          <w:b/>
          <w:caps/>
        </w:rPr>
        <w:t>:</w:t>
      </w:r>
    </w:p>
    <w:p w:rsidR="00147E21" w:rsidRPr="00147E21" w:rsidRDefault="00147E21" w:rsidP="00506362">
      <w:pPr>
        <w:tabs>
          <w:tab w:val="left" w:pos="567"/>
        </w:tabs>
        <w:spacing w:line="20" w:lineRule="atLeast"/>
        <w:ind w:firstLine="567"/>
        <w:rPr>
          <w:b/>
          <w:caps/>
          <w:lang w:val="en-US"/>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9466"/>
      </w:tblGrid>
      <w:tr w:rsidR="003B23BB" w:rsidRPr="00B827D4" w:rsidTr="00BA48FD">
        <w:tc>
          <w:tcPr>
            <w:tcW w:w="882" w:type="dxa"/>
          </w:tcPr>
          <w:p w:rsidR="003B23BB" w:rsidRPr="003B23BB" w:rsidRDefault="003B23BB" w:rsidP="00BA48FD">
            <w:pPr>
              <w:jc w:val="both"/>
              <w:rPr>
                <w:b/>
              </w:rPr>
            </w:pPr>
          </w:p>
        </w:tc>
        <w:tc>
          <w:tcPr>
            <w:tcW w:w="9466" w:type="dxa"/>
          </w:tcPr>
          <w:p w:rsidR="003B23BB" w:rsidRPr="003B23BB" w:rsidRDefault="003B23BB" w:rsidP="00BA48FD">
            <w:pPr>
              <w:jc w:val="both"/>
              <w:rPr>
                <w:b/>
              </w:rPr>
            </w:pPr>
            <w:r w:rsidRPr="003B23BB">
              <w:rPr>
                <w:b/>
                <w:sz w:val="22"/>
                <w:szCs w:val="22"/>
              </w:rPr>
              <w:t xml:space="preserve">І. Технически изисквания </w:t>
            </w:r>
          </w:p>
        </w:tc>
      </w:tr>
      <w:tr w:rsidR="003B23BB" w:rsidRPr="00B827D4" w:rsidTr="00BA48FD">
        <w:tc>
          <w:tcPr>
            <w:tcW w:w="882" w:type="dxa"/>
          </w:tcPr>
          <w:p w:rsidR="003B23BB" w:rsidRPr="003B23BB" w:rsidRDefault="003B23BB" w:rsidP="00BA48FD">
            <w:pPr>
              <w:jc w:val="both"/>
            </w:pPr>
          </w:p>
        </w:tc>
        <w:tc>
          <w:tcPr>
            <w:tcW w:w="9466" w:type="dxa"/>
          </w:tcPr>
          <w:p w:rsidR="003B23BB" w:rsidRPr="003B23BB" w:rsidRDefault="003B23BB" w:rsidP="00BA48FD">
            <w:pPr>
              <w:jc w:val="both"/>
            </w:pPr>
          </w:p>
        </w:tc>
      </w:tr>
      <w:tr w:rsidR="003B23BB" w:rsidRPr="00B827D4" w:rsidTr="00FF22CD">
        <w:trPr>
          <w:trHeight w:val="801"/>
        </w:trPr>
        <w:tc>
          <w:tcPr>
            <w:tcW w:w="882" w:type="dxa"/>
          </w:tcPr>
          <w:p w:rsidR="003B23BB" w:rsidRPr="003B23BB" w:rsidRDefault="003B23BB" w:rsidP="00B416E6">
            <w:pPr>
              <w:pStyle w:val="ListParagraph"/>
              <w:numPr>
                <w:ilvl w:val="0"/>
                <w:numId w:val="7"/>
              </w:numPr>
              <w:spacing w:after="200"/>
              <w:jc w:val="both"/>
              <w:rPr>
                <w:bCs/>
              </w:rPr>
            </w:pPr>
          </w:p>
        </w:tc>
        <w:tc>
          <w:tcPr>
            <w:tcW w:w="9466" w:type="dxa"/>
          </w:tcPr>
          <w:p w:rsidR="003B23BB" w:rsidRPr="003B23BB" w:rsidRDefault="003B23BB" w:rsidP="000E21F1">
            <w:pPr>
              <w:pStyle w:val="ListParagraph"/>
              <w:ind w:left="0"/>
              <w:jc w:val="both"/>
            </w:pPr>
            <w:r w:rsidRPr="003B23BB">
              <w:rPr>
                <w:bCs/>
                <w:sz w:val="22"/>
                <w:szCs w:val="22"/>
              </w:rPr>
              <w:t>Участникът да предложи услуги по пренос на глас, кратки текстови</w:t>
            </w:r>
            <w:r w:rsidR="00056F63">
              <w:rPr>
                <w:bCs/>
                <w:sz w:val="22"/>
                <w:szCs w:val="22"/>
                <w:lang w:val="en-US"/>
              </w:rPr>
              <w:t xml:space="preserve"> </w:t>
            </w:r>
            <w:r w:rsidRPr="003B23BB">
              <w:rPr>
                <w:bCs/>
                <w:sz w:val="22"/>
                <w:szCs w:val="22"/>
              </w:rPr>
              <w:t xml:space="preserve">съобщения </w:t>
            </w:r>
            <w:r w:rsidRPr="003B23BB">
              <w:rPr>
                <w:bCs/>
                <w:sz w:val="22"/>
                <w:szCs w:val="22"/>
                <w:lang w:val="en-US"/>
              </w:rPr>
              <w:t>(</w:t>
            </w:r>
            <w:r w:rsidRPr="003B23BB">
              <w:rPr>
                <w:bCs/>
                <w:sz w:val="22"/>
                <w:szCs w:val="22"/>
              </w:rPr>
              <w:t>SMS</w:t>
            </w:r>
            <w:r w:rsidRPr="003B23BB">
              <w:rPr>
                <w:bCs/>
                <w:sz w:val="22"/>
                <w:szCs w:val="22"/>
                <w:lang w:val="en-US"/>
              </w:rPr>
              <w:t>)</w:t>
            </w:r>
            <w:r w:rsidRPr="003B23BB">
              <w:rPr>
                <w:bCs/>
                <w:sz w:val="22"/>
                <w:szCs w:val="22"/>
              </w:rPr>
              <w:t xml:space="preserve">, </w:t>
            </w:r>
            <w:r w:rsidRPr="003B23BB">
              <w:rPr>
                <w:sz w:val="22"/>
                <w:szCs w:val="22"/>
              </w:rPr>
              <w:t>мултимедийни съобщения (MMS)</w:t>
            </w:r>
            <w:r w:rsidR="00F22EDA">
              <w:rPr>
                <w:sz w:val="22"/>
                <w:szCs w:val="22"/>
              </w:rPr>
              <w:t xml:space="preserve">, </w:t>
            </w:r>
            <w:r w:rsidR="00F22EDA" w:rsidRPr="000E21F1">
              <w:rPr>
                <w:bCs/>
                <w:sz w:val="22"/>
                <w:szCs w:val="22"/>
              </w:rPr>
              <w:t xml:space="preserve">данни и </w:t>
            </w:r>
            <w:proofErr w:type="spellStart"/>
            <w:r w:rsidRPr="000E21F1">
              <w:rPr>
                <w:bCs/>
                <w:sz w:val="22"/>
                <w:szCs w:val="22"/>
                <w:lang w:val="en-US"/>
              </w:rPr>
              <w:t>достъп</w:t>
            </w:r>
            <w:proofErr w:type="spellEnd"/>
            <w:r w:rsidRPr="003B23BB">
              <w:rPr>
                <w:bCs/>
                <w:sz w:val="22"/>
                <w:szCs w:val="22"/>
                <w:lang w:val="en-US"/>
              </w:rPr>
              <w:t xml:space="preserve"> </w:t>
            </w:r>
            <w:proofErr w:type="spellStart"/>
            <w:r w:rsidRPr="003B23BB">
              <w:rPr>
                <w:bCs/>
                <w:sz w:val="22"/>
                <w:szCs w:val="22"/>
                <w:lang w:val="en-US"/>
              </w:rPr>
              <w:t>до</w:t>
            </w:r>
            <w:proofErr w:type="spellEnd"/>
            <w:r w:rsidRPr="003B23BB">
              <w:rPr>
                <w:bCs/>
                <w:sz w:val="22"/>
                <w:szCs w:val="22"/>
                <w:lang w:val="en-US"/>
              </w:rPr>
              <w:t xml:space="preserve"> </w:t>
            </w:r>
            <w:proofErr w:type="spellStart"/>
            <w:r w:rsidRPr="003B23BB">
              <w:rPr>
                <w:bCs/>
                <w:sz w:val="22"/>
                <w:szCs w:val="22"/>
                <w:lang w:val="en-US"/>
              </w:rPr>
              <w:t>интернет</w:t>
            </w:r>
            <w:proofErr w:type="spellEnd"/>
            <w:r w:rsidRPr="003B23BB">
              <w:rPr>
                <w:bCs/>
                <w:sz w:val="22"/>
                <w:szCs w:val="22"/>
                <w:lang w:val="en-US"/>
              </w:rPr>
              <w:t xml:space="preserve"> </w:t>
            </w:r>
            <w:r w:rsidRPr="003B23BB">
              <w:rPr>
                <w:bCs/>
                <w:sz w:val="22"/>
                <w:szCs w:val="22"/>
              </w:rPr>
              <w:t xml:space="preserve">чрез обществена електронна мрежа по стандарт GSM </w:t>
            </w:r>
            <w:r w:rsidRPr="003B23BB">
              <w:rPr>
                <w:rStyle w:val="FontStyle31"/>
                <w:rFonts w:ascii="Times New Roman" w:hAnsi="Times New Roman"/>
              </w:rPr>
              <w:t xml:space="preserve">/UMTS </w:t>
            </w:r>
            <w:r w:rsidRPr="003B23BB">
              <w:rPr>
                <w:bCs/>
                <w:sz w:val="22"/>
                <w:szCs w:val="22"/>
              </w:rPr>
              <w:t xml:space="preserve">с национално покритие за нуждите на </w:t>
            </w:r>
            <w:r w:rsidR="000E21F1" w:rsidRPr="000E21F1">
              <w:rPr>
                <w:bCs/>
                <w:sz w:val="22"/>
                <w:szCs w:val="22"/>
              </w:rPr>
              <w:t>програма “ПКХС”, програма „УНПТБ” и Министерство на здравеопазването</w:t>
            </w:r>
            <w:r w:rsidR="000E21F1">
              <w:rPr>
                <w:bCs/>
                <w:sz w:val="22"/>
                <w:szCs w:val="22"/>
              </w:rPr>
              <w:t>.</w:t>
            </w:r>
          </w:p>
        </w:tc>
      </w:tr>
      <w:tr w:rsidR="003B23BB" w:rsidRPr="00F82C72" w:rsidTr="00BA48FD">
        <w:tc>
          <w:tcPr>
            <w:tcW w:w="882" w:type="dxa"/>
          </w:tcPr>
          <w:p w:rsidR="003B23BB" w:rsidRPr="003B23BB" w:rsidRDefault="003B23BB" w:rsidP="00B416E6">
            <w:pPr>
              <w:numPr>
                <w:ilvl w:val="0"/>
                <w:numId w:val="7"/>
              </w:numPr>
              <w:jc w:val="both"/>
            </w:pPr>
          </w:p>
        </w:tc>
        <w:tc>
          <w:tcPr>
            <w:tcW w:w="9466" w:type="dxa"/>
          </w:tcPr>
          <w:p w:rsidR="003B23BB" w:rsidRPr="003B23BB" w:rsidRDefault="003B23BB" w:rsidP="00F22EDA">
            <w:pPr>
              <w:jc w:val="both"/>
            </w:pPr>
            <w:r w:rsidRPr="003B23BB">
              <w:rPr>
                <w:sz w:val="22"/>
                <w:szCs w:val="22"/>
              </w:rPr>
              <w:t xml:space="preserve">Да се предоставят общо </w:t>
            </w:r>
            <w:r w:rsidRPr="003B23BB">
              <w:rPr>
                <w:sz w:val="22"/>
                <w:szCs w:val="22"/>
                <w:lang w:val="en-US"/>
              </w:rPr>
              <w:t>3</w:t>
            </w:r>
            <w:r w:rsidRPr="003B23BB">
              <w:rPr>
                <w:sz w:val="22"/>
                <w:szCs w:val="22"/>
              </w:rPr>
              <w:t xml:space="preserve">82 бр. </w:t>
            </w:r>
            <w:r w:rsidRPr="003B23BB">
              <w:rPr>
                <w:sz w:val="22"/>
                <w:szCs w:val="22"/>
                <w:lang w:val="en-US"/>
              </w:rPr>
              <w:t>SIM</w:t>
            </w:r>
            <w:r w:rsidRPr="003B23BB">
              <w:rPr>
                <w:sz w:val="22"/>
                <w:szCs w:val="22"/>
              </w:rPr>
              <w:t xml:space="preserve"> карти и възможност за допълнителна доставка при необходимост на до </w:t>
            </w:r>
            <w:r w:rsidRPr="003B23BB">
              <w:rPr>
                <w:sz w:val="22"/>
                <w:szCs w:val="22"/>
                <w:lang w:val="en-US"/>
              </w:rPr>
              <w:t>1000</w:t>
            </w:r>
            <w:r w:rsidRPr="003B23BB">
              <w:rPr>
                <w:sz w:val="22"/>
                <w:szCs w:val="22"/>
              </w:rPr>
              <w:t xml:space="preserve"> броя SIM карти;</w:t>
            </w:r>
          </w:p>
        </w:tc>
      </w:tr>
      <w:tr w:rsidR="003B23BB" w:rsidTr="00BA48FD">
        <w:tc>
          <w:tcPr>
            <w:tcW w:w="882" w:type="dxa"/>
          </w:tcPr>
          <w:p w:rsidR="003B23BB" w:rsidRPr="003B23BB" w:rsidRDefault="003B23BB" w:rsidP="00B416E6">
            <w:pPr>
              <w:numPr>
                <w:ilvl w:val="0"/>
                <w:numId w:val="7"/>
              </w:numPr>
              <w:jc w:val="both"/>
            </w:pPr>
          </w:p>
        </w:tc>
        <w:tc>
          <w:tcPr>
            <w:tcW w:w="9466" w:type="dxa"/>
          </w:tcPr>
          <w:p w:rsidR="003B23BB" w:rsidRPr="003B23BB" w:rsidRDefault="003B23BB" w:rsidP="00BA48FD">
            <w:pPr>
              <w:jc w:val="both"/>
            </w:pPr>
            <w:r w:rsidRPr="003B23BB">
              <w:rPr>
                <w:sz w:val="22"/>
                <w:szCs w:val="22"/>
              </w:rPr>
              <w:t>Срокът за</w:t>
            </w:r>
            <w:r w:rsidRPr="003B23BB">
              <w:rPr>
                <w:b/>
                <w:sz w:val="22"/>
                <w:szCs w:val="22"/>
              </w:rPr>
              <w:t xml:space="preserve"> </w:t>
            </w:r>
            <w:r w:rsidRPr="003B23BB">
              <w:rPr>
                <w:sz w:val="22"/>
                <w:szCs w:val="22"/>
              </w:rPr>
              <w:t>активиране и предоставяне на Възложителя</w:t>
            </w:r>
            <w:r w:rsidRPr="003B23BB">
              <w:rPr>
                <w:b/>
                <w:sz w:val="22"/>
                <w:szCs w:val="22"/>
              </w:rPr>
              <w:t xml:space="preserve"> </w:t>
            </w:r>
            <w:r w:rsidRPr="003B23BB">
              <w:rPr>
                <w:sz w:val="22"/>
                <w:szCs w:val="22"/>
              </w:rPr>
              <w:t>на първоначално заявения брой SIM – карти е до 7 (седем) работни дни, считано от датата на сключване на договора и получаване на писмена заявка от Възложителя.</w:t>
            </w:r>
          </w:p>
        </w:tc>
      </w:tr>
      <w:tr w:rsidR="003B23BB" w:rsidRPr="00D3296B" w:rsidTr="00BA48FD">
        <w:tc>
          <w:tcPr>
            <w:tcW w:w="882" w:type="dxa"/>
          </w:tcPr>
          <w:p w:rsidR="003B23BB" w:rsidRPr="003B23BB" w:rsidRDefault="003B23BB" w:rsidP="00B416E6">
            <w:pPr>
              <w:numPr>
                <w:ilvl w:val="0"/>
                <w:numId w:val="7"/>
              </w:numPr>
              <w:jc w:val="both"/>
            </w:pPr>
          </w:p>
        </w:tc>
        <w:tc>
          <w:tcPr>
            <w:tcW w:w="9466" w:type="dxa"/>
          </w:tcPr>
          <w:p w:rsidR="003B23BB" w:rsidRPr="003B23BB" w:rsidRDefault="003B23BB" w:rsidP="00BA48FD">
            <w:pPr>
              <w:jc w:val="both"/>
            </w:pPr>
            <w:r w:rsidRPr="003B23BB">
              <w:rPr>
                <w:sz w:val="22"/>
                <w:szCs w:val="22"/>
              </w:rPr>
              <w:t>Срокът за предоставяне на допълнително заявения от Възложителя брой SIM – карти е до 3 (три) работни дни след получаване на заявката.</w:t>
            </w:r>
          </w:p>
        </w:tc>
      </w:tr>
      <w:tr w:rsidR="003B23BB" w:rsidRPr="00B827D4" w:rsidTr="00BA48FD">
        <w:trPr>
          <w:trHeight w:val="839"/>
        </w:trPr>
        <w:tc>
          <w:tcPr>
            <w:tcW w:w="882" w:type="dxa"/>
          </w:tcPr>
          <w:p w:rsidR="003B23BB" w:rsidRPr="003B23BB" w:rsidRDefault="003B23BB" w:rsidP="00B416E6">
            <w:pPr>
              <w:pStyle w:val="ListParagraph"/>
              <w:numPr>
                <w:ilvl w:val="0"/>
                <w:numId w:val="7"/>
              </w:numPr>
              <w:spacing w:after="200"/>
              <w:jc w:val="both"/>
              <w:rPr>
                <w:lang w:val="ru-RU"/>
              </w:rPr>
            </w:pPr>
          </w:p>
        </w:tc>
        <w:tc>
          <w:tcPr>
            <w:tcW w:w="9466" w:type="dxa"/>
          </w:tcPr>
          <w:p w:rsidR="003B23BB" w:rsidRPr="003B23BB" w:rsidRDefault="003B23BB" w:rsidP="000E21F1">
            <w:pPr>
              <w:pStyle w:val="ListParagraph"/>
              <w:ind w:left="0"/>
              <w:jc w:val="both"/>
              <w:rPr>
                <w:bCs/>
              </w:rPr>
            </w:pPr>
            <w:r w:rsidRPr="003B23BB">
              <w:rPr>
                <w:sz w:val="22"/>
                <w:szCs w:val="22"/>
                <w:lang w:val="ru-RU"/>
              </w:rPr>
              <w:t xml:space="preserve">Да бъде осигурена възможност </w:t>
            </w:r>
            <w:r w:rsidR="00870732" w:rsidRPr="000E21F1">
              <w:rPr>
                <w:sz w:val="22"/>
                <w:szCs w:val="22"/>
                <w:lang w:val="ru-RU"/>
              </w:rPr>
              <w:t>на потребителите в групата</w:t>
            </w:r>
            <w:r w:rsidR="00870732" w:rsidRPr="00870732">
              <w:rPr>
                <w:color w:val="FF0000"/>
                <w:sz w:val="22"/>
                <w:szCs w:val="22"/>
                <w:lang w:val="ru-RU"/>
              </w:rPr>
              <w:t xml:space="preserve"> </w:t>
            </w:r>
            <w:r w:rsidRPr="003B23BB">
              <w:rPr>
                <w:sz w:val="22"/>
                <w:szCs w:val="22"/>
                <w:lang w:val="ru-RU"/>
              </w:rPr>
              <w:t xml:space="preserve">за провеждане на разговори и услуги в </w:t>
            </w:r>
            <w:r w:rsidRPr="000E21F1">
              <w:rPr>
                <w:sz w:val="22"/>
                <w:szCs w:val="22"/>
                <w:lang w:val="ru-RU"/>
              </w:rPr>
              <w:t xml:space="preserve">рамките </w:t>
            </w:r>
            <w:proofErr w:type="spellStart"/>
            <w:r w:rsidR="00056F63" w:rsidRPr="000E21F1">
              <w:rPr>
                <w:sz w:val="22"/>
                <w:szCs w:val="22"/>
                <w:lang w:val="en-US"/>
              </w:rPr>
              <w:t>на</w:t>
            </w:r>
            <w:proofErr w:type="spellEnd"/>
            <w:r w:rsidR="00056F63" w:rsidRPr="000E21F1">
              <w:rPr>
                <w:sz w:val="22"/>
                <w:szCs w:val="22"/>
                <w:lang w:val="en-US"/>
              </w:rPr>
              <w:t xml:space="preserve"> </w:t>
            </w:r>
            <w:r w:rsidRPr="000E21F1">
              <w:rPr>
                <w:sz w:val="22"/>
                <w:szCs w:val="22"/>
                <w:lang w:val="ru-RU"/>
              </w:rPr>
              <w:t>корпоративна</w:t>
            </w:r>
            <w:r w:rsidR="00056F63" w:rsidRPr="000E21F1">
              <w:rPr>
                <w:sz w:val="22"/>
                <w:szCs w:val="22"/>
                <w:lang w:val="ru-RU"/>
              </w:rPr>
              <w:t>та</w:t>
            </w:r>
            <w:r w:rsidRPr="003B23BB">
              <w:rPr>
                <w:sz w:val="22"/>
                <w:szCs w:val="22"/>
                <w:lang w:val="ru-RU"/>
              </w:rPr>
              <w:t xml:space="preserve">  </w:t>
            </w:r>
            <w:r w:rsidR="00870732">
              <w:rPr>
                <w:sz w:val="22"/>
                <w:szCs w:val="22"/>
                <w:lang w:val="ru-RU"/>
              </w:rPr>
              <w:t xml:space="preserve">группа </w:t>
            </w:r>
            <w:r w:rsidRPr="003B23BB">
              <w:rPr>
                <w:sz w:val="22"/>
                <w:szCs w:val="22"/>
                <w:lang w:val="ru-RU"/>
              </w:rPr>
              <w:t xml:space="preserve">и извън нея. Разговори към други мобилни оператори, фиксирани мрежи, роуминг, международни разговори, изпращане и получаване на </w:t>
            </w:r>
            <w:r w:rsidRPr="003B23BB">
              <w:rPr>
                <w:bCs/>
                <w:sz w:val="22"/>
                <w:szCs w:val="22"/>
              </w:rPr>
              <w:t xml:space="preserve">кратки текстови съобщения </w:t>
            </w:r>
            <w:r w:rsidRPr="003B23BB">
              <w:rPr>
                <w:bCs/>
                <w:sz w:val="22"/>
                <w:szCs w:val="22"/>
                <w:lang w:val="en-US"/>
              </w:rPr>
              <w:t>(</w:t>
            </w:r>
            <w:r w:rsidRPr="003B23BB">
              <w:rPr>
                <w:bCs/>
                <w:sz w:val="22"/>
                <w:szCs w:val="22"/>
              </w:rPr>
              <w:t>SMS</w:t>
            </w:r>
            <w:r w:rsidRPr="003B23BB">
              <w:rPr>
                <w:bCs/>
                <w:sz w:val="22"/>
                <w:szCs w:val="22"/>
                <w:lang w:val="en-US"/>
              </w:rPr>
              <w:t>)</w:t>
            </w:r>
            <w:r w:rsidRPr="003B23BB">
              <w:rPr>
                <w:bCs/>
                <w:sz w:val="22"/>
                <w:szCs w:val="22"/>
              </w:rPr>
              <w:t>,</w:t>
            </w:r>
            <w:r w:rsidRPr="003B23BB">
              <w:rPr>
                <w:sz w:val="22"/>
                <w:szCs w:val="22"/>
              </w:rPr>
              <w:t xml:space="preserve"> мултимедийни съобщения (MMS)</w:t>
            </w:r>
            <w:r w:rsidRPr="003B23BB">
              <w:rPr>
                <w:bCs/>
                <w:sz w:val="22"/>
                <w:szCs w:val="22"/>
              </w:rPr>
              <w:t xml:space="preserve"> и</w:t>
            </w:r>
            <w:r w:rsidRPr="003B23BB">
              <w:rPr>
                <w:bCs/>
                <w:sz w:val="22"/>
                <w:szCs w:val="22"/>
                <w:lang w:val="en-US"/>
              </w:rPr>
              <w:t xml:space="preserve"> </w:t>
            </w:r>
            <w:proofErr w:type="spellStart"/>
            <w:r w:rsidRPr="003B23BB">
              <w:rPr>
                <w:bCs/>
                <w:sz w:val="22"/>
                <w:szCs w:val="22"/>
                <w:lang w:val="en-US"/>
              </w:rPr>
              <w:t>достъп</w:t>
            </w:r>
            <w:proofErr w:type="spellEnd"/>
            <w:r w:rsidRPr="003B23BB">
              <w:rPr>
                <w:bCs/>
                <w:sz w:val="22"/>
                <w:szCs w:val="22"/>
                <w:lang w:val="en-US"/>
              </w:rPr>
              <w:t xml:space="preserve"> </w:t>
            </w:r>
            <w:proofErr w:type="spellStart"/>
            <w:r w:rsidRPr="003B23BB">
              <w:rPr>
                <w:bCs/>
                <w:sz w:val="22"/>
                <w:szCs w:val="22"/>
                <w:lang w:val="en-US"/>
              </w:rPr>
              <w:t>до</w:t>
            </w:r>
            <w:proofErr w:type="spellEnd"/>
            <w:r w:rsidRPr="003B23BB">
              <w:rPr>
                <w:bCs/>
                <w:sz w:val="22"/>
                <w:szCs w:val="22"/>
                <w:lang w:val="en-US"/>
              </w:rPr>
              <w:t xml:space="preserve"> </w:t>
            </w:r>
            <w:proofErr w:type="spellStart"/>
            <w:r w:rsidRPr="003B23BB">
              <w:rPr>
                <w:bCs/>
                <w:sz w:val="22"/>
                <w:szCs w:val="22"/>
                <w:lang w:val="en-US"/>
              </w:rPr>
              <w:t>интернет</w:t>
            </w:r>
            <w:proofErr w:type="spellEnd"/>
            <w:r w:rsidRPr="003B23BB">
              <w:rPr>
                <w:bCs/>
                <w:sz w:val="22"/>
                <w:szCs w:val="22"/>
              </w:rPr>
              <w:t>.</w:t>
            </w:r>
          </w:p>
        </w:tc>
      </w:tr>
      <w:tr w:rsidR="003B23BB" w:rsidRPr="00B827D4" w:rsidTr="00BA48FD">
        <w:tc>
          <w:tcPr>
            <w:tcW w:w="882" w:type="dxa"/>
          </w:tcPr>
          <w:p w:rsidR="003B23BB" w:rsidRPr="003B23BB" w:rsidRDefault="003B23BB" w:rsidP="00B416E6">
            <w:pPr>
              <w:numPr>
                <w:ilvl w:val="0"/>
                <w:numId w:val="7"/>
              </w:numPr>
              <w:jc w:val="both"/>
              <w:rPr>
                <w:lang w:val="ru-RU"/>
              </w:rPr>
            </w:pPr>
          </w:p>
        </w:tc>
        <w:tc>
          <w:tcPr>
            <w:tcW w:w="9466" w:type="dxa"/>
          </w:tcPr>
          <w:p w:rsidR="003B23BB" w:rsidRPr="003B23BB" w:rsidRDefault="003B23BB" w:rsidP="00DA3FD8">
            <w:pPr>
              <w:jc w:val="both"/>
              <w:rPr>
                <w:lang w:val="ru-RU"/>
              </w:rPr>
            </w:pPr>
            <w:r w:rsidRPr="003B23BB">
              <w:rPr>
                <w:sz w:val="22"/>
                <w:szCs w:val="22"/>
                <w:lang w:val="ru-RU"/>
              </w:rPr>
              <w:t xml:space="preserve">Да бъде осигурена съвместимост на услугите с оборудването на ВЪЗЛОЖИТЕЛЯ –          </w:t>
            </w:r>
            <w:r w:rsidRPr="003B23BB">
              <w:rPr>
                <w:sz w:val="22"/>
                <w:szCs w:val="22"/>
              </w:rPr>
              <w:t>Участникът трябва да осигури работата на съществуващите в системата на Министерство на здравеопазването</w:t>
            </w:r>
            <w:r w:rsidRPr="003B23BB">
              <w:rPr>
                <w:bCs/>
                <w:sz w:val="22"/>
                <w:szCs w:val="22"/>
                <w:lang w:val="en-US"/>
              </w:rPr>
              <w:t xml:space="preserve"> </w:t>
            </w:r>
            <w:r w:rsidRPr="003B23BB">
              <w:rPr>
                <w:sz w:val="22"/>
                <w:szCs w:val="22"/>
              </w:rPr>
              <w:t xml:space="preserve">мобилни апарати, </w:t>
            </w:r>
            <w:r w:rsidRPr="003B23BB">
              <w:rPr>
                <w:sz w:val="22"/>
                <w:szCs w:val="22"/>
                <w:lang w:val="en-US"/>
              </w:rPr>
              <w:t>Gateway</w:t>
            </w:r>
            <w:r w:rsidRPr="003B23BB">
              <w:rPr>
                <w:sz w:val="22"/>
                <w:szCs w:val="22"/>
              </w:rPr>
              <w:t xml:space="preserve"> устройства и </w:t>
            </w:r>
            <w:r w:rsidRPr="003B23BB">
              <w:rPr>
                <w:sz w:val="22"/>
                <w:szCs w:val="22"/>
                <w:lang w:val="en-US"/>
              </w:rPr>
              <w:t xml:space="preserve">3G USB </w:t>
            </w:r>
            <w:r w:rsidRPr="003B23BB">
              <w:rPr>
                <w:sz w:val="22"/>
                <w:szCs w:val="22"/>
              </w:rPr>
              <w:t xml:space="preserve">модеми  в неговата мобилна мрежа без разходи за Възложителя, а при невъзможност – безплатната им замяна с модели, </w:t>
            </w:r>
            <w:r w:rsidRPr="000E21F1">
              <w:rPr>
                <w:sz w:val="22"/>
                <w:szCs w:val="22"/>
              </w:rPr>
              <w:t xml:space="preserve">покриващи </w:t>
            </w:r>
            <w:r w:rsidR="00870732" w:rsidRPr="000E21F1">
              <w:rPr>
                <w:sz w:val="22"/>
                <w:szCs w:val="22"/>
              </w:rPr>
              <w:t xml:space="preserve">и/или </w:t>
            </w:r>
            <w:proofErr w:type="spellStart"/>
            <w:r w:rsidR="00DA3FD8" w:rsidRPr="000E21F1">
              <w:rPr>
                <w:sz w:val="22"/>
                <w:szCs w:val="22"/>
              </w:rPr>
              <w:t>разщиряващи</w:t>
            </w:r>
            <w:proofErr w:type="spellEnd"/>
            <w:r w:rsidR="00DA3FD8">
              <w:rPr>
                <w:color w:val="FF0000"/>
                <w:sz w:val="22"/>
                <w:szCs w:val="22"/>
              </w:rPr>
              <w:t xml:space="preserve"> </w:t>
            </w:r>
            <w:r w:rsidRPr="003B23BB">
              <w:rPr>
                <w:sz w:val="22"/>
                <w:szCs w:val="22"/>
              </w:rPr>
              <w:t>техническите им характеристики и функционални възможности</w:t>
            </w:r>
            <w:r w:rsidRPr="003B23BB">
              <w:rPr>
                <w:sz w:val="22"/>
                <w:szCs w:val="22"/>
                <w:lang w:val="en-US"/>
              </w:rPr>
              <w:t xml:space="preserve"> </w:t>
            </w:r>
            <w:r w:rsidRPr="003B23BB">
              <w:rPr>
                <w:sz w:val="22"/>
                <w:szCs w:val="22"/>
                <w:lang w:val="ru-RU"/>
              </w:rPr>
              <w:t>с цел свързване към обществената мрежа.</w:t>
            </w:r>
          </w:p>
        </w:tc>
      </w:tr>
      <w:tr w:rsidR="003B23BB" w:rsidRPr="00B827D4" w:rsidTr="00BA48FD">
        <w:tc>
          <w:tcPr>
            <w:tcW w:w="882" w:type="dxa"/>
          </w:tcPr>
          <w:p w:rsidR="003B23BB" w:rsidRPr="003B23BB" w:rsidRDefault="003B23BB" w:rsidP="00B416E6">
            <w:pPr>
              <w:numPr>
                <w:ilvl w:val="0"/>
                <w:numId w:val="7"/>
              </w:numPr>
              <w:jc w:val="both"/>
              <w:rPr>
                <w:bCs/>
              </w:rPr>
            </w:pPr>
          </w:p>
        </w:tc>
        <w:tc>
          <w:tcPr>
            <w:tcW w:w="9466" w:type="dxa"/>
          </w:tcPr>
          <w:p w:rsidR="003B23BB" w:rsidRPr="003B23BB" w:rsidRDefault="003B23BB" w:rsidP="00BA48FD">
            <w:pPr>
              <w:jc w:val="both"/>
            </w:pPr>
            <w:r w:rsidRPr="003B23BB">
              <w:rPr>
                <w:bCs/>
                <w:sz w:val="22"/>
                <w:szCs w:val="22"/>
              </w:rPr>
              <w:t>К</w:t>
            </w:r>
            <w:r w:rsidRPr="003B23BB">
              <w:rPr>
                <w:sz w:val="22"/>
                <w:szCs w:val="22"/>
              </w:rPr>
              <w:t>редитни лимити на SIM картите – по избор на Министерство на здравеопазването с възможност за промяна;</w:t>
            </w:r>
          </w:p>
        </w:tc>
      </w:tr>
      <w:tr w:rsidR="003B23BB" w:rsidRPr="00B827D4" w:rsidTr="00BA48FD">
        <w:tc>
          <w:tcPr>
            <w:tcW w:w="882" w:type="dxa"/>
          </w:tcPr>
          <w:p w:rsidR="003B23BB" w:rsidRPr="003B23BB" w:rsidRDefault="003B23BB" w:rsidP="00B416E6">
            <w:pPr>
              <w:numPr>
                <w:ilvl w:val="0"/>
                <w:numId w:val="7"/>
              </w:numPr>
              <w:jc w:val="both"/>
              <w:rPr>
                <w:bCs/>
              </w:rPr>
            </w:pPr>
          </w:p>
        </w:tc>
        <w:tc>
          <w:tcPr>
            <w:tcW w:w="9466" w:type="dxa"/>
          </w:tcPr>
          <w:p w:rsidR="003B23BB" w:rsidRPr="003B23BB" w:rsidRDefault="003B23BB" w:rsidP="00BA48FD">
            <w:pPr>
              <w:jc w:val="both"/>
              <w:rPr>
                <w:bCs/>
              </w:rPr>
            </w:pPr>
            <w:r w:rsidRPr="003B23BB">
              <w:rPr>
                <w:sz w:val="22"/>
                <w:szCs w:val="22"/>
              </w:rPr>
              <w:t>Възможност за определяне на достъпа на всяка една SIM карта до различни услуги като SMS, интернет, MMS, WAP, Гласова поща, GPRS, UMTS и други;</w:t>
            </w:r>
          </w:p>
        </w:tc>
      </w:tr>
      <w:tr w:rsidR="003B23BB" w:rsidRPr="00DC6BC6" w:rsidTr="00BA48FD">
        <w:trPr>
          <w:trHeight w:val="256"/>
        </w:trPr>
        <w:tc>
          <w:tcPr>
            <w:tcW w:w="882" w:type="dxa"/>
          </w:tcPr>
          <w:p w:rsidR="003B23BB" w:rsidRPr="003B23BB" w:rsidRDefault="003B23BB" w:rsidP="00B416E6">
            <w:pPr>
              <w:pStyle w:val="ListParagraph"/>
              <w:numPr>
                <w:ilvl w:val="0"/>
                <w:numId w:val="7"/>
              </w:numPr>
              <w:shd w:val="clear" w:color="auto" w:fill="FFFFFF"/>
              <w:tabs>
                <w:tab w:val="left" w:pos="426"/>
                <w:tab w:val="left" w:pos="1418"/>
              </w:tabs>
              <w:spacing w:after="200"/>
              <w:jc w:val="both"/>
              <w:rPr>
                <w:color w:val="000000"/>
                <w:spacing w:val="-3"/>
              </w:rPr>
            </w:pPr>
          </w:p>
        </w:tc>
        <w:tc>
          <w:tcPr>
            <w:tcW w:w="9466" w:type="dxa"/>
          </w:tcPr>
          <w:p w:rsidR="003B23BB" w:rsidRPr="003B23BB" w:rsidRDefault="003B23BB" w:rsidP="00BA48FD">
            <w:pPr>
              <w:pStyle w:val="ListParagraph"/>
              <w:shd w:val="clear" w:color="auto" w:fill="FFFFFF"/>
              <w:tabs>
                <w:tab w:val="left" w:pos="426"/>
                <w:tab w:val="left" w:pos="1418"/>
              </w:tabs>
              <w:ind w:left="0"/>
              <w:jc w:val="both"/>
              <w:rPr>
                <w:color w:val="000000"/>
                <w:spacing w:val="-3"/>
              </w:rPr>
            </w:pPr>
            <w:r w:rsidRPr="003B23BB">
              <w:rPr>
                <w:color w:val="000000"/>
                <w:spacing w:val="-3"/>
                <w:sz w:val="22"/>
                <w:szCs w:val="22"/>
              </w:rPr>
              <w:t xml:space="preserve">Първоначален период на таксуване – 30 секунди, а след това </w:t>
            </w:r>
            <w:proofErr w:type="spellStart"/>
            <w:r w:rsidRPr="003B23BB">
              <w:rPr>
                <w:color w:val="000000"/>
                <w:spacing w:val="-3"/>
                <w:sz w:val="22"/>
                <w:szCs w:val="22"/>
              </w:rPr>
              <w:t>тарифиране</w:t>
            </w:r>
            <w:proofErr w:type="spellEnd"/>
            <w:r w:rsidRPr="003B23BB">
              <w:rPr>
                <w:color w:val="000000"/>
                <w:spacing w:val="-3"/>
                <w:sz w:val="22"/>
                <w:szCs w:val="22"/>
              </w:rPr>
              <w:t xml:space="preserve"> на 1/една/ секунда</w:t>
            </w:r>
            <w:r w:rsidRPr="003B23BB">
              <w:rPr>
                <w:color w:val="000000"/>
                <w:spacing w:val="-3"/>
                <w:sz w:val="22"/>
                <w:szCs w:val="22"/>
                <w:lang w:val="en-US"/>
              </w:rPr>
              <w:t>;</w:t>
            </w:r>
          </w:p>
        </w:tc>
      </w:tr>
      <w:tr w:rsidR="003B23BB" w:rsidRPr="00B827D4" w:rsidTr="00BA48FD">
        <w:trPr>
          <w:trHeight w:val="428"/>
        </w:trPr>
        <w:tc>
          <w:tcPr>
            <w:tcW w:w="882" w:type="dxa"/>
          </w:tcPr>
          <w:p w:rsidR="003B23BB" w:rsidRPr="003B23BB" w:rsidRDefault="003B23BB" w:rsidP="00B416E6">
            <w:pPr>
              <w:numPr>
                <w:ilvl w:val="0"/>
                <w:numId w:val="7"/>
              </w:numPr>
              <w:jc w:val="both"/>
            </w:pPr>
          </w:p>
        </w:tc>
        <w:tc>
          <w:tcPr>
            <w:tcW w:w="9466" w:type="dxa"/>
          </w:tcPr>
          <w:p w:rsidR="003B23BB" w:rsidRPr="003B23BB" w:rsidRDefault="003B23BB" w:rsidP="00BA48FD">
            <w:pPr>
              <w:jc w:val="both"/>
            </w:pPr>
            <w:r w:rsidRPr="003B23BB">
              <w:rPr>
                <w:sz w:val="22"/>
                <w:szCs w:val="22"/>
              </w:rPr>
              <w:t>Дубликат на открадната или изгубена карта в рамките на 24 ч., безплатна доставка до адреса на Възложителя;</w:t>
            </w:r>
          </w:p>
        </w:tc>
      </w:tr>
      <w:tr w:rsidR="003B23BB" w:rsidRPr="00B827D4" w:rsidTr="00BA48FD">
        <w:tc>
          <w:tcPr>
            <w:tcW w:w="882" w:type="dxa"/>
          </w:tcPr>
          <w:p w:rsidR="003B23BB" w:rsidRPr="003B23BB" w:rsidRDefault="003B23BB" w:rsidP="00B416E6">
            <w:pPr>
              <w:numPr>
                <w:ilvl w:val="0"/>
                <w:numId w:val="7"/>
              </w:numPr>
              <w:jc w:val="both"/>
            </w:pPr>
          </w:p>
        </w:tc>
        <w:tc>
          <w:tcPr>
            <w:tcW w:w="9466" w:type="dxa"/>
          </w:tcPr>
          <w:p w:rsidR="003B23BB" w:rsidRPr="003B23BB" w:rsidRDefault="003B23BB" w:rsidP="00BA48FD">
            <w:pPr>
              <w:jc w:val="both"/>
            </w:pPr>
            <w:r w:rsidRPr="003B23BB">
              <w:rPr>
                <w:sz w:val="22"/>
                <w:szCs w:val="22"/>
              </w:rPr>
              <w:t>Участникът е длъжен:</w:t>
            </w:r>
          </w:p>
          <w:p w:rsidR="003B23BB" w:rsidRPr="003B23BB" w:rsidRDefault="003B23BB" w:rsidP="00B416E6">
            <w:pPr>
              <w:numPr>
                <w:ilvl w:val="0"/>
                <w:numId w:val="6"/>
              </w:numPr>
              <w:tabs>
                <w:tab w:val="left" w:pos="205"/>
              </w:tabs>
              <w:ind w:left="63" w:hanging="63"/>
              <w:jc w:val="both"/>
            </w:pPr>
            <w:r w:rsidRPr="003B23BB">
              <w:rPr>
                <w:sz w:val="22"/>
                <w:szCs w:val="22"/>
              </w:rPr>
              <w:t>да запази съществуващите телефонни номера, използвани понастоящем от Министерство на здравеопазването;</w:t>
            </w:r>
          </w:p>
          <w:p w:rsidR="003B23BB" w:rsidRPr="003B23BB" w:rsidRDefault="003B23BB" w:rsidP="00B416E6">
            <w:pPr>
              <w:numPr>
                <w:ilvl w:val="0"/>
                <w:numId w:val="6"/>
              </w:numPr>
              <w:tabs>
                <w:tab w:val="left" w:pos="205"/>
              </w:tabs>
              <w:ind w:left="63" w:hanging="63"/>
              <w:jc w:val="both"/>
            </w:pPr>
            <w:r w:rsidRPr="003B23BB">
              <w:rPr>
                <w:sz w:val="22"/>
                <w:szCs w:val="22"/>
              </w:rPr>
              <w:t>да осигури при необходимост безплатна</w:t>
            </w:r>
            <w:r w:rsidR="00DC2F2A">
              <w:rPr>
                <w:sz w:val="22"/>
                <w:szCs w:val="22"/>
              </w:rPr>
              <w:t xml:space="preserve"> преносимост на съществуващите </w:t>
            </w:r>
            <w:r w:rsidRPr="003B23BB">
              <w:rPr>
                <w:sz w:val="22"/>
                <w:szCs w:val="22"/>
              </w:rPr>
              <w:t>номера</w:t>
            </w:r>
            <w:r w:rsidRPr="003B23BB">
              <w:rPr>
                <w:sz w:val="22"/>
                <w:szCs w:val="22"/>
                <w:lang w:val="en-US"/>
              </w:rPr>
              <w:t>;</w:t>
            </w:r>
            <w:r w:rsidRPr="003B23BB">
              <w:rPr>
                <w:sz w:val="22"/>
                <w:szCs w:val="22"/>
              </w:rPr>
              <w:t xml:space="preserve"> </w:t>
            </w:r>
          </w:p>
          <w:p w:rsidR="003B23BB" w:rsidRPr="003B23BB" w:rsidRDefault="003B23BB" w:rsidP="00BA48FD">
            <w:pPr>
              <w:ind w:left="360"/>
              <w:jc w:val="both"/>
            </w:pPr>
            <w:r w:rsidRPr="003B23BB">
              <w:rPr>
                <w:b/>
                <w:sz w:val="22"/>
                <w:szCs w:val="22"/>
              </w:rPr>
              <w:t>Заб.</w:t>
            </w:r>
            <w:r w:rsidRPr="003B23BB">
              <w:rPr>
                <w:sz w:val="22"/>
                <w:szCs w:val="22"/>
              </w:rPr>
              <w:t xml:space="preserve"> Актуалният списък от номерата за запазване ще бъде предоставен при подписване на договор, като разходите по пренасянето са за сметка на Изпълнителя.</w:t>
            </w:r>
          </w:p>
        </w:tc>
      </w:tr>
      <w:tr w:rsidR="003B23BB" w:rsidRPr="00B827D4" w:rsidTr="00BA48FD">
        <w:tc>
          <w:tcPr>
            <w:tcW w:w="882" w:type="dxa"/>
          </w:tcPr>
          <w:p w:rsidR="003B23BB" w:rsidRPr="003B23BB" w:rsidRDefault="003B23BB" w:rsidP="00B416E6">
            <w:pPr>
              <w:numPr>
                <w:ilvl w:val="0"/>
                <w:numId w:val="7"/>
              </w:numPr>
              <w:jc w:val="both"/>
            </w:pPr>
          </w:p>
        </w:tc>
        <w:tc>
          <w:tcPr>
            <w:tcW w:w="9466" w:type="dxa"/>
          </w:tcPr>
          <w:p w:rsidR="003B23BB" w:rsidRPr="003B23BB" w:rsidRDefault="003B23BB" w:rsidP="00056F63">
            <w:pPr>
              <w:jc w:val="both"/>
            </w:pPr>
            <w:r w:rsidRPr="003B23BB">
              <w:rPr>
                <w:sz w:val="22"/>
                <w:szCs w:val="22"/>
              </w:rPr>
              <w:t xml:space="preserve">Предоставяне на възможност за безплатна замяна на стандартна SIM карта с </w:t>
            </w:r>
            <w:proofErr w:type="spellStart"/>
            <w:r w:rsidRPr="003B23BB">
              <w:rPr>
                <w:sz w:val="22"/>
                <w:szCs w:val="22"/>
              </w:rPr>
              <w:t>микро</w:t>
            </w:r>
            <w:proofErr w:type="spellEnd"/>
            <w:r w:rsidRPr="003B23BB">
              <w:rPr>
                <w:sz w:val="22"/>
                <w:szCs w:val="22"/>
              </w:rPr>
              <w:t xml:space="preserve"> SIM или </w:t>
            </w:r>
            <w:proofErr w:type="spellStart"/>
            <w:r w:rsidRPr="003B23BB">
              <w:rPr>
                <w:sz w:val="22"/>
                <w:szCs w:val="22"/>
              </w:rPr>
              <w:t>нано</w:t>
            </w:r>
            <w:proofErr w:type="spellEnd"/>
            <w:r w:rsidRPr="003B23BB">
              <w:rPr>
                <w:sz w:val="22"/>
                <w:szCs w:val="22"/>
              </w:rPr>
              <w:t xml:space="preserve"> SIM карта;</w:t>
            </w:r>
          </w:p>
        </w:tc>
      </w:tr>
      <w:tr w:rsidR="003B23BB" w:rsidRPr="00B827D4" w:rsidTr="00BA48FD">
        <w:tc>
          <w:tcPr>
            <w:tcW w:w="882" w:type="dxa"/>
          </w:tcPr>
          <w:p w:rsidR="003B23BB" w:rsidRPr="003B23BB" w:rsidRDefault="003B23BB" w:rsidP="00B416E6">
            <w:pPr>
              <w:pStyle w:val="ListParagraph"/>
              <w:numPr>
                <w:ilvl w:val="0"/>
                <w:numId w:val="7"/>
              </w:numPr>
              <w:shd w:val="clear" w:color="auto" w:fill="FFFFFF"/>
              <w:tabs>
                <w:tab w:val="left" w:pos="993"/>
              </w:tabs>
              <w:spacing w:after="200"/>
              <w:jc w:val="both"/>
              <w:rPr>
                <w:color w:val="000000"/>
                <w:spacing w:val="-1"/>
              </w:rPr>
            </w:pPr>
          </w:p>
        </w:tc>
        <w:tc>
          <w:tcPr>
            <w:tcW w:w="9466" w:type="dxa"/>
          </w:tcPr>
          <w:p w:rsidR="003B23BB" w:rsidRPr="003B23BB" w:rsidRDefault="00056F63" w:rsidP="00BA48FD">
            <w:pPr>
              <w:pStyle w:val="ListParagraph"/>
              <w:shd w:val="clear" w:color="auto" w:fill="FFFFFF"/>
              <w:tabs>
                <w:tab w:val="left" w:pos="993"/>
              </w:tabs>
              <w:ind w:left="0"/>
              <w:jc w:val="both"/>
            </w:pPr>
            <w:r>
              <w:rPr>
                <w:color w:val="000000"/>
                <w:spacing w:val="-1"/>
                <w:sz w:val="22"/>
                <w:szCs w:val="22"/>
              </w:rPr>
              <w:t xml:space="preserve">Предоставяне </w:t>
            </w:r>
            <w:r w:rsidR="003B23BB" w:rsidRPr="003B23BB">
              <w:rPr>
                <w:color w:val="000000"/>
                <w:spacing w:val="-1"/>
                <w:sz w:val="22"/>
                <w:szCs w:val="22"/>
              </w:rPr>
              <w:t xml:space="preserve">на услуга "мобилен достъп до интернет" за ползване чрез </w:t>
            </w:r>
            <w:r w:rsidR="003B23BB" w:rsidRPr="003B23BB">
              <w:rPr>
                <w:color w:val="000000"/>
                <w:spacing w:val="-1"/>
                <w:sz w:val="22"/>
                <w:szCs w:val="22"/>
                <w:lang w:val="en-US"/>
              </w:rPr>
              <w:t>SIM</w:t>
            </w:r>
            <w:r w:rsidR="003B23BB" w:rsidRPr="003B23BB">
              <w:rPr>
                <w:color w:val="000000"/>
                <w:spacing w:val="-1"/>
                <w:sz w:val="22"/>
                <w:szCs w:val="22"/>
              </w:rPr>
              <w:t xml:space="preserve"> картите на Възложителя.</w:t>
            </w:r>
          </w:p>
        </w:tc>
      </w:tr>
      <w:tr w:rsidR="003B23BB" w:rsidRPr="00B827D4" w:rsidTr="00BA48FD">
        <w:tc>
          <w:tcPr>
            <w:tcW w:w="882" w:type="dxa"/>
          </w:tcPr>
          <w:p w:rsidR="003B23BB" w:rsidRPr="003B23BB" w:rsidRDefault="003B23BB" w:rsidP="00B416E6">
            <w:pPr>
              <w:numPr>
                <w:ilvl w:val="0"/>
                <w:numId w:val="7"/>
              </w:numPr>
              <w:ind w:right="19"/>
              <w:jc w:val="both"/>
            </w:pPr>
          </w:p>
        </w:tc>
        <w:tc>
          <w:tcPr>
            <w:tcW w:w="9466" w:type="dxa"/>
          </w:tcPr>
          <w:p w:rsidR="003B23BB" w:rsidRPr="003B23BB" w:rsidRDefault="003B23BB" w:rsidP="00D42C59">
            <w:pPr>
              <w:ind w:right="19"/>
              <w:jc w:val="both"/>
            </w:pPr>
            <w:r w:rsidRPr="003B23BB">
              <w:rPr>
                <w:sz w:val="22"/>
                <w:szCs w:val="22"/>
              </w:rPr>
              <w:t>Участникът</w:t>
            </w:r>
            <w:r w:rsidRPr="003B23BB">
              <w:rPr>
                <w:sz w:val="22"/>
                <w:szCs w:val="22"/>
                <w:lang w:val="en-US"/>
              </w:rPr>
              <w:t xml:space="preserve"> </w:t>
            </w:r>
            <w:proofErr w:type="spellStart"/>
            <w:r w:rsidRPr="003B23BB">
              <w:rPr>
                <w:sz w:val="22"/>
                <w:szCs w:val="22"/>
                <w:lang w:val="en-US"/>
              </w:rPr>
              <w:t>да</w:t>
            </w:r>
            <w:proofErr w:type="spellEnd"/>
            <w:r w:rsidRPr="003B23BB">
              <w:rPr>
                <w:sz w:val="22"/>
                <w:szCs w:val="22"/>
              </w:rPr>
              <w:t xml:space="preserve"> предложи допълнителни услуги подпомагащи дейността на Възложителя: </w:t>
            </w:r>
          </w:p>
        </w:tc>
      </w:tr>
      <w:tr w:rsidR="003B23BB" w:rsidRPr="00B827D4" w:rsidTr="00BA48FD">
        <w:tc>
          <w:tcPr>
            <w:tcW w:w="882" w:type="dxa"/>
          </w:tcPr>
          <w:p w:rsidR="003B23BB" w:rsidRPr="003B23BB" w:rsidRDefault="003B23BB" w:rsidP="00B416E6">
            <w:pPr>
              <w:pStyle w:val="ListParagraph"/>
              <w:numPr>
                <w:ilvl w:val="1"/>
                <w:numId w:val="7"/>
              </w:numPr>
              <w:shd w:val="clear" w:color="auto" w:fill="FFFFFF"/>
              <w:tabs>
                <w:tab w:val="left" w:pos="1134"/>
              </w:tabs>
              <w:spacing w:after="200"/>
              <w:jc w:val="both"/>
              <w:rPr>
                <w:color w:val="000000"/>
              </w:rPr>
            </w:pPr>
            <w:r w:rsidRPr="003B23BB">
              <w:rPr>
                <w:color w:val="000000"/>
                <w:sz w:val="22"/>
                <w:szCs w:val="22"/>
              </w:rPr>
              <w:t>13.1</w:t>
            </w:r>
          </w:p>
        </w:tc>
        <w:tc>
          <w:tcPr>
            <w:tcW w:w="9466" w:type="dxa"/>
          </w:tcPr>
          <w:p w:rsidR="003B23BB" w:rsidRPr="003B23BB" w:rsidRDefault="003B23BB" w:rsidP="00BA48FD">
            <w:pPr>
              <w:pStyle w:val="ListParagraph"/>
              <w:shd w:val="clear" w:color="auto" w:fill="FFFFFF"/>
              <w:tabs>
                <w:tab w:val="left" w:pos="1134"/>
              </w:tabs>
              <w:ind w:left="3" w:firstLine="717"/>
              <w:jc w:val="both"/>
            </w:pPr>
            <w:r w:rsidRPr="003B23BB">
              <w:rPr>
                <w:color w:val="000000"/>
                <w:sz w:val="22"/>
                <w:szCs w:val="22"/>
              </w:rPr>
              <w:t xml:space="preserve">След уведомяване от страна на Възложителя по всяко време от срока на действие на договора да извършва промяна на броя на ползваните </w:t>
            </w:r>
            <w:r w:rsidRPr="003B23BB">
              <w:rPr>
                <w:color w:val="000000"/>
                <w:sz w:val="22"/>
                <w:szCs w:val="22"/>
                <w:lang w:val="en-US"/>
              </w:rPr>
              <w:t>SIM</w:t>
            </w:r>
            <w:r w:rsidRPr="003B23BB">
              <w:rPr>
                <w:color w:val="000000"/>
                <w:sz w:val="22"/>
                <w:szCs w:val="22"/>
              </w:rPr>
              <w:t xml:space="preserve"> карти и услуги (увеличение, намаление на броя </w:t>
            </w:r>
            <w:r w:rsidRPr="003B23BB">
              <w:rPr>
                <w:sz w:val="22"/>
                <w:szCs w:val="22"/>
              </w:rPr>
              <w:t>SIM</w:t>
            </w:r>
            <w:r w:rsidRPr="003B23BB">
              <w:rPr>
                <w:color w:val="000000"/>
                <w:sz w:val="22"/>
                <w:szCs w:val="22"/>
              </w:rPr>
              <w:t xml:space="preserve"> карти, прехвърляне на външно лице, активиране или деактивиране на роуминг, кредитен лимит и други услуги), без санкции или неустойки;</w:t>
            </w:r>
          </w:p>
        </w:tc>
      </w:tr>
      <w:tr w:rsidR="003B23BB" w:rsidRPr="00B827D4" w:rsidTr="00BA48FD">
        <w:tc>
          <w:tcPr>
            <w:tcW w:w="882" w:type="dxa"/>
          </w:tcPr>
          <w:p w:rsidR="003B23BB" w:rsidRPr="003B23BB" w:rsidRDefault="003B23BB" w:rsidP="00B416E6">
            <w:pPr>
              <w:pStyle w:val="ListParagraph"/>
              <w:numPr>
                <w:ilvl w:val="1"/>
                <w:numId w:val="7"/>
              </w:numPr>
              <w:shd w:val="clear" w:color="auto" w:fill="FFFFFF"/>
              <w:tabs>
                <w:tab w:val="left" w:pos="993"/>
                <w:tab w:val="left" w:pos="1382"/>
              </w:tabs>
              <w:spacing w:after="200"/>
              <w:jc w:val="both"/>
            </w:pPr>
          </w:p>
        </w:tc>
        <w:tc>
          <w:tcPr>
            <w:tcW w:w="9466" w:type="dxa"/>
          </w:tcPr>
          <w:p w:rsidR="003B23BB" w:rsidRPr="003B23BB" w:rsidRDefault="003B23BB" w:rsidP="00BA48FD">
            <w:pPr>
              <w:pStyle w:val="ListParagraph"/>
              <w:shd w:val="clear" w:color="auto" w:fill="FFFFFF"/>
              <w:tabs>
                <w:tab w:val="left" w:pos="993"/>
                <w:tab w:val="left" w:pos="1382"/>
              </w:tabs>
              <w:ind w:left="3" w:firstLine="717"/>
              <w:jc w:val="both"/>
              <w:rPr>
                <w:color w:val="000000"/>
                <w:spacing w:val="-1"/>
              </w:rPr>
            </w:pPr>
            <w:r w:rsidRPr="003B23BB">
              <w:rPr>
                <w:sz w:val="22"/>
                <w:szCs w:val="22"/>
              </w:rPr>
              <w:t>Да  се осигури възможност напуснали Министерство на здравеопазването служители да могат да прехвърлят служебните си телефонни номера на собствено име, без заплащане на неустойка за прекратяване на договора по тази SIM карта;</w:t>
            </w:r>
          </w:p>
        </w:tc>
      </w:tr>
      <w:tr w:rsidR="003B23BB" w:rsidRPr="00B827D4" w:rsidTr="00BA48FD">
        <w:tc>
          <w:tcPr>
            <w:tcW w:w="882" w:type="dxa"/>
          </w:tcPr>
          <w:p w:rsidR="003B23BB" w:rsidRPr="003B23BB" w:rsidRDefault="003B23BB" w:rsidP="00B416E6">
            <w:pPr>
              <w:pStyle w:val="ListParagraph"/>
              <w:numPr>
                <w:ilvl w:val="1"/>
                <w:numId w:val="7"/>
              </w:numPr>
              <w:shd w:val="clear" w:color="auto" w:fill="FFFFFF"/>
              <w:tabs>
                <w:tab w:val="left" w:pos="993"/>
                <w:tab w:val="left" w:pos="1382"/>
              </w:tabs>
              <w:spacing w:after="200"/>
              <w:jc w:val="both"/>
            </w:pPr>
          </w:p>
        </w:tc>
        <w:tc>
          <w:tcPr>
            <w:tcW w:w="9466" w:type="dxa"/>
          </w:tcPr>
          <w:p w:rsidR="003B23BB" w:rsidRPr="003B23BB" w:rsidRDefault="003B23BB" w:rsidP="00BA48FD">
            <w:pPr>
              <w:pStyle w:val="ListParagraph"/>
              <w:shd w:val="clear" w:color="auto" w:fill="FFFFFF"/>
              <w:tabs>
                <w:tab w:val="left" w:pos="993"/>
                <w:tab w:val="left" w:pos="1382"/>
              </w:tabs>
              <w:ind w:left="3" w:firstLine="717"/>
              <w:jc w:val="both"/>
              <w:rPr>
                <w:color w:val="000000"/>
                <w:spacing w:val="-1"/>
              </w:rPr>
            </w:pPr>
            <w:r w:rsidRPr="003B23BB">
              <w:rPr>
                <w:sz w:val="22"/>
                <w:szCs w:val="22"/>
              </w:rPr>
              <w:t>Безвъзмездно предоставяне на услуги като: замяна на изгубена, открадната или унищожена SIM карта, подробно месечно извлечение, актуализиране на абонатите в корпоративната група</w:t>
            </w:r>
            <w:r w:rsidRPr="000E21F1">
              <w:rPr>
                <w:sz w:val="22"/>
                <w:szCs w:val="22"/>
              </w:rPr>
              <w:t>, номера за данни и др.;</w:t>
            </w:r>
          </w:p>
        </w:tc>
      </w:tr>
      <w:tr w:rsidR="003B23BB" w:rsidRPr="00B827D4" w:rsidTr="00BA48FD">
        <w:tc>
          <w:tcPr>
            <w:tcW w:w="882" w:type="dxa"/>
          </w:tcPr>
          <w:p w:rsidR="003B23BB" w:rsidRPr="003B23BB" w:rsidRDefault="003B23BB" w:rsidP="00BA48FD">
            <w:pPr>
              <w:ind w:left="720"/>
              <w:jc w:val="both"/>
            </w:pPr>
          </w:p>
        </w:tc>
        <w:tc>
          <w:tcPr>
            <w:tcW w:w="9466" w:type="dxa"/>
          </w:tcPr>
          <w:p w:rsidR="003B23BB" w:rsidRPr="003B23BB" w:rsidRDefault="003B23BB" w:rsidP="00BA48FD">
            <w:pPr>
              <w:pStyle w:val="ListParagraph"/>
              <w:shd w:val="clear" w:color="auto" w:fill="FFFFFF"/>
              <w:tabs>
                <w:tab w:val="left" w:pos="993"/>
                <w:tab w:val="left" w:pos="1382"/>
              </w:tabs>
              <w:ind w:left="3" w:firstLine="717"/>
              <w:jc w:val="both"/>
            </w:pPr>
            <w:r w:rsidRPr="003B23BB">
              <w:rPr>
                <w:sz w:val="22"/>
                <w:szCs w:val="22"/>
              </w:rPr>
              <w:t>Да се осигурява проверка на сметка и текущо потребление на кратък номер, или чрез SMS.</w:t>
            </w:r>
          </w:p>
          <w:p w:rsidR="003B23BB" w:rsidRPr="003B23BB" w:rsidRDefault="003B23BB" w:rsidP="00056F63">
            <w:pPr>
              <w:pStyle w:val="ListParagraph"/>
              <w:shd w:val="clear" w:color="auto" w:fill="FFFFFF"/>
              <w:tabs>
                <w:tab w:val="left" w:pos="993"/>
                <w:tab w:val="left" w:pos="1382"/>
              </w:tabs>
              <w:ind w:left="3" w:firstLine="717"/>
              <w:jc w:val="both"/>
            </w:pPr>
            <w:r w:rsidRPr="003B23BB">
              <w:rPr>
                <w:sz w:val="22"/>
                <w:szCs w:val="22"/>
              </w:rPr>
              <w:t>Услугата следва да осигури възможност на всеки индивидуален абонат от групата на Министерство на здравеопазването възможност за проверка на индивидуалната сметка и други справки, чрез обаждане на номер за обслужване на клиенти</w:t>
            </w:r>
            <w:r w:rsidR="00D42C59">
              <w:rPr>
                <w:sz w:val="22"/>
                <w:szCs w:val="22"/>
              </w:rPr>
              <w:t>.</w:t>
            </w:r>
          </w:p>
        </w:tc>
      </w:tr>
      <w:tr w:rsidR="003B23BB" w:rsidRPr="00B827D4" w:rsidTr="00BA48FD">
        <w:tc>
          <w:tcPr>
            <w:tcW w:w="882" w:type="dxa"/>
          </w:tcPr>
          <w:p w:rsidR="003B23BB" w:rsidRPr="003B23BB" w:rsidRDefault="003B23BB" w:rsidP="00B416E6">
            <w:pPr>
              <w:numPr>
                <w:ilvl w:val="0"/>
                <w:numId w:val="7"/>
              </w:numPr>
              <w:jc w:val="both"/>
              <w:rPr>
                <w:lang w:val="ru-RU"/>
              </w:rPr>
            </w:pPr>
          </w:p>
        </w:tc>
        <w:tc>
          <w:tcPr>
            <w:tcW w:w="9466" w:type="dxa"/>
          </w:tcPr>
          <w:p w:rsidR="003B23BB" w:rsidRPr="003B23BB" w:rsidRDefault="003B23BB" w:rsidP="00056F63">
            <w:pPr>
              <w:jc w:val="both"/>
              <w:rPr>
                <w:lang w:val="ru-RU"/>
              </w:rPr>
            </w:pPr>
            <w:r w:rsidRPr="003B23BB">
              <w:rPr>
                <w:sz w:val="22"/>
                <w:szCs w:val="22"/>
                <w:lang w:val="ru-RU"/>
              </w:rPr>
              <w:t xml:space="preserve">Определеният за изпълнител участник предоставя на </w:t>
            </w:r>
            <w:r w:rsidRPr="003B23BB">
              <w:rPr>
                <w:sz w:val="22"/>
                <w:szCs w:val="22"/>
              </w:rPr>
              <w:t>Възложителите по позиции</w:t>
            </w:r>
            <w:r w:rsidRPr="003B23BB">
              <w:rPr>
                <w:sz w:val="22"/>
                <w:szCs w:val="22"/>
                <w:lang w:val="ru-RU"/>
              </w:rPr>
              <w:t xml:space="preserve"> безвъзмездно детайлизирана сметка за ползваните услуги заедно с фактура.</w:t>
            </w:r>
          </w:p>
        </w:tc>
      </w:tr>
      <w:tr w:rsidR="003B23BB" w:rsidRPr="00B827D4" w:rsidTr="00BA48FD">
        <w:tc>
          <w:tcPr>
            <w:tcW w:w="882" w:type="dxa"/>
          </w:tcPr>
          <w:p w:rsidR="003B23BB" w:rsidRPr="003B23BB" w:rsidRDefault="003B23BB" w:rsidP="00B416E6">
            <w:pPr>
              <w:numPr>
                <w:ilvl w:val="0"/>
                <w:numId w:val="7"/>
              </w:numPr>
              <w:jc w:val="both"/>
              <w:rPr>
                <w:lang w:val="ru-RU"/>
              </w:rPr>
            </w:pPr>
          </w:p>
        </w:tc>
        <w:tc>
          <w:tcPr>
            <w:tcW w:w="9466" w:type="dxa"/>
          </w:tcPr>
          <w:p w:rsidR="003B23BB" w:rsidRPr="003B23BB" w:rsidRDefault="003B23BB" w:rsidP="00BA48FD">
            <w:pPr>
              <w:jc w:val="both"/>
              <w:rPr>
                <w:lang w:val="ru-RU"/>
              </w:rPr>
            </w:pPr>
            <w:r w:rsidRPr="003B23BB">
              <w:rPr>
                <w:sz w:val="22"/>
                <w:szCs w:val="22"/>
                <w:lang w:val="ru-RU"/>
              </w:rPr>
              <w:t xml:space="preserve">Детайлизираната сметка следва да съдържа най-малко следната информация: всички видове ползвани услуги през разплащателния период, брой на ползваните услуги, обща стойност на всеки вид ползвани услуги, общ размер на сметката, размер на данъчните начисления върху сметката, изразен както в проценти към размера на сметката, така и в абсолютни стойности, размер на договорените отчисления, общ размер на дължимата сума без ДДС и с ДДС. </w:t>
            </w:r>
          </w:p>
        </w:tc>
      </w:tr>
      <w:tr w:rsidR="003B23BB" w:rsidRPr="00107685" w:rsidTr="00BA48FD">
        <w:tc>
          <w:tcPr>
            <w:tcW w:w="882" w:type="dxa"/>
          </w:tcPr>
          <w:p w:rsidR="003B23BB" w:rsidRPr="003B23BB" w:rsidRDefault="003B23BB" w:rsidP="00B416E6">
            <w:pPr>
              <w:numPr>
                <w:ilvl w:val="0"/>
                <w:numId w:val="7"/>
              </w:numPr>
              <w:jc w:val="both"/>
              <w:rPr>
                <w:lang w:val="ru-RU"/>
              </w:rPr>
            </w:pPr>
          </w:p>
        </w:tc>
        <w:tc>
          <w:tcPr>
            <w:tcW w:w="9466" w:type="dxa"/>
          </w:tcPr>
          <w:p w:rsidR="003B23BB" w:rsidRPr="003B23BB" w:rsidRDefault="003B23BB" w:rsidP="00BA48FD">
            <w:pPr>
              <w:jc w:val="both"/>
              <w:rPr>
                <w:lang w:val="ru-RU"/>
              </w:rPr>
            </w:pPr>
            <w:r w:rsidRPr="003B23BB">
              <w:rPr>
                <w:sz w:val="22"/>
                <w:szCs w:val="22"/>
              </w:rPr>
              <w:t>Предоставяне на подробно месечно извлечение, както на електронен, така и на хартиен носител - по отделно по клиентски номера и услуги за групата на Възложителя. Фактурите да съдържат информация за период на фактуриране, месечни абонаментни такси, отделно калкулиране на изразходваните безплатни минути (ако има такива), по направления, вид на услугата, стойност на услугата, продължителност и стойност на проведените телефонни разговори според вида им – национални, международни, входящ и изходящ роуминг, както и разговори към други мобилни мрежи (за всяка друга мрежа), както и при поискване детайлизирана справка за изходящи разговори – за всеки проведен разговор от всеки абонатен номер;</w:t>
            </w:r>
          </w:p>
        </w:tc>
      </w:tr>
      <w:tr w:rsidR="003B23BB" w:rsidRPr="006B3C90" w:rsidTr="00BA48FD">
        <w:tc>
          <w:tcPr>
            <w:tcW w:w="882" w:type="dxa"/>
          </w:tcPr>
          <w:p w:rsidR="003B23BB" w:rsidRPr="003B23BB" w:rsidRDefault="003B23BB" w:rsidP="00B416E6">
            <w:pPr>
              <w:numPr>
                <w:ilvl w:val="0"/>
                <w:numId w:val="7"/>
              </w:numPr>
              <w:jc w:val="both"/>
              <w:rPr>
                <w:lang w:val="ru-RU"/>
              </w:rPr>
            </w:pPr>
          </w:p>
        </w:tc>
        <w:tc>
          <w:tcPr>
            <w:tcW w:w="9466" w:type="dxa"/>
          </w:tcPr>
          <w:p w:rsidR="003B23BB" w:rsidRPr="003B23BB" w:rsidRDefault="003B23BB" w:rsidP="00D42C59">
            <w:pPr>
              <w:jc w:val="both"/>
              <w:rPr>
                <w:lang w:val="en-US"/>
              </w:rPr>
            </w:pPr>
            <w:r w:rsidRPr="003B23BB">
              <w:rPr>
                <w:sz w:val="22"/>
                <w:szCs w:val="22"/>
                <w:lang w:val="ru-RU"/>
              </w:rPr>
              <w:t xml:space="preserve">Избраният за Изпълнител по настоящата обществена поръчка следва да предостави на оторизиран представител на </w:t>
            </w:r>
            <w:r w:rsidRPr="003B23BB">
              <w:rPr>
                <w:sz w:val="22"/>
                <w:szCs w:val="22"/>
              </w:rPr>
              <w:t>Министерство на здравеопазването</w:t>
            </w:r>
            <w:r w:rsidRPr="003B23BB">
              <w:rPr>
                <w:sz w:val="22"/>
                <w:szCs w:val="22"/>
                <w:lang w:val="ru-RU"/>
              </w:rPr>
              <w:t xml:space="preserve"> права за достъп до своята информационна система за извършване на детайлизирана справка за: всяко осъществено повикване, включително за осъществени повиквания към безплатни услуги; стойността на всяко осъществено повикване,</w:t>
            </w:r>
            <w:r w:rsidRPr="003B23BB">
              <w:rPr>
                <w:sz w:val="22"/>
                <w:szCs w:val="22"/>
              </w:rPr>
              <w:t xml:space="preserve"> </w:t>
            </w:r>
            <w:r w:rsidRPr="003B23BB">
              <w:rPr>
                <w:sz w:val="22"/>
                <w:szCs w:val="22"/>
                <w:lang w:val="ru-RU"/>
              </w:rPr>
              <w:t>датата, часа и продължителността на всяко осъществено повикване.</w:t>
            </w:r>
          </w:p>
        </w:tc>
      </w:tr>
      <w:tr w:rsidR="003B23BB" w:rsidRPr="00B827D4" w:rsidTr="00BA48FD">
        <w:tc>
          <w:tcPr>
            <w:tcW w:w="882" w:type="dxa"/>
          </w:tcPr>
          <w:p w:rsidR="003B23BB" w:rsidRPr="003B23BB" w:rsidRDefault="003B23BB" w:rsidP="00B416E6">
            <w:pPr>
              <w:numPr>
                <w:ilvl w:val="0"/>
                <w:numId w:val="7"/>
              </w:numPr>
              <w:jc w:val="both"/>
              <w:rPr>
                <w:lang w:val="ru-RU"/>
              </w:rPr>
            </w:pPr>
          </w:p>
        </w:tc>
        <w:tc>
          <w:tcPr>
            <w:tcW w:w="9466" w:type="dxa"/>
          </w:tcPr>
          <w:p w:rsidR="003B23BB" w:rsidRPr="003B23BB" w:rsidRDefault="003B23BB" w:rsidP="00BA48FD">
            <w:pPr>
              <w:jc w:val="both"/>
              <w:rPr>
                <w:lang w:val="ru-RU"/>
              </w:rPr>
            </w:pPr>
            <w:r w:rsidRPr="003B23BB">
              <w:rPr>
                <w:sz w:val="22"/>
                <w:szCs w:val="22"/>
              </w:rPr>
              <w:t xml:space="preserve">Участникът трябва да осигурява непрекъснато предоставяне на описаните в настоящата документация съобщителни услуги, включително и на справочни услуги чрез мрежата си - 24 (двадесет и четири) часа в денонощието, 7 (седем) дни в седмицата, 365 дни в годината. </w:t>
            </w:r>
          </w:p>
        </w:tc>
      </w:tr>
      <w:tr w:rsidR="003B23BB" w:rsidRPr="00B827D4" w:rsidTr="00BA48FD">
        <w:tc>
          <w:tcPr>
            <w:tcW w:w="882" w:type="dxa"/>
          </w:tcPr>
          <w:p w:rsidR="003B23BB" w:rsidRPr="003B23BB" w:rsidRDefault="003B23BB" w:rsidP="00B416E6">
            <w:pPr>
              <w:numPr>
                <w:ilvl w:val="0"/>
                <w:numId w:val="7"/>
              </w:numPr>
              <w:jc w:val="both"/>
            </w:pPr>
          </w:p>
        </w:tc>
        <w:tc>
          <w:tcPr>
            <w:tcW w:w="9466" w:type="dxa"/>
          </w:tcPr>
          <w:p w:rsidR="003B23BB" w:rsidRPr="003B23BB" w:rsidRDefault="003B23BB" w:rsidP="00BE1E90">
            <w:pPr>
              <w:jc w:val="both"/>
              <w:rPr>
                <w:lang w:val="ru-RU"/>
              </w:rPr>
            </w:pPr>
            <w:r w:rsidRPr="003B23BB">
              <w:rPr>
                <w:sz w:val="22"/>
                <w:szCs w:val="22"/>
              </w:rPr>
              <w:t>Качеството на услугите,</w:t>
            </w:r>
            <w:r w:rsidR="00BE1E90">
              <w:rPr>
                <w:sz w:val="22"/>
                <w:szCs w:val="22"/>
              </w:rPr>
              <w:t xml:space="preserve"> </w:t>
            </w:r>
            <w:r w:rsidRPr="003B23BB">
              <w:rPr>
                <w:sz w:val="22"/>
                <w:szCs w:val="22"/>
              </w:rPr>
              <w:t xml:space="preserve">предоставяни от Участника, трябва да бъде в съответствие с изискванията, предвидени в </w:t>
            </w:r>
            <w:proofErr w:type="spellStart"/>
            <w:r w:rsidRPr="003B23BB">
              <w:rPr>
                <w:sz w:val="22"/>
                <w:szCs w:val="22"/>
              </w:rPr>
              <w:t>стандартизационните</w:t>
            </w:r>
            <w:proofErr w:type="spellEnd"/>
            <w:r w:rsidRPr="003B23BB">
              <w:rPr>
                <w:sz w:val="22"/>
                <w:szCs w:val="22"/>
              </w:rPr>
              <w:t xml:space="preserve"> документи цитирани в Закона за електронните съобщения, и с Общите правила за взаимоотношения с крайните потребители, съгласувани с Комисията за регулиране на съобщенията. </w:t>
            </w:r>
          </w:p>
        </w:tc>
      </w:tr>
      <w:tr w:rsidR="003B23BB" w:rsidRPr="006E4BD6" w:rsidTr="00BA48FD">
        <w:tc>
          <w:tcPr>
            <w:tcW w:w="882" w:type="dxa"/>
          </w:tcPr>
          <w:p w:rsidR="003B23BB" w:rsidRPr="003B23BB" w:rsidRDefault="003B23BB" w:rsidP="00B416E6">
            <w:pPr>
              <w:numPr>
                <w:ilvl w:val="0"/>
                <w:numId w:val="7"/>
              </w:numPr>
              <w:ind w:right="72"/>
              <w:jc w:val="both"/>
            </w:pPr>
          </w:p>
        </w:tc>
        <w:tc>
          <w:tcPr>
            <w:tcW w:w="9466" w:type="dxa"/>
          </w:tcPr>
          <w:p w:rsidR="003B23BB" w:rsidRPr="003B23BB" w:rsidRDefault="003B23BB" w:rsidP="00BE1E90">
            <w:pPr>
              <w:jc w:val="both"/>
            </w:pPr>
            <w:r w:rsidRPr="003B23BB">
              <w:rPr>
                <w:sz w:val="22"/>
                <w:szCs w:val="22"/>
              </w:rPr>
              <w:t xml:space="preserve">Участникът да приложи данните си за </w:t>
            </w:r>
            <w:r w:rsidRPr="003B23BB">
              <w:rPr>
                <w:sz w:val="22"/>
                <w:szCs w:val="22"/>
                <w:lang w:val="en-US"/>
              </w:rPr>
              <w:t xml:space="preserve">GSM </w:t>
            </w:r>
            <w:r w:rsidRPr="003B23BB">
              <w:rPr>
                <w:sz w:val="22"/>
                <w:szCs w:val="22"/>
              </w:rPr>
              <w:t xml:space="preserve">и </w:t>
            </w:r>
            <w:r w:rsidRPr="003B23BB">
              <w:rPr>
                <w:sz w:val="22"/>
                <w:szCs w:val="22"/>
                <w:lang w:val="en-US"/>
              </w:rPr>
              <w:t xml:space="preserve">UMTS </w:t>
            </w:r>
            <w:r w:rsidRPr="003B23BB">
              <w:rPr>
                <w:sz w:val="22"/>
                <w:szCs w:val="22"/>
              </w:rPr>
              <w:t xml:space="preserve">покритие по население и територия за предходната 2013 г. Данните следва да съвпадат с тези от Въпросника за отчет за дейността през 2013 г. на предприятията, предоставящи обществени телефонни услуги чрез наземни мрежи с ползване на радиочестотния спектър (GSM, UMTS </w:t>
            </w:r>
            <w:r w:rsidRPr="003B7F12">
              <w:rPr>
                <w:sz w:val="22"/>
                <w:szCs w:val="22"/>
              </w:rPr>
              <w:t>LTE</w:t>
            </w:r>
            <w:r w:rsidRPr="003B23BB">
              <w:rPr>
                <w:sz w:val="22"/>
                <w:szCs w:val="22"/>
              </w:rPr>
              <w:t>) и т.н., представен на Комисията за регулиране на съобщенията</w:t>
            </w:r>
            <w:r w:rsidRPr="003B23BB">
              <w:rPr>
                <w:color w:val="1F497D"/>
                <w:sz w:val="22"/>
                <w:szCs w:val="22"/>
              </w:rPr>
              <w:t xml:space="preserve"> </w:t>
            </w:r>
            <w:r w:rsidRPr="003B23BB">
              <w:rPr>
                <w:sz w:val="22"/>
                <w:szCs w:val="22"/>
              </w:rPr>
              <w:t>(КРС).</w:t>
            </w:r>
          </w:p>
          <w:p w:rsidR="003B23BB" w:rsidRPr="003B23BB" w:rsidRDefault="003B23BB" w:rsidP="00BA48FD">
            <w:pPr>
              <w:jc w:val="both"/>
            </w:pPr>
            <w:r w:rsidRPr="003B23BB">
              <w:rPr>
                <w:sz w:val="22"/>
                <w:szCs w:val="22"/>
              </w:rPr>
              <w:t>Представя се декларация или удостоверение от КРС. Възложителят си запазва правото при предоставянето на декларация да изисква при необходимост допълнителни доказателства.</w:t>
            </w:r>
          </w:p>
        </w:tc>
      </w:tr>
      <w:tr w:rsidR="003B23BB" w:rsidRPr="006E4BD6" w:rsidTr="00BA48FD">
        <w:tc>
          <w:tcPr>
            <w:tcW w:w="882" w:type="dxa"/>
          </w:tcPr>
          <w:p w:rsidR="003B23BB" w:rsidRPr="003B23BB" w:rsidRDefault="003B23BB" w:rsidP="00B416E6">
            <w:pPr>
              <w:numPr>
                <w:ilvl w:val="0"/>
                <w:numId w:val="7"/>
              </w:numPr>
              <w:ind w:right="72"/>
              <w:jc w:val="both"/>
            </w:pPr>
          </w:p>
        </w:tc>
        <w:tc>
          <w:tcPr>
            <w:tcW w:w="9466" w:type="dxa"/>
          </w:tcPr>
          <w:p w:rsidR="003B23BB" w:rsidRPr="003B23BB" w:rsidRDefault="003B23BB" w:rsidP="00BE1E90">
            <w:pPr>
              <w:jc w:val="both"/>
            </w:pPr>
            <w:r w:rsidRPr="003B23BB">
              <w:rPr>
                <w:sz w:val="22"/>
                <w:szCs w:val="22"/>
              </w:rPr>
              <w:t xml:space="preserve">Да бъде указан </w:t>
            </w:r>
            <w:r w:rsidRPr="003B23BB">
              <w:rPr>
                <w:bCs/>
                <w:sz w:val="22"/>
                <w:szCs w:val="22"/>
              </w:rPr>
              <w:t xml:space="preserve">броят базови станции </w:t>
            </w:r>
            <w:r w:rsidRPr="003B23BB">
              <w:rPr>
                <w:sz w:val="22"/>
                <w:szCs w:val="22"/>
              </w:rPr>
              <w:t>– брой въведени в експлоатация 2G (GSM) базови станции (сайтове) към 31.12.201</w:t>
            </w:r>
            <w:r w:rsidRPr="003B23BB">
              <w:rPr>
                <w:sz w:val="22"/>
                <w:szCs w:val="22"/>
                <w:lang w:val="en-US"/>
              </w:rPr>
              <w:t xml:space="preserve">3 </w:t>
            </w:r>
            <w:r w:rsidRPr="003B23BB">
              <w:rPr>
                <w:sz w:val="22"/>
                <w:szCs w:val="22"/>
              </w:rPr>
              <w:t>г.. Данните следва да съвпадат с тези от Въпросника за отчет за дейността през 2013 г. на предприятията, предоставящи обществени телефонни услуги чрез наземни мрежи с ползване на радиочестотния спектър (GSM, UMTS LTE) и т.н., представен на Комисията за регулиране на съобщенията</w:t>
            </w:r>
            <w:r w:rsidRPr="003B23BB">
              <w:rPr>
                <w:color w:val="1F497D"/>
                <w:sz w:val="22"/>
                <w:szCs w:val="22"/>
              </w:rPr>
              <w:t xml:space="preserve"> </w:t>
            </w:r>
            <w:r w:rsidRPr="003B23BB">
              <w:rPr>
                <w:sz w:val="22"/>
                <w:szCs w:val="22"/>
              </w:rPr>
              <w:t xml:space="preserve">(КРС). </w:t>
            </w:r>
          </w:p>
          <w:p w:rsidR="003B23BB" w:rsidRPr="003B23BB" w:rsidRDefault="003B23BB" w:rsidP="00BA48FD">
            <w:pPr>
              <w:jc w:val="both"/>
            </w:pPr>
            <w:r w:rsidRPr="003B23BB">
              <w:rPr>
                <w:sz w:val="22"/>
                <w:szCs w:val="22"/>
              </w:rPr>
              <w:t>Представя се декларация или удостоверение от КРС. Възложителят си запазва правото при предоставянето на декларация да изисква при необходимост допълнителни доказателства.</w:t>
            </w:r>
          </w:p>
        </w:tc>
      </w:tr>
      <w:tr w:rsidR="003B23BB" w:rsidRPr="00B827D4" w:rsidTr="00BA48FD">
        <w:trPr>
          <w:trHeight w:val="235"/>
        </w:trPr>
        <w:tc>
          <w:tcPr>
            <w:tcW w:w="882" w:type="dxa"/>
          </w:tcPr>
          <w:p w:rsidR="003B23BB" w:rsidRPr="003B23BB" w:rsidRDefault="003B23BB" w:rsidP="00BA48FD">
            <w:pPr>
              <w:ind w:left="360"/>
              <w:jc w:val="both"/>
              <w:rPr>
                <w:b/>
              </w:rPr>
            </w:pPr>
          </w:p>
        </w:tc>
        <w:tc>
          <w:tcPr>
            <w:tcW w:w="9466" w:type="dxa"/>
          </w:tcPr>
          <w:p w:rsidR="003B23BB" w:rsidRPr="003B23BB" w:rsidRDefault="003B23BB" w:rsidP="00BA48FD">
            <w:pPr>
              <w:pStyle w:val="ListParagraph"/>
              <w:ind w:left="360"/>
              <w:jc w:val="both"/>
              <w:rPr>
                <w:b/>
              </w:rPr>
            </w:pPr>
            <w:r w:rsidRPr="003B23BB">
              <w:rPr>
                <w:b/>
                <w:sz w:val="22"/>
                <w:szCs w:val="22"/>
              </w:rPr>
              <w:t>Други изисквания</w:t>
            </w:r>
          </w:p>
        </w:tc>
      </w:tr>
      <w:tr w:rsidR="003B23BB" w:rsidRPr="00B827D4" w:rsidTr="00BA48FD">
        <w:tc>
          <w:tcPr>
            <w:tcW w:w="882" w:type="dxa"/>
          </w:tcPr>
          <w:p w:rsidR="003B23BB" w:rsidRPr="003B23BB" w:rsidRDefault="003B23BB" w:rsidP="00B416E6">
            <w:pPr>
              <w:numPr>
                <w:ilvl w:val="0"/>
                <w:numId w:val="7"/>
              </w:numPr>
              <w:jc w:val="both"/>
            </w:pPr>
          </w:p>
        </w:tc>
        <w:tc>
          <w:tcPr>
            <w:tcW w:w="9466" w:type="dxa"/>
          </w:tcPr>
          <w:p w:rsidR="003B23BB" w:rsidRPr="003B23BB" w:rsidRDefault="003B23BB" w:rsidP="000E21F1">
            <w:pPr>
              <w:jc w:val="both"/>
              <w:rPr>
                <w:lang w:val="ru-RU"/>
              </w:rPr>
            </w:pPr>
            <w:r w:rsidRPr="003B23BB">
              <w:rPr>
                <w:sz w:val="22"/>
                <w:szCs w:val="22"/>
              </w:rPr>
              <w:t xml:space="preserve">При опасност от нарушаване сигурността на електронните съобщителни мрежи на Участника или пробив в неговите информационни системи, касаеща МИНИСТЕРСТВО НА ЗДРАВЕОПАЗВАНЕТО, същия трябва незабавно да уведоми Възложителя.  </w:t>
            </w:r>
          </w:p>
        </w:tc>
      </w:tr>
      <w:tr w:rsidR="003B23BB" w:rsidRPr="00C3248E" w:rsidTr="00BA48FD">
        <w:tc>
          <w:tcPr>
            <w:tcW w:w="882" w:type="dxa"/>
          </w:tcPr>
          <w:p w:rsidR="003B23BB" w:rsidRPr="003B23BB" w:rsidRDefault="003B23BB" w:rsidP="00B416E6">
            <w:pPr>
              <w:numPr>
                <w:ilvl w:val="0"/>
                <w:numId w:val="7"/>
              </w:numPr>
              <w:tabs>
                <w:tab w:val="left" w:pos="720"/>
              </w:tabs>
              <w:autoSpaceDE w:val="0"/>
              <w:jc w:val="both"/>
              <w:rPr>
                <w:color w:val="000000"/>
              </w:rPr>
            </w:pPr>
          </w:p>
        </w:tc>
        <w:tc>
          <w:tcPr>
            <w:tcW w:w="9466" w:type="dxa"/>
          </w:tcPr>
          <w:p w:rsidR="003B23BB" w:rsidRPr="000E21F1" w:rsidRDefault="003B7F12" w:rsidP="00BA48FD">
            <w:pPr>
              <w:tabs>
                <w:tab w:val="left" w:pos="720"/>
              </w:tabs>
              <w:autoSpaceDE w:val="0"/>
              <w:ind w:left="3"/>
              <w:jc w:val="both"/>
            </w:pPr>
            <w:r w:rsidRPr="000E21F1">
              <w:rPr>
                <w:sz w:val="22"/>
                <w:szCs w:val="22"/>
              </w:rPr>
              <w:t xml:space="preserve">Участникът </w:t>
            </w:r>
            <w:r w:rsidR="003B23BB" w:rsidRPr="000E21F1">
              <w:rPr>
                <w:sz w:val="22"/>
                <w:szCs w:val="22"/>
              </w:rPr>
              <w:t xml:space="preserve">да декларира, че поема задължение да не се разкриват и разпространяват съобщенията в т.ч. данните за технологични нужди и свързаните с тях </w:t>
            </w:r>
            <w:proofErr w:type="spellStart"/>
            <w:r w:rsidR="003B23BB" w:rsidRPr="000E21F1">
              <w:rPr>
                <w:sz w:val="22"/>
                <w:szCs w:val="22"/>
              </w:rPr>
              <w:t>трафични</w:t>
            </w:r>
            <w:proofErr w:type="spellEnd"/>
            <w:r w:rsidR="003B23BB" w:rsidRPr="000E21F1">
              <w:rPr>
                <w:sz w:val="22"/>
                <w:szCs w:val="22"/>
              </w:rPr>
              <w:t xml:space="preserve"> данни, данни за местоположението, както и данните, необходими за идентифициране на потребителя, които са станали известни при предоставяне на електронните съобщителни мрежи и/или услуги, както и за уведомяване при опасност от нарушаване сигурността на електронните съобщителни мрежи- за опасността, за необходимите средства за отстраняването и, както и за разходите, които са свързани с това.</w:t>
            </w:r>
          </w:p>
        </w:tc>
      </w:tr>
      <w:tr w:rsidR="003B23BB" w:rsidRPr="00B827D4" w:rsidTr="00BA48FD">
        <w:tc>
          <w:tcPr>
            <w:tcW w:w="882" w:type="dxa"/>
          </w:tcPr>
          <w:p w:rsidR="003B23BB" w:rsidRPr="003B23BB" w:rsidRDefault="003B23BB" w:rsidP="00B416E6">
            <w:pPr>
              <w:numPr>
                <w:ilvl w:val="0"/>
                <w:numId w:val="7"/>
              </w:numPr>
              <w:jc w:val="both"/>
              <w:rPr>
                <w:lang w:val="ru-RU"/>
              </w:rPr>
            </w:pPr>
          </w:p>
        </w:tc>
        <w:tc>
          <w:tcPr>
            <w:tcW w:w="9466" w:type="dxa"/>
          </w:tcPr>
          <w:p w:rsidR="003B23BB" w:rsidRPr="000E21F1" w:rsidRDefault="003B23BB" w:rsidP="00BA48FD">
            <w:pPr>
              <w:jc w:val="both"/>
              <w:rPr>
                <w:lang w:val="ru-RU"/>
              </w:rPr>
            </w:pPr>
            <w:r w:rsidRPr="000E21F1">
              <w:rPr>
                <w:sz w:val="22"/>
                <w:szCs w:val="22"/>
                <w:lang w:val="ru-RU"/>
              </w:rPr>
              <w:t>За случаите, неописани в гореизложениете технически и функционални характеристики, договора и приложенията към него ще важат Общите условия на Участника.</w:t>
            </w:r>
          </w:p>
        </w:tc>
      </w:tr>
      <w:tr w:rsidR="003B23BB" w:rsidRPr="00AC0801" w:rsidTr="00BA48FD">
        <w:tc>
          <w:tcPr>
            <w:tcW w:w="882" w:type="dxa"/>
          </w:tcPr>
          <w:p w:rsidR="003B23BB" w:rsidRPr="003B23BB" w:rsidRDefault="003B23BB" w:rsidP="00B416E6">
            <w:pPr>
              <w:numPr>
                <w:ilvl w:val="0"/>
                <w:numId w:val="7"/>
              </w:numPr>
              <w:jc w:val="both"/>
              <w:rPr>
                <w:lang w:val="ru-RU"/>
              </w:rPr>
            </w:pPr>
          </w:p>
        </w:tc>
        <w:tc>
          <w:tcPr>
            <w:tcW w:w="9466" w:type="dxa"/>
          </w:tcPr>
          <w:p w:rsidR="003B23BB" w:rsidRPr="000E21F1" w:rsidRDefault="003B23BB" w:rsidP="003B23BB">
            <w:pPr>
              <w:spacing w:line="20" w:lineRule="atLeast"/>
              <w:jc w:val="both"/>
              <w:rPr>
                <w:lang w:val="ru-RU"/>
              </w:rPr>
            </w:pPr>
            <w:r w:rsidRPr="000E21F1">
              <w:rPr>
                <w:sz w:val="22"/>
                <w:szCs w:val="22"/>
                <w:lang w:val="ru-RU"/>
              </w:rPr>
              <w:t>Да бъдат спазени следните минимални изисквания към предложения тарифен план:</w:t>
            </w:r>
          </w:p>
          <w:p w:rsidR="003B23BB" w:rsidRPr="000E21F1" w:rsidRDefault="003B23BB" w:rsidP="00B416E6">
            <w:pPr>
              <w:pStyle w:val="ListParagraph"/>
              <w:numPr>
                <w:ilvl w:val="0"/>
                <w:numId w:val="8"/>
              </w:numPr>
              <w:spacing w:line="20" w:lineRule="atLeast"/>
              <w:jc w:val="both"/>
              <w:rPr>
                <w:lang w:val="ru-RU"/>
              </w:rPr>
            </w:pPr>
            <w:r w:rsidRPr="000E21F1">
              <w:rPr>
                <w:sz w:val="22"/>
                <w:szCs w:val="22"/>
              </w:rPr>
              <w:t>Разговорите в корпоративната група на програма “ПКХС”, програма „УНПТБ” и Министерство на здравеопазването, следва да бъдат безплатни и неограничени;</w:t>
            </w:r>
          </w:p>
          <w:p w:rsidR="003B23BB" w:rsidRPr="000E21F1" w:rsidRDefault="003B23BB" w:rsidP="000E21F1">
            <w:pPr>
              <w:pStyle w:val="ListParagraph"/>
              <w:numPr>
                <w:ilvl w:val="0"/>
                <w:numId w:val="8"/>
              </w:numPr>
              <w:spacing w:line="20" w:lineRule="atLeast"/>
              <w:jc w:val="both"/>
              <w:rPr>
                <w:lang w:val="ru-RU"/>
              </w:rPr>
            </w:pPr>
            <w:r w:rsidRPr="000E21F1">
              <w:rPr>
                <w:sz w:val="22"/>
                <w:szCs w:val="22"/>
              </w:rPr>
              <w:t xml:space="preserve">Ще бъдат разглеждани предложения с месечен абонамент </w:t>
            </w:r>
            <w:proofErr w:type="spellStart"/>
            <w:r w:rsidRPr="000E21F1">
              <w:rPr>
                <w:sz w:val="22"/>
                <w:szCs w:val="22"/>
                <w:lang w:val="en-US"/>
              </w:rPr>
              <w:t>за</w:t>
            </w:r>
            <w:proofErr w:type="spellEnd"/>
            <w:r w:rsidRPr="000E21F1">
              <w:rPr>
                <w:sz w:val="22"/>
                <w:szCs w:val="22"/>
                <w:lang w:val="en-US"/>
              </w:rPr>
              <w:t xml:space="preserve"> </w:t>
            </w:r>
            <w:proofErr w:type="spellStart"/>
            <w:r w:rsidRPr="000E21F1">
              <w:rPr>
                <w:sz w:val="22"/>
                <w:szCs w:val="22"/>
                <w:lang w:val="en-US"/>
              </w:rPr>
              <w:t>една</w:t>
            </w:r>
            <w:proofErr w:type="spellEnd"/>
            <w:r w:rsidRPr="000E21F1">
              <w:rPr>
                <w:sz w:val="22"/>
                <w:szCs w:val="22"/>
                <w:lang w:val="en-US"/>
              </w:rPr>
              <w:t xml:space="preserve"> SIM </w:t>
            </w:r>
            <w:r w:rsidRPr="000E21F1">
              <w:rPr>
                <w:sz w:val="22"/>
                <w:szCs w:val="22"/>
              </w:rPr>
              <w:t xml:space="preserve">максимум до 9.00 </w:t>
            </w:r>
            <w:proofErr w:type="spellStart"/>
            <w:r w:rsidRPr="000E21F1">
              <w:rPr>
                <w:sz w:val="22"/>
                <w:szCs w:val="22"/>
              </w:rPr>
              <w:t>лв</w:t>
            </w:r>
            <w:proofErr w:type="spellEnd"/>
            <w:r w:rsidR="000E21F1">
              <w:rPr>
                <w:sz w:val="22"/>
                <w:szCs w:val="22"/>
              </w:rPr>
              <w:t xml:space="preserve"> </w:t>
            </w:r>
            <w:r w:rsidRPr="000E21F1">
              <w:rPr>
                <w:sz w:val="22"/>
                <w:szCs w:val="22"/>
              </w:rPr>
              <w:t>без ДДС (включително)</w:t>
            </w:r>
            <w:r w:rsidRPr="000E21F1">
              <w:rPr>
                <w:sz w:val="22"/>
                <w:szCs w:val="22"/>
                <w:lang w:val="en-US"/>
              </w:rPr>
              <w:t>;</w:t>
            </w:r>
          </w:p>
        </w:tc>
      </w:tr>
    </w:tbl>
    <w:p w:rsidR="00BF6C0C" w:rsidRDefault="00BF6C0C" w:rsidP="00506362">
      <w:pPr>
        <w:spacing w:line="20" w:lineRule="atLeast"/>
      </w:pPr>
    </w:p>
    <w:p w:rsidR="00FE490D" w:rsidRDefault="00DB325B" w:rsidP="00AF3521">
      <w:pPr>
        <w:spacing w:line="20" w:lineRule="atLeast"/>
        <w:ind w:firstLine="567"/>
        <w:jc w:val="both"/>
      </w:pPr>
      <w:r w:rsidRPr="00DB325B">
        <w:rPr>
          <w:b/>
        </w:rPr>
        <w:t>1</w:t>
      </w:r>
      <w:r w:rsidR="00FA7952">
        <w:rPr>
          <w:b/>
        </w:rPr>
        <w:t>7</w:t>
      </w:r>
      <w:r w:rsidRPr="00DB325B">
        <w:rPr>
          <w:b/>
        </w:rPr>
        <w:t xml:space="preserve">. </w:t>
      </w:r>
      <w:r w:rsidR="00EA1BB3">
        <w:rPr>
          <w:b/>
        </w:rPr>
        <w:t xml:space="preserve">  </w:t>
      </w:r>
      <w:r w:rsidRPr="00DB325B">
        <w:rPr>
          <w:b/>
        </w:rPr>
        <w:t>ОБРАЗЦИ НА ДОКУМЕНТИ</w:t>
      </w:r>
      <w:r w:rsidR="00242865">
        <w:rPr>
          <w:b/>
        </w:rPr>
        <w:t xml:space="preserve"> КЪМ ОФЕРТАТА</w:t>
      </w:r>
      <w:r w:rsidR="001E4B9D">
        <w:rPr>
          <w:b/>
        </w:rPr>
        <w:t xml:space="preserve"> И </w:t>
      </w:r>
      <w:r w:rsidR="00B000A5">
        <w:rPr>
          <w:b/>
        </w:rPr>
        <w:t>ПРОЕКТ НА ДОГОВОР</w:t>
      </w:r>
      <w:bookmarkStart w:id="2" w:name="_GoBack"/>
      <w:bookmarkEnd w:id="2"/>
    </w:p>
    <w:sectPr w:rsidR="00FE490D" w:rsidSect="00AF3521">
      <w:footerReference w:type="default" r:id="rId10"/>
      <w:pgSz w:w="11906" w:h="16838"/>
      <w:pgMar w:top="1219" w:right="1440" w:bottom="1418" w:left="1440" w:header="227" w:footer="2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017" w:rsidRDefault="00D62017" w:rsidP="00A46428">
      <w:r>
        <w:separator/>
      </w:r>
    </w:p>
  </w:endnote>
  <w:endnote w:type="continuationSeparator" w:id="0">
    <w:p w:rsidR="00D62017" w:rsidRDefault="00D62017" w:rsidP="00A46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tim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E90" w:rsidRDefault="00294E90" w:rsidP="00F35F7B">
    <w:pP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017" w:rsidRDefault="00D62017" w:rsidP="00A46428">
      <w:r>
        <w:separator/>
      </w:r>
    </w:p>
  </w:footnote>
  <w:footnote w:type="continuationSeparator" w:id="0">
    <w:p w:rsidR="00D62017" w:rsidRDefault="00D62017" w:rsidP="00A46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A1F009C"/>
    <w:multiLevelType w:val="hybridMultilevel"/>
    <w:tmpl w:val="B8E00090"/>
    <w:lvl w:ilvl="0" w:tplc="31F4D722">
      <w:start w:val="6"/>
      <w:numFmt w:val="bullet"/>
      <w:lvlText w:val="-"/>
      <w:lvlJc w:val="left"/>
      <w:pPr>
        <w:ind w:left="927" w:hanging="360"/>
      </w:pPr>
      <w:rPr>
        <w:rFonts w:ascii="Times New Roman" w:eastAsia="SimSun"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2">
    <w:nsid w:val="12A7392D"/>
    <w:multiLevelType w:val="hybridMultilevel"/>
    <w:tmpl w:val="9D3A459A"/>
    <w:lvl w:ilvl="0" w:tplc="0402000F">
      <w:start w:val="1"/>
      <w:numFmt w:val="decimal"/>
      <w:lvlText w:val="%1."/>
      <w:lvlJc w:val="left"/>
      <w:pPr>
        <w:ind w:left="502"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16FB6037"/>
    <w:multiLevelType w:val="hybridMultilevel"/>
    <w:tmpl w:val="0A12C7BE"/>
    <w:lvl w:ilvl="0" w:tplc="26807EBE">
      <w:start w:val="1"/>
      <w:numFmt w:val="decimal"/>
      <w:pStyle w:val="ListBullet"/>
      <w:lvlText w:val="%1."/>
      <w:lvlJc w:val="left"/>
      <w:pPr>
        <w:tabs>
          <w:tab w:val="num" w:pos="960"/>
        </w:tabs>
        <w:ind w:left="960" w:hanging="360"/>
      </w:pPr>
      <w:rPr>
        <w:rFonts w:cs="Times New Roman" w:hint="default"/>
        <w:color w:val="auto"/>
      </w:rPr>
    </w:lvl>
    <w:lvl w:ilvl="1" w:tplc="A7141ECC">
      <w:numFmt w:val="none"/>
      <w:lvlText w:val=""/>
      <w:lvlJc w:val="left"/>
      <w:pPr>
        <w:tabs>
          <w:tab w:val="num" w:pos="360"/>
        </w:tabs>
      </w:pPr>
      <w:rPr>
        <w:rFonts w:cs="Times New Roman"/>
      </w:rPr>
    </w:lvl>
    <w:lvl w:ilvl="2" w:tplc="BD1ECF10">
      <w:numFmt w:val="none"/>
      <w:lvlText w:val=""/>
      <w:lvlJc w:val="left"/>
      <w:pPr>
        <w:tabs>
          <w:tab w:val="num" w:pos="360"/>
        </w:tabs>
      </w:pPr>
      <w:rPr>
        <w:rFonts w:cs="Times New Roman"/>
      </w:rPr>
    </w:lvl>
    <w:lvl w:ilvl="3" w:tplc="4B380680">
      <w:numFmt w:val="none"/>
      <w:lvlText w:val=""/>
      <w:lvlJc w:val="left"/>
      <w:pPr>
        <w:tabs>
          <w:tab w:val="num" w:pos="360"/>
        </w:tabs>
      </w:pPr>
      <w:rPr>
        <w:rFonts w:cs="Times New Roman"/>
      </w:rPr>
    </w:lvl>
    <w:lvl w:ilvl="4" w:tplc="CF0813F2">
      <w:numFmt w:val="none"/>
      <w:lvlText w:val=""/>
      <w:lvlJc w:val="left"/>
      <w:pPr>
        <w:tabs>
          <w:tab w:val="num" w:pos="360"/>
        </w:tabs>
      </w:pPr>
      <w:rPr>
        <w:rFonts w:cs="Times New Roman"/>
      </w:rPr>
    </w:lvl>
    <w:lvl w:ilvl="5" w:tplc="8E5A9B78">
      <w:numFmt w:val="none"/>
      <w:lvlText w:val=""/>
      <w:lvlJc w:val="left"/>
      <w:pPr>
        <w:tabs>
          <w:tab w:val="num" w:pos="360"/>
        </w:tabs>
      </w:pPr>
      <w:rPr>
        <w:rFonts w:cs="Times New Roman"/>
      </w:rPr>
    </w:lvl>
    <w:lvl w:ilvl="6" w:tplc="EE2EFD8C">
      <w:numFmt w:val="none"/>
      <w:lvlText w:val=""/>
      <w:lvlJc w:val="left"/>
      <w:pPr>
        <w:tabs>
          <w:tab w:val="num" w:pos="360"/>
        </w:tabs>
      </w:pPr>
      <w:rPr>
        <w:rFonts w:cs="Times New Roman"/>
      </w:rPr>
    </w:lvl>
    <w:lvl w:ilvl="7" w:tplc="88B05B96">
      <w:numFmt w:val="none"/>
      <w:lvlText w:val=""/>
      <w:lvlJc w:val="left"/>
      <w:pPr>
        <w:tabs>
          <w:tab w:val="num" w:pos="360"/>
        </w:tabs>
      </w:pPr>
      <w:rPr>
        <w:rFonts w:cs="Times New Roman"/>
      </w:rPr>
    </w:lvl>
    <w:lvl w:ilvl="8" w:tplc="0A8E3B32">
      <w:numFmt w:val="none"/>
      <w:lvlText w:val=""/>
      <w:lvlJc w:val="left"/>
      <w:pPr>
        <w:tabs>
          <w:tab w:val="num" w:pos="360"/>
        </w:tabs>
      </w:pPr>
      <w:rPr>
        <w:rFonts w:cs="Times New Roman"/>
      </w:rPr>
    </w:lvl>
  </w:abstractNum>
  <w:abstractNum w:abstractNumId="4">
    <w:nsid w:val="36A2231D"/>
    <w:multiLevelType w:val="multilevel"/>
    <w:tmpl w:val="AEA6CA8E"/>
    <w:lvl w:ilvl="0">
      <w:start w:val="1"/>
      <w:numFmt w:val="decimal"/>
      <w:lvlText w:val="%1."/>
      <w:lvlJc w:val="left"/>
      <w:pPr>
        <w:ind w:left="720" w:hanging="360"/>
      </w:pPr>
      <w:rPr>
        <w:rFonts w:eastAsia="SimSun"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38F55588"/>
    <w:multiLevelType w:val="hybridMultilevel"/>
    <w:tmpl w:val="59BCFC22"/>
    <w:lvl w:ilvl="0" w:tplc="E5F45D2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6">
    <w:nsid w:val="394D1172"/>
    <w:multiLevelType w:val="hybridMultilevel"/>
    <w:tmpl w:val="07F46B56"/>
    <w:lvl w:ilvl="0" w:tplc="0402000F">
      <w:start w:val="1"/>
      <w:numFmt w:val="decimal"/>
      <w:lvlText w:val="%1."/>
      <w:lvlJc w:val="left"/>
      <w:pPr>
        <w:ind w:left="1068" w:hanging="360"/>
      </w:p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7">
    <w:nsid w:val="4B5A6DCB"/>
    <w:multiLevelType w:val="hybridMultilevel"/>
    <w:tmpl w:val="5AFE5AEA"/>
    <w:lvl w:ilvl="0" w:tplc="0E9CF7C8">
      <w:start w:val="1"/>
      <w:numFmt w:val="decimal"/>
      <w:lvlText w:val="%1."/>
      <w:lvlJc w:val="left"/>
      <w:pPr>
        <w:ind w:left="720" w:hanging="360"/>
      </w:pPr>
      <w:rPr>
        <w:b/>
        <w:i/>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8">
    <w:nsid w:val="5AD32BBD"/>
    <w:multiLevelType w:val="hybridMultilevel"/>
    <w:tmpl w:val="AEF8E370"/>
    <w:lvl w:ilvl="0" w:tplc="ACBAD882">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nsid w:val="5BBA3476"/>
    <w:multiLevelType w:val="hybridMultilevel"/>
    <w:tmpl w:val="242CEF8A"/>
    <w:lvl w:ilvl="0" w:tplc="66F6895C">
      <w:start w:val="50"/>
      <w:numFmt w:val="bullet"/>
      <w:lvlText w:val="-"/>
      <w:lvlJc w:val="left"/>
      <w:pPr>
        <w:ind w:left="420" w:hanging="360"/>
      </w:pPr>
      <w:rPr>
        <w:rFonts w:ascii="Times New Roman" w:eastAsia="Times New Roman" w:hAnsi="Times New Roman" w:cs="Times New Roman" w:hint="default"/>
        <w:sz w:val="24"/>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0">
    <w:nsid w:val="5F395FF0"/>
    <w:multiLevelType w:val="hybridMultilevel"/>
    <w:tmpl w:val="7918151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60AB4708"/>
    <w:multiLevelType w:val="hybridMultilevel"/>
    <w:tmpl w:val="C45CA9BC"/>
    <w:lvl w:ilvl="0" w:tplc="166A53FE">
      <w:start w:val="1"/>
      <w:numFmt w:val="decimal"/>
      <w:lvlText w:val="%1."/>
      <w:lvlJc w:val="left"/>
      <w:pPr>
        <w:tabs>
          <w:tab w:val="num" w:pos="1211"/>
        </w:tabs>
        <w:ind w:left="1211" w:hanging="360"/>
      </w:pPr>
      <w:rPr>
        <w:rFonts w:cs="Times New Roman" w:hint="default"/>
        <w:b w:val="0"/>
        <w:i w:val="0"/>
      </w:rPr>
    </w:lvl>
    <w:lvl w:ilvl="1" w:tplc="E2B280E8">
      <w:start w:val="1"/>
      <w:numFmt w:val="bullet"/>
      <w:lvlText w:val="o"/>
      <w:lvlJc w:val="left"/>
      <w:pPr>
        <w:tabs>
          <w:tab w:val="num" w:pos="1728"/>
        </w:tabs>
        <w:ind w:left="1728" w:hanging="360"/>
      </w:pPr>
      <w:rPr>
        <w:rFonts w:ascii="Courier New" w:hAnsi="Courier New" w:hint="default"/>
      </w:rPr>
    </w:lvl>
    <w:lvl w:ilvl="2" w:tplc="BF546F16">
      <w:start w:val="1"/>
      <w:numFmt w:val="bullet"/>
      <w:lvlText w:val=""/>
      <w:lvlJc w:val="left"/>
      <w:pPr>
        <w:tabs>
          <w:tab w:val="num" w:pos="2448"/>
        </w:tabs>
        <w:ind w:left="2448" w:hanging="360"/>
      </w:pPr>
      <w:rPr>
        <w:rFonts w:ascii="Wingdings" w:hAnsi="Wingdings" w:hint="default"/>
      </w:rPr>
    </w:lvl>
    <w:lvl w:ilvl="3" w:tplc="23D61088">
      <w:start w:val="1"/>
      <w:numFmt w:val="bullet"/>
      <w:lvlText w:val=""/>
      <w:lvlJc w:val="left"/>
      <w:pPr>
        <w:tabs>
          <w:tab w:val="num" w:pos="3168"/>
        </w:tabs>
        <w:ind w:left="3168" w:hanging="360"/>
      </w:pPr>
      <w:rPr>
        <w:rFonts w:ascii="Symbol" w:hAnsi="Symbol" w:hint="default"/>
      </w:rPr>
    </w:lvl>
    <w:lvl w:ilvl="4" w:tplc="86D0798A">
      <w:start w:val="1"/>
      <w:numFmt w:val="bullet"/>
      <w:lvlText w:val="o"/>
      <w:lvlJc w:val="left"/>
      <w:pPr>
        <w:tabs>
          <w:tab w:val="num" w:pos="3888"/>
        </w:tabs>
        <w:ind w:left="3888" w:hanging="360"/>
      </w:pPr>
      <w:rPr>
        <w:rFonts w:ascii="Courier New" w:hAnsi="Courier New" w:hint="default"/>
      </w:rPr>
    </w:lvl>
    <w:lvl w:ilvl="5" w:tplc="46020BDC">
      <w:start w:val="1"/>
      <w:numFmt w:val="bullet"/>
      <w:lvlText w:val=""/>
      <w:lvlJc w:val="left"/>
      <w:pPr>
        <w:tabs>
          <w:tab w:val="num" w:pos="4608"/>
        </w:tabs>
        <w:ind w:left="4608" w:hanging="360"/>
      </w:pPr>
      <w:rPr>
        <w:rFonts w:ascii="Wingdings" w:hAnsi="Wingdings" w:hint="default"/>
      </w:rPr>
    </w:lvl>
    <w:lvl w:ilvl="6" w:tplc="77961AE8">
      <w:start w:val="1"/>
      <w:numFmt w:val="bullet"/>
      <w:lvlText w:val=""/>
      <w:lvlJc w:val="left"/>
      <w:pPr>
        <w:tabs>
          <w:tab w:val="num" w:pos="5328"/>
        </w:tabs>
        <w:ind w:left="5328" w:hanging="360"/>
      </w:pPr>
      <w:rPr>
        <w:rFonts w:ascii="Symbol" w:hAnsi="Symbol" w:hint="default"/>
      </w:rPr>
    </w:lvl>
    <w:lvl w:ilvl="7" w:tplc="8B023552">
      <w:start w:val="1"/>
      <w:numFmt w:val="bullet"/>
      <w:lvlText w:val="o"/>
      <w:lvlJc w:val="left"/>
      <w:pPr>
        <w:tabs>
          <w:tab w:val="num" w:pos="6048"/>
        </w:tabs>
        <w:ind w:left="6048" w:hanging="360"/>
      </w:pPr>
      <w:rPr>
        <w:rFonts w:ascii="Courier New" w:hAnsi="Courier New" w:hint="default"/>
      </w:rPr>
    </w:lvl>
    <w:lvl w:ilvl="8" w:tplc="11A8D416">
      <w:start w:val="1"/>
      <w:numFmt w:val="bullet"/>
      <w:lvlText w:val=""/>
      <w:lvlJc w:val="left"/>
      <w:pPr>
        <w:tabs>
          <w:tab w:val="num" w:pos="6768"/>
        </w:tabs>
        <w:ind w:left="6768" w:hanging="360"/>
      </w:pPr>
      <w:rPr>
        <w:rFonts w:ascii="Wingdings" w:hAnsi="Wingdings" w:hint="default"/>
      </w:rPr>
    </w:lvl>
  </w:abstractNum>
  <w:abstractNum w:abstractNumId="12">
    <w:nsid w:val="7102257C"/>
    <w:multiLevelType w:val="multilevel"/>
    <w:tmpl w:val="6BBEE84C"/>
    <w:lvl w:ilvl="0">
      <w:start w:val="1"/>
      <w:numFmt w:val="decimal"/>
      <w:lvlText w:val="%1."/>
      <w:lvlJc w:val="left"/>
      <w:pPr>
        <w:ind w:left="1080" w:hanging="360"/>
      </w:pPr>
      <w:rPr>
        <w:rFonts w:hint="default"/>
      </w:rPr>
    </w:lvl>
    <w:lvl w:ilvl="1">
      <w:start w:val="4"/>
      <w:numFmt w:val="decimal"/>
      <w:isLgl/>
      <w:lvlText w:val="%1.%2"/>
      <w:lvlJc w:val="left"/>
      <w:pPr>
        <w:ind w:left="1200" w:hanging="48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nsid w:val="72877A19"/>
    <w:multiLevelType w:val="hybridMultilevel"/>
    <w:tmpl w:val="3F7257F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4E71E72"/>
    <w:multiLevelType w:val="hybridMultilevel"/>
    <w:tmpl w:val="73B2143A"/>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5">
    <w:nsid w:val="7DFB5458"/>
    <w:multiLevelType w:val="singleLevel"/>
    <w:tmpl w:val="DEF28802"/>
    <w:lvl w:ilvl="0">
      <w:numFmt w:val="bullet"/>
      <w:lvlText w:val="-"/>
      <w:lvlJc w:val="left"/>
      <w:pPr>
        <w:tabs>
          <w:tab w:val="num" w:pos="360"/>
        </w:tabs>
        <w:ind w:left="360" w:hanging="360"/>
      </w:pPr>
      <w:rPr>
        <w:rFonts w:hint="default"/>
      </w:rPr>
    </w:lvl>
  </w:abstractNum>
  <w:num w:numId="1">
    <w:abstractNumId w:val="1"/>
  </w:num>
  <w:num w:numId="2">
    <w:abstractNumId w:val="11"/>
  </w:num>
  <w:num w:numId="3">
    <w:abstractNumId w:val="3"/>
  </w:num>
  <w:num w:numId="4">
    <w:abstractNumId w:va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0"/>
  </w:num>
  <w:num w:numId="8">
    <w:abstractNumId w:val="9"/>
  </w:num>
  <w:num w:numId="9">
    <w:abstractNumId w:val="13"/>
  </w:num>
  <w:num w:numId="10">
    <w:abstractNumId w:val="5"/>
  </w:num>
  <w:num w:numId="11">
    <w:abstractNumId w:val="4"/>
  </w:num>
  <w:num w:numId="12">
    <w:abstractNumId w:val="15"/>
  </w:num>
  <w:num w:numId="13">
    <w:abstractNumId w:val="0"/>
    <w:lvlOverride w:ilvl="0">
      <w:lvl w:ilvl="0">
        <w:numFmt w:val="bullet"/>
        <w:lvlText w:val="-"/>
        <w:legacy w:legacy="1" w:legacySpace="0" w:legacyIndent="360"/>
        <w:lvlJc w:val="left"/>
        <w:pPr>
          <w:ind w:left="360" w:hanging="360"/>
        </w:pPr>
      </w:lvl>
    </w:lvlOverride>
  </w:num>
  <w:num w:numId="14">
    <w:abstractNumId w:val="6"/>
  </w:num>
  <w:num w:numId="15">
    <w:abstractNumId w:val="2"/>
  </w:num>
  <w:num w:numId="1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4A"/>
    <w:rsid w:val="000062CC"/>
    <w:rsid w:val="00006B00"/>
    <w:rsid w:val="000154ED"/>
    <w:rsid w:val="00022E06"/>
    <w:rsid w:val="0002737A"/>
    <w:rsid w:val="00037492"/>
    <w:rsid w:val="00055738"/>
    <w:rsid w:val="00055DB3"/>
    <w:rsid w:val="00056F63"/>
    <w:rsid w:val="0007272B"/>
    <w:rsid w:val="00073014"/>
    <w:rsid w:val="00075990"/>
    <w:rsid w:val="00081507"/>
    <w:rsid w:val="00086DF5"/>
    <w:rsid w:val="0009533C"/>
    <w:rsid w:val="00096622"/>
    <w:rsid w:val="000A49AA"/>
    <w:rsid w:val="000A6459"/>
    <w:rsid w:val="000A7ADC"/>
    <w:rsid w:val="000B3789"/>
    <w:rsid w:val="000C745B"/>
    <w:rsid w:val="000D0CEC"/>
    <w:rsid w:val="000D43D5"/>
    <w:rsid w:val="000D575A"/>
    <w:rsid w:val="000D5F4E"/>
    <w:rsid w:val="000D7D51"/>
    <w:rsid w:val="000E21F1"/>
    <w:rsid w:val="000F0265"/>
    <w:rsid w:val="000F1E82"/>
    <w:rsid w:val="000F3F8E"/>
    <w:rsid w:val="000F6A44"/>
    <w:rsid w:val="001047F0"/>
    <w:rsid w:val="00121442"/>
    <w:rsid w:val="00124D57"/>
    <w:rsid w:val="001324E4"/>
    <w:rsid w:val="001408B1"/>
    <w:rsid w:val="001411D0"/>
    <w:rsid w:val="0014286D"/>
    <w:rsid w:val="00142DEE"/>
    <w:rsid w:val="00145FB9"/>
    <w:rsid w:val="00146FA0"/>
    <w:rsid w:val="00147E21"/>
    <w:rsid w:val="00152BBD"/>
    <w:rsid w:val="00175FF7"/>
    <w:rsid w:val="0018394E"/>
    <w:rsid w:val="00184A76"/>
    <w:rsid w:val="001959C2"/>
    <w:rsid w:val="001A449F"/>
    <w:rsid w:val="001B3807"/>
    <w:rsid w:val="001B45DE"/>
    <w:rsid w:val="001B479C"/>
    <w:rsid w:val="001B653E"/>
    <w:rsid w:val="001C318B"/>
    <w:rsid w:val="001C42C6"/>
    <w:rsid w:val="001C640E"/>
    <w:rsid w:val="001D2B0A"/>
    <w:rsid w:val="001D6CE7"/>
    <w:rsid w:val="001D70C9"/>
    <w:rsid w:val="001E4B9D"/>
    <w:rsid w:val="002056F3"/>
    <w:rsid w:val="002140F7"/>
    <w:rsid w:val="002253B7"/>
    <w:rsid w:val="00227D60"/>
    <w:rsid w:val="002313AF"/>
    <w:rsid w:val="0023798D"/>
    <w:rsid w:val="00242865"/>
    <w:rsid w:val="002430E3"/>
    <w:rsid w:val="00252E84"/>
    <w:rsid w:val="00256E37"/>
    <w:rsid w:val="00261E78"/>
    <w:rsid w:val="002776CA"/>
    <w:rsid w:val="00284C8A"/>
    <w:rsid w:val="00291173"/>
    <w:rsid w:val="00294E90"/>
    <w:rsid w:val="00297C34"/>
    <w:rsid w:val="002D5679"/>
    <w:rsid w:val="002D57A9"/>
    <w:rsid w:val="002E14BC"/>
    <w:rsid w:val="002E197F"/>
    <w:rsid w:val="002E20C0"/>
    <w:rsid w:val="002E4A12"/>
    <w:rsid w:val="002F0115"/>
    <w:rsid w:val="002F16CF"/>
    <w:rsid w:val="00300BE9"/>
    <w:rsid w:val="00301537"/>
    <w:rsid w:val="0030370D"/>
    <w:rsid w:val="003148BA"/>
    <w:rsid w:val="00325EB7"/>
    <w:rsid w:val="00337B49"/>
    <w:rsid w:val="0034745E"/>
    <w:rsid w:val="00351A34"/>
    <w:rsid w:val="00357CF9"/>
    <w:rsid w:val="00360192"/>
    <w:rsid w:val="003608E3"/>
    <w:rsid w:val="00362236"/>
    <w:rsid w:val="003840F2"/>
    <w:rsid w:val="00384E4A"/>
    <w:rsid w:val="00392DE6"/>
    <w:rsid w:val="003A08A5"/>
    <w:rsid w:val="003B23BB"/>
    <w:rsid w:val="003B2687"/>
    <w:rsid w:val="003B7F12"/>
    <w:rsid w:val="003F110B"/>
    <w:rsid w:val="00410AF7"/>
    <w:rsid w:val="00414816"/>
    <w:rsid w:val="00417B62"/>
    <w:rsid w:val="00425283"/>
    <w:rsid w:val="0042756B"/>
    <w:rsid w:val="00437F41"/>
    <w:rsid w:val="00440E33"/>
    <w:rsid w:val="00456406"/>
    <w:rsid w:val="00465CD4"/>
    <w:rsid w:val="004743D0"/>
    <w:rsid w:val="00480DEA"/>
    <w:rsid w:val="004909CC"/>
    <w:rsid w:val="00491D65"/>
    <w:rsid w:val="004975CB"/>
    <w:rsid w:val="004B28B1"/>
    <w:rsid w:val="004B35E0"/>
    <w:rsid w:val="004B55DA"/>
    <w:rsid w:val="004C1CCF"/>
    <w:rsid w:val="00506362"/>
    <w:rsid w:val="00512EAA"/>
    <w:rsid w:val="00520B45"/>
    <w:rsid w:val="00534FC1"/>
    <w:rsid w:val="0054574F"/>
    <w:rsid w:val="00546251"/>
    <w:rsid w:val="00547D0B"/>
    <w:rsid w:val="00550789"/>
    <w:rsid w:val="0056064E"/>
    <w:rsid w:val="00573620"/>
    <w:rsid w:val="00581330"/>
    <w:rsid w:val="005816A3"/>
    <w:rsid w:val="00590E4C"/>
    <w:rsid w:val="00593AA9"/>
    <w:rsid w:val="005A67CD"/>
    <w:rsid w:val="005B511C"/>
    <w:rsid w:val="005D1EAB"/>
    <w:rsid w:val="005D2543"/>
    <w:rsid w:val="005D2619"/>
    <w:rsid w:val="005D7A6C"/>
    <w:rsid w:val="005E19AA"/>
    <w:rsid w:val="005E5C65"/>
    <w:rsid w:val="005F1B17"/>
    <w:rsid w:val="005F4545"/>
    <w:rsid w:val="005F5BD0"/>
    <w:rsid w:val="0060008B"/>
    <w:rsid w:val="006162C9"/>
    <w:rsid w:val="006172DB"/>
    <w:rsid w:val="00623956"/>
    <w:rsid w:val="006405EE"/>
    <w:rsid w:val="00642AA8"/>
    <w:rsid w:val="006454BE"/>
    <w:rsid w:val="00651523"/>
    <w:rsid w:val="00651FEA"/>
    <w:rsid w:val="00652C18"/>
    <w:rsid w:val="00662C76"/>
    <w:rsid w:val="00667831"/>
    <w:rsid w:val="00676B72"/>
    <w:rsid w:val="006A0588"/>
    <w:rsid w:val="006A4653"/>
    <w:rsid w:val="006B410A"/>
    <w:rsid w:val="006B790E"/>
    <w:rsid w:val="006D6472"/>
    <w:rsid w:val="006E1277"/>
    <w:rsid w:val="006E2E43"/>
    <w:rsid w:val="006F1E1B"/>
    <w:rsid w:val="00704DC5"/>
    <w:rsid w:val="007142FB"/>
    <w:rsid w:val="007340AD"/>
    <w:rsid w:val="00757FC3"/>
    <w:rsid w:val="00761A67"/>
    <w:rsid w:val="00765F1E"/>
    <w:rsid w:val="00782DFA"/>
    <w:rsid w:val="0079054C"/>
    <w:rsid w:val="00793448"/>
    <w:rsid w:val="00795EB1"/>
    <w:rsid w:val="00796499"/>
    <w:rsid w:val="007B1272"/>
    <w:rsid w:val="007B2BAD"/>
    <w:rsid w:val="007B3276"/>
    <w:rsid w:val="007C234E"/>
    <w:rsid w:val="007D03DF"/>
    <w:rsid w:val="007E10AC"/>
    <w:rsid w:val="007F17E7"/>
    <w:rsid w:val="007F612E"/>
    <w:rsid w:val="008402A4"/>
    <w:rsid w:val="008570E5"/>
    <w:rsid w:val="008701A1"/>
    <w:rsid w:val="00870732"/>
    <w:rsid w:val="008757BA"/>
    <w:rsid w:val="008839A7"/>
    <w:rsid w:val="00893C9C"/>
    <w:rsid w:val="008A192C"/>
    <w:rsid w:val="008B48CE"/>
    <w:rsid w:val="008C2011"/>
    <w:rsid w:val="008C2869"/>
    <w:rsid w:val="008D3C79"/>
    <w:rsid w:val="008D6DB6"/>
    <w:rsid w:val="008E15D2"/>
    <w:rsid w:val="008F0C51"/>
    <w:rsid w:val="008F1723"/>
    <w:rsid w:val="008F61DB"/>
    <w:rsid w:val="009062C8"/>
    <w:rsid w:val="0091350D"/>
    <w:rsid w:val="0092091C"/>
    <w:rsid w:val="00927EF0"/>
    <w:rsid w:val="00932CDF"/>
    <w:rsid w:val="009472EB"/>
    <w:rsid w:val="00952B2E"/>
    <w:rsid w:val="00957BBA"/>
    <w:rsid w:val="00960350"/>
    <w:rsid w:val="0096157D"/>
    <w:rsid w:val="00966864"/>
    <w:rsid w:val="009727EC"/>
    <w:rsid w:val="0098534C"/>
    <w:rsid w:val="009A0F81"/>
    <w:rsid w:val="009A30CC"/>
    <w:rsid w:val="009B1DC6"/>
    <w:rsid w:val="009B750D"/>
    <w:rsid w:val="009B7C19"/>
    <w:rsid w:val="009C50F2"/>
    <w:rsid w:val="009D6D85"/>
    <w:rsid w:val="009F2D9E"/>
    <w:rsid w:val="009F6DFA"/>
    <w:rsid w:val="00A170D1"/>
    <w:rsid w:val="00A206A1"/>
    <w:rsid w:val="00A261E1"/>
    <w:rsid w:val="00A31CCB"/>
    <w:rsid w:val="00A335EE"/>
    <w:rsid w:val="00A3551C"/>
    <w:rsid w:val="00A46428"/>
    <w:rsid w:val="00A607AC"/>
    <w:rsid w:val="00A90A5A"/>
    <w:rsid w:val="00A96D3F"/>
    <w:rsid w:val="00AA3110"/>
    <w:rsid w:val="00AA49CD"/>
    <w:rsid w:val="00AB19CA"/>
    <w:rsid w:val="00AC7775"/>
    <w:rsid w:val="00AE2C0E"/>
    <w:rsid w:val="00AE2EB3"/>
    <w:rsid w:val="00AE49A9"/>
    <w:rsid w:val="00AF3521"/>
    <w:rsid w:val="00B000A5"/>
    <w:rsid w:val="00B00896"/>
    <w:rsid w:val="00B03B4E"/>
    <w:rsid w:val="00B04FA8"/>
    <w:rsid w:val="00B052C3"/>
    <w:rsid w:val="00B07720"/>
    <w:rsid w:val="00B349F6"/>
    <w:rsid w:val="00B416E6"/>
    <w:rsid w:val="00B54398"/>
    <w:rsid w:val="00B6541C"/>
    <w:rsid w:val="00B776EC"/>
    <w:rsid w:val="00B80781"/>
    <w:rsid w:val="00B8569C"/>
    <w:rsid w:val="00B85C35"/>
    <w:rsid w:val="00B9643A"/>
    <w:rsid w:val="00BA12A6"/>
    <w:rsid w:val="00BA48FD"/>
    <w:rsid w:val="00BA7D4A"/>
    <w:rsid w:val="00BB3764"/>
    <w:rsid w:val="00BB5EBD"/>
    <w:rsid w:val="00BB6AFE"/>
    <w:rsid w:val="00BB7D22"/>
    <w:rsid w:val="00BC0847"/>
    <w:rsid w:val="00BC2598"/>
    <w:rsid w:val="00BC3B35"/>
    <w:rsid w:val="00BD0FCA"/>
    <w:rsid w:val="00BD286A"/>
    <w:rsid w:val="00BD7F0A"/>
    <w:rsid w:val="00BE1E90"/>
    <w:rsid w:val="00BF6C0C"/>
    <w:rsid w:val="00C037B2"/>
    <w:rsid w:val="00C21CD9"/>
    <w:rsid w:val="00C3441F"/>
    <w:rsid w:val="00C4011B"/>
    <w:rsid w:val="00C51611"/>
    <w:rsid w:val="00C527CE"/>
    <w:rsid w:val="00C61B8F"/>
    <w:rsid w:val="00C760C5"/>
    <w:rsid w:val="00C77A3E"/>
    <w:rsid w:val="00C80293"/>
    <w:rsid w:val="00C8524D"/>
    <w:rsid w:val="00C85305"/>
    <w:rsid w:val="00CA3457"/>
    <w:rsid w:val="00CA60AD"/>
    <w:rsid w:val="00CD0F73"/>
    <w:rsid w:val="00CD2780"/>
    <w:rsid w:val="00CD6CBE"/>
    <w:rsid w:val="00CE6F59"/>
    <w:rsid w:val="00D015AA"/>
    <w:rsid w:val="00D150AD"/>
    <w:rsid w:val="00D222C9"/>
    <w:rsid w:val="00D42C59"/>
    <w:rsid w:val="00D52B19"/>
    <w:rsid w:val="00D62017"/>
    <w:rsid w:val="00D7155F"/>
    <w:rsid w:val="00D7384A"/>
    <w:rsid w:val="00D83AFC"/>
    <w:rsid w:val="00D8669D"/>
    <w:rsid w:val="00D92D69"/>
    <w:rsid w:val="00DA0C1D"/>
    <w:rsid w:val="00DA3FD8"/>
    <w:rsid w:val="00DA4796"/>
    <w:rsid w:val="00DB325B"/>
    <w:rsid w:val="00DC1598"/>
    <w:rsid w:val="00DC2F2A"/>
    <w:rsid w:val="00DC4E8D"/>
    <w:rsid w:val="00DC719B"/>
    <w:rsid w:val="00DD6635"/>
    <w:rsid w:val="00DF2368"/>
    <w:rsid w:val="00DF66AD"/>
    <w:rsid w:val="00E01D2C"/>
    <w:rsid w:val="00E07436"/>
    <w:rsid w:val="00E12D5B"/>
    <w:rsid w:val="00E2528D"/>
    <w:rsid w:val="00E27856"/>
    <w:rsid w:val="00E40072"/>
    <w:rsid w:val="00E53BD2"/>
    <w:rsid w:val="00E65BD0"/>
    <w:rsid w:val="00E67C39"/>
    <w:rsid w:val="00E72439"/>
    <w:rsid w:val="00E77E21"/>
    <w:rsid w:val="00E77EA3"/>
    <w:rsid w:val="00E838B2"/>
    <w:rsid w:val="00EA1BB3"/>
    <w:rsid w:val="00EA76CF"/>
    <w:rsid w:val="00EB3351"/>
    <w:rsid w:val="00EB4966"/>
    <w:rsid w:val="00ED362C"/>
    <w:rsid w:val="00EE04A3"/>
    <w:rsid w:val="00F010EA"/>
    <w:rsid w:val="00F03994"/>
    <w:rsid w:val="00F03B0C"/>
    <w:rsid w:val="00F10B32"/>
    <w:rsid w:val="00F22EDA"/>
    <w:rsid w:val="00F27CFF"/>
    <w:rsid w:val="00F35F7B"/>
    <w:rsid w:val="00F4116C"/>
    <w:rsid w:val="00F65239"/>
    <w:rsid w:val="00F74DAA"/>
    <w:rsid w:val="00F91A9B"/>
    <w:rsid w:val="00F9671B"/>
    <w:rsid w:val="00FA2DE2"/>
    <w:rsid w:val="00FA3273"/>
    <w:rsid w:val="00FA7952"/>
    <w:rsid w:val="00FB1BAF"/>
    <w:rsid w:val="00FB209A"/>
    <w:rsid w:val="00FC4ACE"/>
    <w:rsid w:val="00FC6B2E"/>
    <w:rsid w:val="00FD31FD"/>
    <w:rsid w:val="00FE032B"/>
    <w:rsid w:val="00FE18C0"/>
    <w:rsid w:val="00FE490D"/>
    <w:rsid w:val="00FF22CD"/>
    <w:rsid w:val="00FF458D"/>
    <w:rsid w:val="00FF4D0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DDBECE7-3B8F-4F58-8AC8-B911B9F0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439"/>
    <w:pPr>
      <w:spacing w:after="0" w:line="240" w:lineRule="auto"/>
    </w:pPr>
    <w:rPr>
      <w:rFonts w:ascii="Times New Roman" w:eastAsia="SimSun" w:hAnsi="Times New Roman" w:cs="Times New Roman"/>
      <w:sz w:val="24"/>
      <w:szCs w:val="24"/>
      <w:lang w:eastAsia="bg-BG"/>
    </w:rPr>
  </w:style>
  <w:style w:type="paragraph" w:styleId="Heading1">
    <w:name w:val="heading 1"/>
    <w:basedOn w:val="Normal"/>
    <w:next w:val="Normal"/>
    <w:link w:val="Heading1Char"/>
    <w:uiPriority w:val="99"/>
    <w:qFormat/>
    <w:rsid w:val="00A4642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7142FB"/>
    <w:pPr>
      <w:keepNext/>
      <w:spacing w:before="240" w:after="60" w:line="276" w:lineRule="auto"/>
      <w:outlineLvl w:val="1"/>
    </w:pPr>
    <w:rPr>
      <w:rFonts w:ascii="Cambria" w:eastAsia="Times New Roman" w:hAnsi="Cambria"/>
      <w:b/>
      <w:bCs/>
      <w:i/>
      <w:iCs/>
      <w:sz w:val="28"/>
      <w:szCs w:val="28"/>
      <w:lang w:eastAsia="en-US"/>
    </w:rPr>
  </w:style>
  <w:style w:type="paragraph" w:styleId="Heading3">
    <w:name w:val="heading 3"/>
    <w:basedOn w:val="Normal"/>
    <w:next w:val="Normal"/>
    <w:link w:val="Heading3Char"/>
    <w:uiPriority w:val="99"/>
    <w:qFormat/>
    <w:rsid w:val="007142FB"/>
    <w:pPr>
      <w:keepNext/>
      <w:spacing w:before="240" w:after="60" w:line="276" w:lineRule="auto"/>
      <w:outlineLvl w:val="2"/>
    </w:pPr>
    <w:rPr>
      <w:rFonts w:ascii="Arial" w:eastAsia="Calibri" w:hAnsi="Arial"/>
      <w:b/>
      <w:bCs/>
      <w:sz w:val="26"/>
      <w:szCs w:val="26"/>
      <w:lang w:eastAsia="en-US"/>
    </w:rPr>
  </w:style>
  <w:style w:type="paragraph" w:styleId="Heading5">
    <w:name w:val="heading 5"/>
    <w:basedOn w:val="Normal"/>
    <w:next w:val="Normal"/>
    <w:link w:val="Heading5Char"/>
    <w:uiPriority w:val="99"/>
    <w:qFormat/>
    <w:rsid w:val="007142FB"/>
    <w:pPr>
      <w:widowControl w:val="0"/>
      <w:autoSpaceDE w:val="0"/>
      <w:autoSpaceDN w:val="0"/>
      <w:adjustRightInd w:val="0"/>
      <w:spacing w:before="240" w:after="60"/>
      <w:outlineLvl w:val="4"/>
    </w:pPr>
    <w:rPr>
      <w:rFonts w:ascii="Calibri" w:eastAsia="Calibri" w:hAnsi="Calibri"/>
      <w:b/>
      <w:bCs/>
      <w:i/>
      <w:iCs/>
      <w:sz w:val="26"/>
      <w:szCs w:val="26"/>
      <w:lang w:eastAsia="en-US"/>
    </w:rPr>
  </w:style>
  <w:style w:type="paragraph" w:styleId="Heading6">
    <w:name w:val="heading 6"/>
    <w:basedOn w:val="Normal"/>
    <w:next w:val="Normal"/>
    <w:link w:val="Heading6Char"/>
    <w:uiPriority w:val="99"/>
    <w:qFormat/>
    <w:rsid w:val="007142FB"/>
    <w:pPr>
      <w:spacing w:before="240" w:after="60"/>
      <w:outlineLvl w:val="5"/>
    </w:pPr>
    <w:rPr>
      <w:rFonts w:eastAsia="Batang"/>
      <w:b/>
      <w:bCs/>
      <w:sz w:val="22"/>
      <w:szCs w:val="22"/>
      <w:lang w:val="en-AU"/>
    </w:rPr>
  </w:style>
  <w:style w:type="paragraph" w:styleId="Heading9">
    <w:name w:val="heading 9"/>
    <w:basedOn w:val="Normal"/>
    <w:next w:val="Normal"/>
    <w:link w:val="Heading9Char"/>
    <w:uiPriority w:val="99"/>
    <w:qFormat/>
    <w:rsid w:val="007142FB"/>
    <w:pPr>
      <w:spacing w:before="240" w:after="60"/>
      <w:outlineLvl w:val="8"/>
    </w:pPr>
    <w:rPr>
      <w:rFonts w:ascii="Cambria" w:eastAsia="Calibri" w:hAnsi="Cambria"/>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4642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9"/>
    <w:rsid w:val="007142F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9"/>
    <w:rsid w:val="007142FB"/>
    <w:rPr>
      <w:rFonts w:ascii="Arial" w:eastAsia="Calibri" w:hAnsi="Arial" w:cs="Times New Roman"/>
      <w:b/>
      <w:bCs/>
      <w:sz w:val="26"/>
      <w:szCs w:val="26"/>
    </w:rPr>
  </w:style>
  <w:style w:type="character" w:customStyle="1" w:styleId="Heading5Char">
    <w:name w:val="Heading 5 Char"/>
    <w:basedOn w:val="DefaultParagraphFont"/>
    <w:link w:val="Heading5"/>
    <w:uiPriority w:val="99"/>
    <w:rsid w:val="007142FB"/>
    <w:rPr>
      <w:rFonts w:ascii="Calibri" w:eastAsia="Calibri" w:hAnsi="Calibri" w:cs="Times New Roman"/>
      <w:b/>
      <w:bCs/>
      <w:i/>
      <w:iCs/>
      <w:sz w:val="26"/>
      <w:szCs w:val="26"/>
    </w:rPr>
  </w:style>
  <w:style w:type="character" w:customStyle="1" w:styleId="Heading6Char">
    <w:name w:val="Heading 6 Char"/>
    <w:basedOn w:val="DefaultParagraphFont"/>
    <w:link w:val="Heading6"/>
    <w:uiPriority w:val="99"/>
    <w:rsid w:val="007142FB"/>
    <w:rPr>
      <w:rFonts w:ascii="Times New Roman" w:eastAsia="Batang" w:hAnsi="Times New Roman" w:cs="Times New Roman"/>
      <w:b/>
      <w:bCs/>
      <w:lang w:val="en-AU" w:eastAsia="bg-BG"/>
    </w:rPr>
  </w:style>
  <w:style w:type="character" w:customStyle="1" w:styleId="Heading9Char">
    <w:name w:val="Heading 9 Char"/>
    <w:basedOn w:val="DefaultParagraphFont"/>
    <w:link w:val="Heading9"/>
    <w:uiPriority w:val="99"/>
    <w:rsid w:val="007142FB"/>
    <w:rPr>
      <w:rFonts w:ascii="Cambria" w:eastAsia="Calibri" w:hAnsi="Cambria" w:cs="Times New Roman"/>
      <w:sz w:val="20"/>
      <w:szCs w:val="20"/>
    </w:rPr>
  </w:style>
  <w:style w:type="paragraph" w:styleId="NormalWeb">
    <w:name w:val="Normal (Web)"/>
    <w:basedOn w:val="Normal"/>
    <w:uiPriority w:val="99"/>
    <w:unhideWhenUsed/>
    <w:rsid w:val="00A46428"/>
    <w:pPr>
      <w:spacing w:before="100" w:beforeAutospacing="1" w:after="100" w:afterAutospacing="1"/>
    </w:p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unhideWhenUsed/>
    <w:rsid w:val="00A46428"/>
    <w:pPr>
      <w:spacing w:before="100" w:beforeAutospacing="1" w:after="100" w:afterAutospacing="1"/>
    </w:p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A46428"/>
    <w:rPr>
      <w:rFonts w:ascii="Times New Roman" w:eastAsia="SimSun" w:hAnsi="Times New Roman" w:cs="Times New Roman"/>
      <w:sz w:val="24"/>
      <w:szCs w:val="24"/>
      <w:lang w:eastAsia="bg-BG"/>
    </w:rPr>
  </w:style>
  <w:style w:type="paragraph" w:styleId="Footer">
    <w:name w:val="footer"/>
    <w:basedOn w:val="Normal"/>
    <w:link w:val="FooterChar"/>
    <w:uiPriority w:val="99"/>
    <w:unhideWhenUsed/>
    <w:rsid w:val="00A46428"/>
    <w:pPr>
      <w:tabs>
        <w:tab w:val="center" w:pos="4536"/>
        <w:tab w:val="right" w:pos="9072"/>
      </w:tabs>
    </w:pPr>
  </w:style>
  <w:style w:type="character" w:customStyle="1" w:styleId="FooterChar">
    <w:name w:val="Footer Char"/>
    <w:basedOn w:val="DefaultParagraphFont"/>
    <w:link w:val="Footer"/>
    <w:uiPriority w:val="99"/>
    <w:rsid w:val="00A46428"/>
    <w:rPr>
      <w:rFonts w:ascii="Times New Roman" w:eastAsia="SimSun" w:hAnsi="Times New Roman" w:cs="Times New Roman"/>
      <w:sz w:val="24"/>
      <w:szCs w:val="24"/>
    </w:rPr>
  </w:style>
  <w:style w:type="paragraph" w:styleId="BodyText">
    <w:name w:val="Body Text"/>
    <w:basedOn w:val="Normal"/>
    <w:link w:val="BodyTextChar"/>
    <w:uiPriority w:val="99"/>
    <w:unhideWhenUsed/>
    <w:rsid w:val="00A46428"/>
    <w:pPr>
      <w:spacing w:before="100" w:beforeAutospacing="1" w:after="100" w:afterAutospacing="1"/>
    </w:pPr>
  </w:style>
  <w:style w:type="character" w:customStyle="1" w:styleId="BodyTextChar">
    <w:name w:val="Body Text Char"/>
    <w:basedOn w:val="DefaultParagraphFont"/>
    <w:link w:val="BodyText"/>
    <w:uiPriority w:val="99"/>
    <w:rsid w:val="00A46428"/>
    <w:rPr>
      <w:rFonts w:ascii="Times New Roman" w:eastAsia="SimSun" w:hAnsi="Times New Roman" w:cs="Times New Roman"/>
      <w:sz w:val="24"/>
      <w:szCs w:val="24"/>
      <w:lang w:eastAsia="bg-BG"/>
    </w:rPr>
  </w:style>
  <w:style w:type="paragraph" w:styleId="BodyText2">
    <w:name w:val="Body Text 2"/>
    <w:basedOn w:val="Normal"/>
    <w:link w:val="BodyText2Char"/>
    <w:uiPriority w:val="99"/>
    <w:unhideWhenUsed/>
    <w:rsid w:val="00A46428"/>
    <w:pPr>
      <w:spacing w:after="120" w:line="480" w:lineRule="auto"/>
    </w:pPr>
  </w:style>
  <w:style w:type="character" w:customStyle="1" w:styleId="BodyText2Char">
    <w:name w:val="Body Text 2 Char"/>
    <w:basedOn w:val="DefaultParagraphFont"/>
    <w:link w:val="BodyText2"/>
    <w:uiPriority w:val="99"/>
    <w:rsid w:val="00A46428"/>
    <w:rPr>
      <w:rFonts w:ascii="Times New Roman" w:eastAsia="SimSun" w:hAnsi="Times New Roman" w:cs="Times New Roman"/>
      <w:sz w:val="24"/>
      <w:szCs w:val="24"/>
      <w:lang w:eastAsia="bg-BG"/>
    </w:rPr>
  </w:style>
  <w:style w:type="paragraph" w:styleId="BodyTextIndent2">
    <w:name w:val="Body Text Indent 2"/>
    <w:basedOn w:val="Normal"/>
    <w:link w:val="BodyTextIndent2Char"/>
    <w:uiPriority w:val="99"/>
    <w:unhideWhenUsed/>
    <w:rsid w:val="00A46428"/>
    <w:pPr>
      <w:spacing w:after="120" w:line="480" w:lineRule="auto"/>
      <w:ind w:left="283"/>
    </w:pPr>
    <w:rPr>
      <w:sz w:val="20"/>
      <w:szCs w:val="20"/>
      <w:lang w:eastAsia="en-US"/>
    </w:rPr>
  </w:style>
  <w:style w:type="character" w:customStyle="1" w:styleId="BodyTextIndent2Char">
    <w:name w:val="Body Text Indent 2 Char"/>
    <w:basedOn w:val="DefaultParagraphFont"/>
    <w:link w:val="BodyTextIndent2"/>
    <w:uiPriority w:val="99"/>
    <w:rsid w:val="00A46428"/>
    <w:rPr>
      <w:rFonts w:ascii="Times New Roman" w:eastAsia="SimSun" w:hAnsi="Times New Roman" w:cs="Times New Roman"/>
      <w:sz w:val="20"/>
      <w:szCs w:val="20"/>
    </w:rPr>
  </w:style>
  <w:style w:type="paragraph" w:styleId="ListParagraph">
    <w:name w:val="List Paragraph"/>
    <w:basedOn w:val="Normal"/>
    <w:qFormat/>
    <w:rsid w:val="00A46428"/>
    <w:pPr>
      <w:ind w:left="720"/>
      <w:contextualSpacing/>
    </w:pPr>
    <w:rPr>
      <w:rFonts w:eastAsia="Times New Roman"/>
    </w:rPr>
  </w:style>
  <w:style w:type="paragraph" w:customStyle="1" w:styleId="Default">
    <w:name w:val="Default"/>
    <w:rsid w:val="00A46428"/>
    <w:pPr>
      <w:autoSpaceDE w:val="0"/>
      <w:autoSpaceDN w:val="0"/>
      <w:adjustRightInd w:val="0"/>
      <w:spacing w:after="0" w:line="240" w:lineRule="auto"/>
    </w:pPr>
    <w:rPr>
      <w:rFonts w:ascii="Times New Roman" w:eastAsia="SimSun" w:hAnsi="Times New Roman" w:cs="Times New Roman"/>
      <w:color w:val="000000"/>
      <w:sz w:val="24"/>
      <w:szCs w:val="24"/>
      <w:lang w:eastAsia="bg-BG"/>
    </w:rPr>
  </w:style>
  <w:style w:type="paragraph" w:customStyle="1" w:styleId="Style">
    <w:name w:val="Style"/>
    <w:basedOn w:val="Default"/>
    <w:next w:val="Default"/>
    <w:uiPriority w:val="99"/>
    <w:rsid w:val="00A46428"/>
    <w:rPr>
      <w:color w:val="auto"/>
    </w:rPr>
  </w:style>
  <w:style w:type="paragraph" w:customStyle="1" w:styleId="normaltableau">
    <w:name w:val="normal_tableau"/>
    <w:basedOn w:val="Normal"/>
    <w:uiPriority w:val="99"/>
    <w:rsid w:val="00A46428"/>
    <w:pPr>
      <w:spacing w:before="120" w:after="120"/>
      <w:jc w:val="both"/>
    </w:pPr>
    <w:rPr>
      <w:rFonts w:ascii="Optima" w:hAnsi="Optima"/>
      <w:sz w:val="22"/>
      <w:szCs w:val="20"/>
      <w:lang w:val="en-GB"/>
    </w:rPr>
  </w:style>
  <w:style w:type="character" w:customStyle="1" w:styleId="a">
    <w:name w:val="Основен текст_"/>
    <w:link w:val="1"/>
    <w:locked/>
    <w:rsid w:val="00A46428"/>
    <w:rPr>
      <w:sz w:val="19"/>
      <w:szCs w:val="19"/>
      <w:shd w:val="clear" w:color="auto" w:fill="FFFFFF"/>
    </w:rPr>
  </w:style>
  <w:style w:type="paragraph" w:customStyle="1" w:styleId="1">
    <w:name w:val="Основен текст1"/>
    <w:basedOn w:val="Normal"/>
    <w:link w:val="a"/>
    <w:rsid w:val="00A46428"/>
    <w:pPr>
      <w:widowControl w:val="0"/>
      <w:shd w:val="clear" w:color="auto" w:fill="FFFFFF"/>
      <w:spacing w:before="300" w:after="300" w:line="218" w:lineRule="exact"/>
      <w:jc w:val="both"/>
    </w:pPr>
    <w:rPr>
      <w:rFonts w:asciiTheme="minorHAnsi" w:eastAsiaTheme="minorHAnsi" w:hAnsiTheme="minorHAnsi" w:cstheme="minorBidi"/>
      <w:sz w:val="19"/>
      <w:szCs w:val="19"/>
      <w:lang w:eastAsia="en-US"/>
    </w:rPr>
  </w:style>
  <w:style w:type="character" w:styleId="FootnoteReference">
    <w:name w:val="footnote reference"/>
    <w:aliases w:val="Footnote symbol"/>
    <w:uiPriority w:val="99"/>
    <w:semiHidden/>
    <w:unhideWhenUsed/>
    <w:rsid w:val="00A46428"/>
    <w:rPr>
      <w:vertAlign w:val="superscript"/>
    </w:rPr>
  </w:style>
  <w:style w:type="paragraph" w:styleId="Header">
    <w:name w:val="header"/>
    <w:basedOn w:val="Normal"/>
    <w:link w:val="HeaderChar"/>
    <w:uiPriority w:val="99"/>
    <w:unhideWhenUsed/>
    <w:rsid w:val="00512EAA"/>
    <w:pPr>
      <w:tabs>
        <w:tab w:val="center" w:pos="4536"/>
        <w:tab w:val="right" w:pos="9072"/>
      </w:tabs>
    </w:pPr>
  </w:style>
  <w:style w:type="character" w:customStyle="1" w:styleId="HeaderChar">
    <w:name w:val="Header Char"/>
    <w:basedOn w:val="DefaultParagraphFont"/>
    <w:link w:val="Header"/>
    <w:uiPriority w:val="99"/>
    <w:rsid w:val="00512EAA"/>
    <w:rPr>
      <w:rFonts w:ascii="Times New Roman" w:eastAsia="SimSun" w:hAnsi="Times New Roman" w:cs="Times New Roman"/>
      <w:sz w:val="24"/>
      <w:szCs w:val="24"/>
      <w:lang w:eastAsia="bg-BG"/>
    </w:rPr>
  </w:style>
  <w:style w:type="paragraph" w:styleId="BalloonText">
    <w:name w:val="Balloon Text"/>
    <w:basedOn w:val="Normal"/>
    <w:link w:val="BalloonTextChar"/>
    <w:uiPriority w:val="99"/>
    <w:semiHidden/>
    <w:unhideWhenUsed/>
    <w:rsid w:val="00512EAA"/>
    <w:rPr>
      <w:rFonts w:ascii="Tahoma" w:hAnsi="Tahoma" w:cs="Tahoma"/>
      <w:sz w:val="16"/>
      <w:szCs w:val="16"/>
    </w:rPr>
  </w:style>
  <w:style w:type="character" w:customStyle="1" w:styleId="BalloonTextChar">
    <w:name w:val="Balloon Text Char"/>
    <w:basedOn w:val="DefaultParagraphFont"/>
    <w:link w:val="BalloonText"/>
    <w:uiPriority w:val="99"/>
    <w:semiHidden/>
    <w:rsid w:val="00512EAA"/>
    <w:rPr>
      <w:rFonts w:ascii="Tahoma" w:eastAsia="SimSun" w:hAnsi="Tahoma" w:cs="Tahoma"/>
      <w:sz w:val="16"/>
      <w:szCs w:val="16"/>
      <w:lang w:eastAsia="bg-BG"/>
    </w:rPr>
  </w:style>
  <w:style w:type="paragraph" w:styleId="BodyTextIndent3">
    <w:name w:val="Body Text Indent 3"/>
    <w:basedOn w:val="Normal"/>
    <w:link w:val="BodyTextIndent3Char"/>
    <w:unhideWhenUsed/>
    <w:rsid w:val="00D015AA"/>
    <w:pPr>
      <w:spacing w:after="120"/>
      <w:ind w:left="283"/>
    </w:pPr>
    <w:rPr>
      <w:sz w:val="16"/>
      <w:szCs w:val="16"/>
    </w:rPr>
  </w:style>
  <w:style w:type="character" w:customStyle="1" w:styleId="BodyTextIndent3Char">
    <w:name w:val="Body Text Indent 3 Char"/>
    <w:basedOn w:val="DefaultParagraphFont"/>
    <w:link w:val="BodyTextIndent3"/>
    <w:rsid w:val="00D015AA"/>
    <w:rPr>
      <w:rFonts w:ascii="Times New Roman" w:eastAsia="SimSun" w:hAnsi="Times New Roman" w:cs="Times New Roman"/>
      <w:sz w:val="16"/>
      <w:szCs w:val="16"/>
      <w:lang w:eastAsia="bg-BG"/>
    </w:rPr>
  </w:style>
  <w:style w:type="character" w:styleId="Hyperlink">
    <w:name w:val="Hyperlink"/>
    <w:basedOn w:val="DefaultParagraphFont"/>
    <w:uiPriority w:val="99"/>
    <w:unhideWhenUsed/>
    <w:rsid w:val="000D0CEC"/>
    <w:rPr>
      <w:color w:val="0000FF" w:themeColor="hyperlink"/>
      <w:u w:val="single"/>
    </w:rPr>
  </w:style>
  <w:style w:type="paragraph" w:styleId="Title">
    <w:name w:val="Title"/>
    <w:basedOn w:val="Normal"/>
    <w:link w:val="TitleChar"/>
    <w:qFormat/>
    <w:rsid w:val="007142FB"/>
    <w:pPr>
      <w:widowControl w:val="0"/>
      <w:tabs>
        <w:tab w:val="left" w:pos="-720"/>
      </w:tabs>
      <w:suppressAutoHyphens/>
      <w:jc w:val="center"/>
    </w:pPr>
    <w:rPr>
      <w:rFonts w:eastAsia="Batang"/>
      <w:b/>
      <w:sz w:val="48"/>
      <w:szCs w:val="20"/>
      <w:lang w:val="en-US" w:eastAsia="en-US"/>
    </w:rPr>
  </w:style>
  <w:style w:type="character" w:customStyle="1" w:styleId="TitleChar">
    <w:name w:val="Title Char"/>
    <w:basedOn w:val="DefaultParagraphFont"/>
    <w:link w:val="Title"/>
    <w:rsid w:val="007142FB"/>
    <w:rPr>
      <w:rFonts w:ascii="Times New Roman" w:eastAsia="Batang" w:hAnsi="Times New Roman" w:cs="Times New Roman"/>
      <w:b/>
      <w:sz w:val="48"/>
      <w:szCs w:val="20"/>
      <w:lang w:val="en-US"/>
    </w:rPr>
  </w:style>
  <w:style w:type="character" w:customStyle="1" w:styleId="FontStyle63">
    <w:name w:val="Font Style63"/>
    <w:uiPriority w:val="99"/>
    <w:rsid w:val="007142FB"/>
    <w:rPr>
      <w:rFonts w:ascii="Verdana" w:hAnsi="Verdana"/>
      <w:sz w:val="20"/>
    </w:rPr>
  </w:style>
  <w:style w:type="paragraph" w:customStyle="1" w:styleId="Style2">
    <w:name w:val="Style2"/>
    <w:basedOn w:val="Normal"/>
    <w:uiPriority w:val="99"/>
    <w:rsid w:val="007142FB"/>
    <w:pPr>
      <w:widowControl w:val="0"/>
      <w:autoSpaceDE w:val="0"/>
      <w:autoSpaceDN w:val="0"/>
      <w:adjustRightInd w:val="0"/>
      <w:spacing w:line="265" w:lineRule="exact"/>
      <w:ind w:firstLine="713"/>
      <w:jc w:val="both"/>
    </w:pPr>
    <w:rPr>
      <w:rFonts w:eastAsia="Batang"/>
    </w:rPr>
  </w:style>
  <w:style w:type="character" w:customStyle="1" w:styleId="FontStyle16">
    <w:name w:val="Font Style16"/>
    <w:uiPriority w:val="99"/>
    <w:rsid w:val="007142FB"/>
    <w:rPr>
      <w:rFonts w:ascii="Times New Roman" w:hAnsi="Times New Roman"/>
      <w:b/>
      <w:spacing w:val="10"/>
      <w:sz w:val="24"/>
    </w:rPr>
  </w:style>
  <w:style w:type="paragraph" w:customStyle="1" w:styleId="CharChar1">
    <w:name w:val="Char Char1 Знак Знак"/>
    <w:basedOn w:val="Normal"/>
    <w:uiPriority w:val="99"/>
    <w:rsid w:val="007142FB"/>
    <w:pPr>
      <w:tabs>
        <w:tab w:val="left" w:pos="709"/>
      </w:tabs>
    </w:pPr>
    <w:rPr>
      <w:rFonts w:ascii="Tahoma" w:eastAsia="Batang" w:hAnsi="Tahoma" w:cs="Tahoma"/>
      <w:lang w:val="pl-PL" w:eastAsia="pl-PL"/>
    </w:rPr>
  </w:style>
  <w:style w:type="paragraph" w:customStyle="1" w:styleId="Text1">
    <w:name w:val="Text 1"/>
    <w:uiPriority w:val="99"/>
    <w:rsid w:val="007142FB"/>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customStyle="1" w:styleId="Style6">
    <w:name w:val="Style6"/>
    <w:basedOn w:val="Normal"/>
    <w:rsid w:val="007142FB"/>
    <w:pPr>
      <w:widowControl w:val="0"/>
      <w:autoSpaceDE w:val="0"/>
      <w:autoSpaceDN w:val="0"/>
      <w:adjustRightInd w:val="0"/>
      <w:spacing w:line="263" w:lineRule="exact"/>
      <w:jc w:val="both"/>
    </w:pPr>
    <w:rPr>
      <w:rFonts w:eastAsia="Batang"/>
    </w:rPr>
  </w:style>
  <w:style w:type="character" w:customStyle="1" w:styleId="FontStyle24">
    <w:name w:val="Font Style24"/>
    <w:uiPriority w:val="99"/>
    <w:rsid w:val="007142FB"/>
    <w:rPr>
      <w:rFonts w:ascii="Times New Roman" w:hAnsi="Times New Roman"/>
      <w:sz w:val="22"/>
    </w:rPr>
  </w:style>
  <w:style w:type="paragraph" w:customStyle="1" w:styleId="firstline">
    <w:name w:val="firstline"/>
    <w:basedOn w:val="Normal"/>
    <w:uiPriority w:val="99"/>
    <w:rsid w:val="007142FB"/>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rsid w:val="007142FB"/>
    <w:pPr>
      <w:spacing w:after="120" w:line="276" w:lineRule="auto"/>
      <w:ind w:left="283"/>
    </w:pPr>
    <w:rPr>
      <w:rFonts w:eastAsia="Calibri"/>
      <w:sz w:val="28"/>
      <w:szCs w:val="28"/>
      <w:lang w:eastAsia="en-US"/>
    </w:rPr>
  </w:style>
  <w:style w:type="character" w:customStyle="1" w:styleId="BodyTextIndentChar">
    <w:name w:val="Body Text Indent Char"/>
    <w:basedOn w:val="DefaultParagraphFont"/>
    <w:link w:val="BodyTextIndent"/>
    <w:uiPriority w:val="99"/>
    <w:rsid w:val="007142FB"/>
    <w:rPr>
      <w:rFonts w:ascii="Times New Roman" w:eastAsia="Calibri" w:hAnsi="Times New Roman" w:cs="Times New Roman"/>
      <w:sz w:val="28"/>
      <w:szCs w:val="28"/>
    </w:rPr>
  </w:style>
  <w:style w:type="paragraph" w:customStyle="1" w:styleId="FR2">
    <w:name w:val="FR2"/>
    <w:uiPriority w:val="99"/>
    <w:rsid w:val="007142FB"/>
    <w:pPr>
      <w:widowControl w:val="0"/>
      <w:spacing w:after="0" w:line="240" w:lineRule="auto"/>
      <w:jc w:val="right"/>
    </w:pPr>
    <w:rPr>
      <w:rFonts w:ascii="Arial" w:eastAsia="Batang" w:hAnsi="Arial" w:cs="Times New Roman"/>
      <w:sz w:val="24"/>
      <w:szCs w:val="20"/>
    </w:rPr>
  </w:style>
  <w:style w:type="paragraph" w:customStyle="1" w:styleId="Application3">
    <w:name w:val="Application3"/>
    <w:basedOn w:val="Normal"/>
    <w:autoRedefine/>
    <w:uiPriority w:val="99"/>
    <w:rsid w:val="007142FB"/>
    <w:pPr>
      <w:tabs>
        <w:tab w:val="left" w:pos="426"/>
      </w:tabs>
      <w:spacing w:before="100" w:beforeAutospacing="1" w:line="276" w:lineRule="auto"/>
      <w:ind w:left="360"/>
      <w:jc w:val="both"/>
    </w:pPr>
    <w:rPr>
      <w:rFonts w:ascii="Cambria" w:eastAsia="Batang" w:hAnsi="Cambria"/>
      <w:b/>
      <w:i/>
      <w:spacing w:val="-2"/>
      <w:lang w:eastAsia="en-US"/>
    </w:rPr>
  </w:style>
  <w:style w:type="paragraph" w:customStyle="1" w:styleId="Style8">
    <w:name w:val="Style8"/>
    <w:basedOn w:val="Normal"/>
    <w:uiPriority w:val="99"/>
    <w:rsid w:val="007142FB"/>
    <w:pPr>
      <w:spacing w:before="120" w:after="120"/>
      <w:ind w:right="20"/>
      <w:jc w:val="both"/>
    </w:pPr>
    <w:rPr>
      <w:rFonts w:eastAsia="Arial Unicode MS"/>
      <w:lang w:val="ru-RU" w:eastAsia="en-US"/>
    </w:rPr>
  </w:style>
  <w:style w:type="paragraph" w:customStyle="1" w:styleId="Style4">
    <w:name w:val="Style4"/>
    <w:basedOn w:val="Normal"/>
    <w:uiPriority w:val="99"/>
    <w:rsid w:val="007142FB"/>
    <w:pPr>
      <w:widowControl w:val="0"/>
      <w:autoSpaceDE w:val="0"/>
      <w:autoSpaceDN w:val="0"/>
      <w:adjustRightInd w:val="0"/>
      <w:spacing w:line="277" w:lineRule="exact"/>
      <w:ind w:hanging="140"/>
    </w:pPr>
    <w:rPr>
      <w:rFonts w:eastAsia="Batang"/>
    </w:rPr>
  </w:style>
  <w:style w:type="paragraph" w:customStyle="1" w:styleId="Style5">
    <w:name w:val="Style5"/>
    <w:basedOn w:val="Normal"/>
    <w:uiPriority w:val="99"/>
    <w:rsid w:val="007142FB"/>
    <w:pPr>
      <w:widowControl w:val="0"/>
      <w:autoSpaceDE w:val="0"/>
      <w:autoSpaceDN w:val="0"/>
      <w:adjustRightInd w:val="0"/>
      <w:spacing w:line="263" w:lineRule="exact"/>
      <w:ind w:firstLine="626"/>
      <w:jc w:val="both"/>
    </w:pPr>
    <w:rPr>
      <w:rFonts w:eastAsia="Batang"/>
    </w:rPr>
  </w:style>
  <w:style w:type="paragraph" w:customStyle="1" w:styleId="Style1">
    <w:name w:val="Style1"/>
    <w:basedOn w:val="Normal"/>
    <w:uiPriority w:val="99"/>
    <w:rsid w:val="007142FB"/>
    <w:pPr>
      <w:widowControl w:val="0"/>
      <w:autoSpaceDE w:val="0"/>
      <w:autoSpaceDN w:val="0"/>
      <w:adjustRightInd w:val="0"/>
    </w:pPr>
    <w:rPr>
      <w:rFonts w:eastAsia="Batang"/>
    </w:rPr>
  </w:style>
  <w:style w:type="paragraph" w:customStyle="1" w:styleId="Style3">
    <w:name w:val="Style3"/>
    <w:basedOn w:val="Normal"/>
    <w:uiPriority w:val="99"/>
    <w:rsid w:val="007142FB"/>
    <w:pPr>
      <w:widowControl w:val="0"/>
      <w:autoSpaceDE w:val="0"/>
      <w:autoSpaceDN w:val="0"/>
      <w:adjustRightInd w:val="0"/>
      <w:spacing w:line="209" w:lineRule="exact"/>
      <w:jc w:val="both"/>
    </w:pPr>
    <w:rPr>
      <w:rFonts w:eastAsia="Batang"/>
    </w:rPr>
  </w:style>
  <w:style w:type="paragraph" w:customStyle="1" w:styleId="Style7">
    <w:name w:val="Style7"/>
    <w:basedOn w:val="Normal"/>
    <w:uiPriority w:val="99"/>
    <w:rsid w:val="007142FB"/>
    <w:pPr>
      <w:widowControl w:val="0"/>
      <w:autoSpaceDE w:val="0"/>
      <w:autoSpaceDN w:val="0"/>
      <w:adjustRightInd w:val="0"/>
      <w:spacing w:line="295" w:lineRule="exact"/>
      <w:ind w:hanging="349"/>
      <w:jc w:val="both"/>
    </w:pPr>
    <w:rPr>
      <w:rFonts w:eastAsia="Batang"/>
    </w:rPr>
  </w:style>
  <w:style w:type="character" w:customStyle="1" w:styleId="FontStyle17">
    <w:name w:val="Font Style17"/>
    <w:uiPriority w:val="99"/>
    <w:rsid w:val="007142FB"/>
    <w:rPr>
      <w:rFonts w:ascii="Times New Roman" w:hAnsi="Times New Roman"/>
      <w:i/>
      <w:sz w:val="16"/>
    </w:rPr>
  </w:style>
  <w:style w:type="character" w:customStyle="1" w:styleId="FontStyle18">
    <w:name w:val="Font Style18"/>
    <w:uiPriority w:val="99"/>
    <w:rsid w:val="007142FB"/>
    <w:rPr>
      <w:rFonts w:ascii="Times New Roman" w:hAnsi="Times New Roman"/>
      <w:b/>
      <w:spacing w:val="10"/>
      <w:sz w:val="24"/>
    </w:rPr>
  </w:style>
  <w:style w:type="character" w:customStyle="1" w:styleId="FontStyle19">
    <w:name w:val="Font Style19"/>
    <w:uiPriority w:val="99"/>
    <w:rsid w:val="007142FB"/>
    <w:rPr>
      <w:rFonts w:ascii="Times New Roman" w:hAnsi="Times New Roman"/>
      <w:i/>
      <w:spacing w:val="10"/>
      <w:sz w:val="20"/>
    </w:rPr>
  </w:style>
  <w:style w:type="paragraph" w:customStyle="1" w:styleId="Style12">
    <w:name w:val="Style12"/>
    <w:basedOn w:val="Normal"/>
    <w:uiPriority w:val="99"/>
    <w:rsid w:val="007142FB"/>
    <w:pPr>
      <w:widowControl w:val="0"/>
      <w:autoSpaceDE w:val="0"/>
      <w:autoSpaceDN w:val="0"/>
      <w:adjustRightInd w:val="0"/>
      <w:spacing w:line="247" w:lineRule="exact"/>
      <w:ind w:firstLine="720"/>
      <w:jc w:val="both"/>
    </w:pPr>
    <w:rPr>
      <w:rFonts w:eastAsia="Batang"/>
    </w:rPr>
  </w:style>
  <w:style w:type="paragraph" w:customStyle="1" w:styleId="Style10">
    <w:name w:val="Style10"/>
    <w:basedOn w:val="Normal"/>
    <w:uiPriority w:val="99"/>
    <w:rsid w:val="007142FB"/>
    <w:pPr>
      <w:widowControl w:val="0"/>
      <w:autoSpaceDE w:val="0"/>
      <w:autoSpaceDN w:val="0"/>
      <w:adjustRightInd w:val="0"/>
    </w:pPr>
    <w:rPr>
      <w:rFonts w:eastAsia="Batang"/>
    </w:rPr>
  </w:style>
  <w:style w:type="paragraph" w:customStyle="1" w:styleId="Style11">
    <w:name w:val="Style11"/>
    <w:basedOn w:val="Normal"/>
    <w:uiPriority w:val="99"/>
    <w:rsid w:val="007142FB"/>
    <w:pPr>
      <w:widowControl w:val="0"/>
      <w:autoSpaceDE w:val="0"/>
      <w:autoSpaceDN w:val="0"/>
      <w:adjustRightInd w:val="0"/>
    </w:pPr>
    <w:rPr>
      <w:rFonts w:eastAsia="Batang"/>
    </w:rPr>
  </w:style>
  <w:style w:type="character" w:customStyle="1" w:styleId="FontStyle20">
    <w:name w:val="Font Style20"/>
    <w:uiPriority w:val="99"/>
    <w:rsid w:val="007142FB"/>
    <w:rPr>
      <w:rFonts w:ascii="Times New Roman" w:hAnsi="Times New Roman"/>
      <w:sz w:val="20"/>
    </w:rPr>
  </w:style>
  <w:style w:type="character" w:customStyle="1" w:styleId="FontStyle23">
    <w:name w:val="Font Style23"/>
    <w:uiPriority w:val="99"/>
    <w:rsid w:val="007142FB"/>
    <w:rPr>
      <w:rFonts w:ascii="Times New Roman" w:hAnsi="Times New Roman"/>
      <w:b/>
      <w:i/>
      <w:sz w:val="24"/>
    </w:rPr>
  </w:style>
  <w:style w:type="character" w:styleId="CommentReference">
    <w:name w:val="annotation reference"/>
    <w:basedOn w:val="DefaultParagraphFont"/>
    <w:uiPriority w:val="99"/>
    <w:rsid w:val="007142FB"/>
    <w:rPr>
      <w:rFonts w:cs="Times New Roman"/>
      <w:sz w:val="16"/>
    </w:rPr>
  </w:style>
  <w:style w:type="paragraph" w:styleId="CommentText">
    <w:name w:val="annotation text"/>
    <w:basedOn w:val="Normal"/>
    <w:link w:val="CommentTextChar"/>
    <w:uiPriority w:val="99"/>
    <w:rsid w:val="007142FB"/>
    <w:pPr>
      <w:spacing w:after="200" w:line="276" w:lineRule="auto"/>
    </w:pPr>
    <w:rPr>
      <w:rFonts w:eastAsia="Calibri"/>
      <w:sz w:val="20"/>
      <w:szCs w:val="20"/>
      <w:lang w:eastAsia="en-US"/>
    </w:rPr>
  </w:style>
  <w:style w:type="character" w:customStyle="1" w:styleId="CommentTextChar">
    <w:name w:val="Comment Text Char"/>
    <w:basedOn w:val="DefaultParagraphFont"/>
    <w:link w:val="CommentText"/>
    <w:uiPriority w:val="99"/>
    <w:rsid w:val="007142FB"/>
    <w:rPr>
      <w:rFonts w:ascii="Times New Roman" w:eastAsia="Calibri" w:hAnsi="Times New Roman" w:cs="Times New Roman"/>
      <w:sz w:val="20"/>
      <w:szCs w:val="20"/>
    </w:rPr>
  </w:style>
  <w:style w:type="character" w:customStyle="1" w:styleId="CommentSubjectChar">
    <w:name w:val="Comment Subject Char"/>
    <w:basedOn w:val="CommentTextChar"/>
    <w:link w:val="CommentSubject"/>
    <w:uiPriority w:val="99"/>
    <w:semiHidden/>
    <w:rsid w:val="007142FB"/>
    <w:rPr>
      <w:rFonts w:ascii="Times New Roman" w:eastAsia="Calibri" w:hAnsi="Times New Roman" w:cs="Times New Roman"/>
      <w:b/>
      <w:bCs/>
      <w:sz w:val="20"/>
      <w:szCs w:val="20"/>
    </w:rPr>
  </w:style>
  <w:style w:type="paragraph" w:styleId="CommentSubject">
    <w:name w:val="annotation subject"/>
    <w:basedOn w:val="CommentText"/>
    <w:next w:val="CommentText"/>
    <w:link w:val="CommentSubjectChar"/>
    <w:uiPriority w:val="99"/>
    <w:semiHidden/>
    <w:rsid w:val="007142FB"/>
    <w:rPr>
      <w:b/>
      <w:bCs/>
    </w:rPr>
  </w:style>
  <w:style w:type="paragraph" w:customStyle="1" w:styleId="CharCharCharCharCharCharChar">
    <w:name w:val="Char Знак Знак Char Знак Знак Char Char Char Char Знак Знак Char"/>
    <w:basedOn w:val="Normal"/>
    <w:uiPriority w:val="99"/>
    <w:rsid w:val="007142FB"/>
    <w:pPr>
      <w:tabs>
        <w:tab w:val="left" w:pos="709"/>
      </w:tabs>
    </w:pPr>
    <w:rPr>
      <w:rFonts w:ascii="Tahoma" w:eastAsia="Times New Roman" w:hAnsi="Tahoma"/>
      <w:noProof/>
      <w:lang w:val="pl-PL" w:eastAsia="pl-PL"/>
    </w:rPr>
  </w:style>
  <w:style w:type="paragraph" w:customStyle="1" w:styleId="CharCharCharChar">
    <w:name w:val="Char Char Char Char"/>
    <w:basedOn w:val="Normal"/>
    <w:uiPriority w:val="99"/>
    <w:rsid w:val="007142FB"/>
    <w:pPr>
      <w:tabs>
        <w:tab w:val="left" w:pos="709"/>
      </w:tabs>
    </w:pPr>
    <w:rPr>
      <w:rFonts w:ascii="Tahoma" w:eastAsia="Calibri" w:hAnsi="Tahoma" w:cs="Tahoma"/>
      <w:lang w:val="pl-PL" w:eastAsia="pl-PL"/>
    </w:rPr>
  </w:style>
  <w:style w:type="character" w:customStyle="1" w:styleId="TitleChar2">
    <w:name w:val="Title Char2"/>
    <w:uiPriority w:val="99"/>
    <w:locked/>
    <w:rsid w:val="007142FB"/>
    <w:rPr>
      <w:rFonts w:eastAsia="Times New Roman"/>
      <w:b/>
      <w:smallCaps/>
      <w:sz w:val="36"/>
    </w:rPr>
  </w:style>
  <w:style w:type="character" w:customStyle="1" w:styleId="legaldocreference1">
    <w:name w:val="legaldocreference1"/>
    <w:uiPriority w:val="99"/>
    <w:rsid w:val="007142FB"/>
    <w:rPr>
      <w:color w:val="auto"/>
      <w:u w:val="single"/>
    </w:rPr>
  </w:style>
  <w:style w:type="character" w:styleId="Emphasis">
    <w:name w:val="Emphasis"/>
    <w:basedOn w:val="DefaultParagraphFont"/>
    <w:uiPriority w:val="99"/>
    <w:qFormat/>
    <w:rsid w:val="007142FB"/>
    <w:rPr>
      <w:rFonts w:cs="Times New Roman"/>
      <w:i/>
    </w:rPr>
  </w:style>
  <w:style w:type="paragraph" w:customStyle="1" w:styleId="ecxmsonormal">
    <w:name w:val="ecxmsonormal"/>
    <w:basedOn w:val="Normal"/>
    <w:uiPriority w:val="99"/>
    <w:rsid w:val="007142FB"/>
    <w:pPr>
      <w:spacing w:before="100" w:beforeAutospacing="1" w:after="100" w:afterAutospacing="1"/>
    </w:pPr>
    <w:rPr>
      <w:rFonts w:eastAsia="Calibri"/>
    </w:rPr>
  </w:style>
  <w:style w:type="character" w:customStyle="1" w:styleId="hiddenref1">
    <w:name w:val="hiddenref1"/>
    <w:uiPriority w:val="99"/>
    <w:rsid w:val="007142FB"/>
    <w:rPr>
      <w:color w:val="000000"/>
      <w:u w:val="single"/>
    </w:rPr>
  </w:style>
  <w:style w:type="character" w:customStyle="1" w:styleId="alcapt1">
    <w:name w:val="al_capt1"/>
    <w:uiPriority w:val="99"/>
    <w:rsid w:val="007142FB"/>
    <w:rPr>
      <w:i/>
    </w:rPr>
  </w:style>
  <w:style w:type="character" w:customStyle="1" w:styleId="articlehistory1">
    <w:name w:val="article_history1"/>
    <w:basedOn w:val="DefaultParagraphFont"/>
    <w:uiPriority w:val="99"/>
    <w:rsid w:val="007142FB"/>
    <w:rPr>
      <w:rFonts w:cs="Times New Roman"/>
    </w:rPr>
  </w:style>
  <w:style w:type="character" w:styleId="Strong">
    <w:name w:val="Strong"/>
    <w:basedOn w:val="DefaultParagraphFont"/>
    <w:uiPriority w:val="99"/>
    <w:qFormat/>
    <w:rsid w:val="007142FB"/>
    <w:rPr>
      <w:rFonts w:cs="Times New Roman"/>
      <w:b/>
    </w:rPr>
  </w:style>
  <w:style w:type="character" w:customStyle="1" w:styleId="TitleChar1">
    <w:name w:val="Title Char1"/>
    <w:uiPriority w:val="99"/>
    <w:rsid w:val="007142FB"/>
    <w:rPr>
      <w:rFonts w:ascii="Arial" w:hAnsi="Arial"/>
      <w:b/>
      <w:kern w:val="28"/>
      <w:sz w:val="32"/>
      <w:lang w:val="en-GB" w:eastAsia="en-US"/>
    </w:rPr>
  </w:style>
  <w:style w:type="character" w:customStyle="1" w:styleId="FontStyle65">
    <w:name w:val="Font Style65"/>
    <w:uiPriority w:val="99"/>
    <w:rsid w:val="007142FB"/>
    <w:rPr>
      <w:rFonts w:ascii="Times New Roman" w:hAnsi="Times New Roman"/>
      <w:b/>
      <w:sz w:val="24"/>
    </w:rPr>
  </w:style>
  <w:style w:type="paragraph" w:customStyle="1" w:styleId="CharCharChar">
    <w:name w:val="Char Char Char Знак Знак"/>
    <w:basedOn w:val="Normal"/>
    <w:uiPriority w:val="99"/>
    <w:rsid w:val="007142FB"/>
    <w:pPr>
      <w:tabs>
        <w:tab w:val="left" w:pos="709"/>
      </w:tabs>
    </w:pPr>
    <w:rPr>
      <w:rFonts w:ascii="Tahoma" w:eastAsia="Times New Roman" w:hAnsi="Tahoma" w:cs="Tahoma"/>
      <w:lang w:val="pl-PL" w:eastAsia="pl-PL"/>
    </w:rPr>
  </w:style>
  <w:style w:type="paragraph" w:styleId="BodyText3">
    <w:name w:val="Body Text 3"/>
    <w:basedOn w:val="Normal"/>
    <w:link w:val="BodyText3Char"/>
    <w:uiPriority w:val="99"/>
    <w:rsid w:val="007142FB"/>
    <w:pPr>
      <w:spacing w:after="120"/>
    </w:pPr>
    <w:rPr>
      <w:rFonts w:eastAsia="Calibri"/>
      <w:sz w:val="16"/>
      <w:szCs w:val="16"/>
      <w:lang w:eastAsia="en-US"/>
    </w:rPr>
  </w:style>
  <w:style w:type="character" w:customStyle="1" w:styleId="BodyText3Char">
    <w:name w:val="Body Text 3 Char"/>
    <w:basedOn w:val="DefaultParagraphFont"/>
    <w:link w:val="BodyText3"/>
    <w:uiPriority w:val="99"/>
    <w:rsid w:val="007142FB"/>
    <w:rPr>
      <w:rFonts w:ascii="Times New Roman" w:eastAsia="Calibri" w:hAnsi="Times New Roman" w:cs="Times New Roman"/>
      <w:sz w:val="16"/>
      <w:szCs w:val="16"/>
    </w:rPr>
  </w:style>
  <w:style w:type="character" w:styleId="PageNumber">
    <w:name w:val="page number"/>
    <w:basedOn w:val="DefaultParagraphFont"/>
    <w:uiPriority w:val="99"/>
    <w:rsid w:val="007142FB"/>
    <w:rPr>
      <w:rFonts w:cs="Times New Roman"/>
    </w:rPr>
  </w:style>
  <w:style w:type="paragraph" w:customStyle="1" w:styleId="CharCharCharCharCharChar">
    <w:name w:val="Char Char Char Char Char Char"/>
    <w:basedOn w:val="Normal"/>
    <w:uiPriority w:val="99"/>
    <w:rsid w:val="007142FB"/>
    <w:pPr>
      <w:tabs>
        <w:tab w:val="left" w:pos="709"/>
      </w:tabs>
      <w:jc w:val="both"/>
    </w:pPr>
    <w:rPr>
      <w:rFonts w:ascii="Tahoma" w:eastAsia="Calibri" w:hAnsi="Tahoma" w:cs="Tahoma"/>
      <w:lang w:val="pl-PL" w:eastAsia="pl-PL"/>
    </w:rPr>
  </w:style>
  <w:style w:type="paragraph" w:customStyle="1" w:styleId="CharChar">
    <w:name w:val="Char Char"/>
    <w:basedOn w:val="Normal"/>
    <w:uiPriority w:val="99"/>
    <w:rsid w:val="007142FB"/>
    <w:pPr>
      <w:tabs>
        <w:tab w:val="left" w:pos="709"/>
      </w:tabs>
    </w:pPr>
    <w:rPr>
      <w:rFonts w:ascii="Tahoma" w:eastAsia="Calibri" w:hAnsi="Tahoma" w:cs="Tahoma"/>
      <w:lang w:val="pl-PL" w:eastAsia="pl-PL"/>
    </w:rPr>
  </w:style>
  <w:style w:type="paragraph" w:customStyle="1" w:styleId="Char">
    <w:name w:val="Char"/>
    <w:basedOn w:val="Normal"/>
    <w:uiPriority w:val="99"/>
    <w:rsid w:val="007142FB"/>
    <w:pPr>
      <w:tabs>
        <w:tab w:val="left" w:pos="709"/>
      </w:tabs>
    </w:pPr>
    <w:rPr>
      <w:rFonts w:ascii="Tahoma" w:eastAsia="Calibri" w:hAnsi="Tahoma" w:cs="Tahoma"/>
      <w:lang w:val="pl-PL" w:eastAsia="pl-PL"/>
    </w:rPr>
  </w:style>
  <w:style w:type="paragraph" w:customStyle="1" w:styleId="CharCharCharChar0">
    <w:name w:val="Char Char Знак Char Char"/>
    <w:basedOn w:val="Normal"/>
    <w:uiPriority w:val="99"/>
    <w:rsid w:val="007142FB"/>
    <w:pPr>
      <w:tabs>
        <w:tab w:val="left" w:pos="709"/>
      </w:tabs>
      <w:jc w:val="both"/>
    </w:pPr>
    <w:rPr>
      <w:rFonts w:ascii="Tahoma" w:eastAsia="Calibri" w:hAnsi="Tahoma" w:cs="Tahoma"/>
      <w:lang w:val="pl-PL" w:eastAsia="pl-PL"/>
    </w:rPr>
  </w:style>
  <w:style w:type="character" w:styleId="HTMLTypewriter">
    <w:name w:val="HTML Typewriter"/>
    <w:basedOn w:val="DefaultParagraphFont"/>
    <w:uiPriority w:val="99"/>
    <w:rsid w:val="007142FB"/>
    <w:rPr>
      <w:rFonts w:ascii="Courier New" w:hAnsi="Courier New" w:cs="Times New Roman"/>
      <w:sz w:val="20"/>
    </w:rPr>
  </w:style>
  <w:style w:type="character" w:customStyle="1" w:styleId="samedocreference1">
    <w:name w:val="samedocreference1"/>
    <w:uiPriority w:val="99"/>
    <w:rsid w:val="007142FB"/>
    <w:rPr>
      <w:color w:val="auto"/>
      <w:u w:val="single"/>
    </w:rPr>
  </w:style>
  <w:style w:type="paragraph" w:styleId="Subtitle">
    <w:name w:val="Subtitle"/>
    <w:basedOn w:val="Normal"/>
    <w:link w:val="SubtitleChar"/>
    <w:uiPriority w:val="99"/>
    <w:qFormat/>
    <w:rsid w:val="007142FB"/>
    <w:pPr>
      <w:tabs>
        <w:tab w:val="left" w:pos="1134"/>
      </w:tabs>
      <w:jc w:val="center"/>
    </w:pPr>
    <w:rPr>
      <w:rFonts w:eastAsia="Calibri"/>
      <w:sz w:val="28"/>
      <w:szCs w:val="28"/>
      <w:lang w:eastAsia="en-US"/>
    </w:rPr>
  </w:style>
  <w:style w:type="character" w:customStyle="1" w:styleId="SubtitleChar">
    <w:name w:val="Subtitle Char"/>
    <w:basedOn w:val="DefaultParagraphFont"/>
    <w:link w:val="Subtitle"/>
    <w:uiPriority w:val="99"/>
    <w:rsid w:val="007142FB"/>
    <w:rPr>
      <w:rFonts w:ascii="Times New Roman" w:eastAsia="Calibri" w:hAnsi="Times New Roman" w:cs="Times New Roman"/>
      <w:sz w:val="28"/>
      <w:szCs w:val="28"/>
    </w:rPr>
  </w:style>
  <w:style w:type="paragraph" w:customStyle="1" w:styleId="Char1">
    <w:name w:val="Char1"/>
    <w:basedOn w:val="Normal"/>
    <w:uiPriority w:val="99"/>
    <w:rsid w:val="007142FB"/>
    <w:pPr>
      <w:tabs>
        <w:tab w:val="left" w:pos="709"/>
      </w:tabs>
    </w:pPr>
    <w:rPr>
      <w:rFonts w:ascii="Tahoma" w:eastAsia="Calibri" w:hAnsi="Tahoma" w:cs="Tahoma"/>
      <w:lang w:val="pl-PL" w:eastAsia="pl-PL"/>
    </w:rPr>
  </w:style>
  <w:style w:type="character" w:customStyle="1" w:styleId="apple-style-span">
    <w:name w:val="apple-style-span"/>
    <w:basedOn w:val="DefaultParagraphFont"/>
    <w:uiPriority w:val="99"/>
    <w:rsid w:val="007142FB"/>
    <w:rPr>
      <w:rFonts w:cs="Times New Roman"/>
    </w:rPr>
  </w:style>
  <w:style w:type="paragraph" w:customStyle="1" w:styleId="CharCharCharCharCharCharChar0">
    <w:name w:val="Char Char Char Char 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Char1">
    <w:name w:val="Char Char Char Char1"/>
    <w:basedOn w:val="Normal"/>
    <w:uiPriority w:val="99"/>
    <w:rsid w:val="007142FB"/>
    <w:pPr>
      <w:tabs>
        <w:tab w:val="left" w:pos="709"/>
      </w:tabs>
    </w:pPr>
    <w:rPr>
      <w:rFonts w:ascii="Tahoma" w:eastAsia="Calibri" w:hAnsi="Tahoma" w:cs="Tahoma"/>
      <w:lang w:val="pl-PL" w:eastAsia="pl-PL"/>
    </w:rPr>
  </w:style>
  <w:style w:type="paragraph" w:customStyle="1" w:styleId="CharCharChar0">
    <w:name w:val="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1CharChar">
    <w:name w:val="Char Char Char Char Char Char Char1 Char Char"/>
    <w:basedOn w:val="Normal"/>
    <w:uiPriority w:val="99"/>
    <w:rsid w:val="007142FB"/>
    <w:pPr>
      <w:tabs>
        <w:tab w:val="left" w:pos="709"/>
      </w:tabs>
    </w:pPr>
    <w:rPr>
      <w:rFonts w:ascii="Tahoma" w:eastAsia="Calibri" w:hAnsi="Tahoma" w:cs="Tahoma"/>
      <w:lang w:val="pl-PL" w:eastAsia="pl-PL"/>
    </w:rPr>
  </w:style>
  <w:style w:type="paragraph" w:customStyle="1" w:styleId="5Text">
    <w:name w:val="5 Text"/>
    <w:basedOn w:val="Normal"/>
    <w:link w:val="5TextChar"/>
    <w:uiPriority w:val="99"/>
    <w:rsid w:val="007142FB"/>
    <w:pPr>
      <w:spacing w:line="360" w:lineRule="auto"/>
      <w:ind w:firstLine="680"/>
      <w:jc w:val="both"/>
    </w:pPr>
    <w:rPr>
      <w:rFonts w:eastAsia="Calibri"/>
      <w:lang w:eastAsia="en-US"/>
    </w:rPr>
  </w:style>
  <w:style w:type="character" w:customStyle="1" w:styleId="5TextChar">
    <w:name w:val="5 Text Char"/>
    <w:link w:val="5Text"/>
    <w:uiPriority w:val="99"/>
    <w:locked/>
    <w:rsid w:val="007142FB"/>
    <w:rPr>
      <w:rFonts w:ascii="Times New Roman" w:eastAsia="Calibri" w:hAnsi="Times New Roman" w:cs="Times New Roman"/>
      <w:sz w:val="24"/>
      <w:szCs w:val="24"/>
    </w:rPr>
  </w:style>
  <w:style w:type="character" w:customStyle="1" w:styleId="Heading1CharCharChar">
    <w:name w:val="Heading 1 Char Char Char"/>
    <w:uiPriority w:val="99"/>
    <w:rsid w:val="007142FB"/>
    <w:rPr>
      <w:b/>
      <w:sz w:val="24"/>
      <w:lang w:val="bg-BG" w:eastAsia="en-US"/>
    </w:rPr>
  </w:style>
  <w:style w:type="paragraph" w:styleId="List2">
    <w:name w:val="List 2"/>
    <w:basedOn w:val="Normal"/>
    <w:uiPriority w:val="99"/>
    <w:rsid w:val="007142FB"/>
    <w:pPr>
      <w:ind w:left="566" w:hanging="283"/>
    </w:pPr>
    <w:rPr>
      <w:rFonts w:eastAsia="Calibri"/>
      <w:lang w:eastAsia="en-US"/>
    </w:rPr>
  </w:style>
  <w:style w:type="paragraph" w:styleId="List3">
    <w:name w:val="List 3"/>
    <w:basedOn w:val="Normal"/>
    <w:uiPriority w:val="99"/>
    <w:rsid w:val="007142FB"/>
    <w:pPr>
      <w:ind w:left="849" w:hanging="283"/>
    </w:pPr>
    <w:rPr>
      <w:rFonts w:eastAsia="Calibri"/>
      <w:lang w:eastAsia="en-US"/>
    </w:rPr>
  </w:style>
  <w:style w:type="paragraph" w:styleId="List4">
    <w:name w:val="List 4"/>
    <w:basedOn w:val="Normal"/>
    <w:uiPriority w:val="99"/>
    <w:rsid w:val="007142FB"/>
    <w:pPr>
      <w:ind w:left="1132" w:hanging="283"/>
    </w:pPr>
    <w:rPr>
      <w:rFonts w:eastAsia="Calibri"/>
      <w:lang w:eastAsia="en-US"/>
    </w:rPr>
  </w:style>
  <w:style w:type="paragraph" w:styleId="List5">
    <w:name w:val="List 5"/>
    <w:basedOn w:val="Normal"/>
    <w:uiPriority w:val="99"/>
    <w:rsid w:val="007142FB"/>
    <w:pPr>
      <w:ind w:left="1415" w:hanging="283"/>
    </w:pPr>
    <w:rPr>
      <w:rFonts w:eastAsia="Calibri"/>
      <w:lang w:eastAsia="en-US"/>
    </w:rPr>
  </w:style>
  <w:style w:type="paragraph" w:styleId="ListContinue2">
    <w:name w:val="List Continue 2"/>
    <w:basedOn w:val="Normal"/>
    <w:uiPriority w:val="99"/>
    <w:rsid w:val="007142FB"/>
    <w:pPr>
      <w:spacing w:after="120"/>
      <w:ind w:left="566"/>
    </w:pPr>
    <w:rPr>
      <w:rFonts w:eastAsia="Calibri"/>
      <w:lang w:eastAsia="en-US"/>
    </w:rPr>
  </w:style>
  <w:style w:type="paragraph" w:styleId="ListContinue5">
    <w:name w:val="List Continue 5"/>
    <w:basedOn w:val="Normal"/>
    <w:uiPriority w:val="99"/>
    <w:rsid w:val="007142FB"/>
    <w:pPr>
      <w:spacing w:after="120"/>
      <w:ind w:left="1415"/>
    </w:pPr>
    <w:rPr>
      <w:rFonts w:eastAsia="Calibri"/>
      <w:lang w:eastAsia="en-US"/>
    </w:rPr>
  </w:style>
  <w:style w:type="character" w:customStyle="1" w:styleId="ldef">
    <w:name w:val="ldef"/>
    <w:basedOn w:val="DefaultParagraphFont"/>
    <w:uiPriority w:val="99"/>
    <w:rsid w:val="007142FB"/>
    <w:rPr>
      <w:rFonts w:cs="Times New Roman"/>
    </w:rPr>
  </w:style>
  <w:style w:type="paragraph" w:customStyle="1" w:styleId="CharCharCharCharCharCharCharCharCharChar">
    <w:name w:val="Char Char Char Char Char Char Char Char Char Char"/>
    <w:basedOn w:val="Normal"/>
    <w:uiPriority w:val="99"/>
    <w:rsid w:val="007142FB"/>
    <w:pPr>
      <w:tabs>
        <w:tab w:val="left" w:pos="709"/>
      </w:tabs>
    </w:pPr>
    <w:rPr>
      <w:rFonts w:ascii="Tahoma" w:eastAsia="Calibri" w:hAnsi="Tahoma" w:cs="Tahoma"/>
      <w:lang w:val="pl-PL" w:eastAsia="pl-PL"/>
    </w:rPr>
  </w:style>
  <w:style w:type="paragraph" w:styleId="NoSpacing">
    <w:name w:val="No Spacing"/>
    <w:qFormat/>
    <w:rsid w:val="007142FB"/>
    <w:pPr>
      <w:spacing w:after="0" w:line="240" w:lineRule="auto"/>
    </w:pPr>
    <w:rPr>
      <w:rFonts w:ascii="Times New Roman" w:eastAsia="Calibri" w:hAnsi="Times New Roman" w:cs="Times New Roman"/>
      <w:b/>
      <w:bCs/>
      <w:sz w:val="24"/>
      <w:szCs w:val="24"/>
      <w:lang w:eastAsia="bg-BG"/>
    </w:rPr>
  </w:style>
  <w:style w:type="paragraph" w:styleId="ListBullet">
    <w:name w:val="List Bullet"/>
    <w:basedOn w:val="Normal"/>
    <w:uiPriority w:val="99"/>
    <w:rsid w:val="007142FB"/>
    <w:pPr>
      <w:numPr>
        <w:numId w:val="3"/>
      </w:numPr>
      <w:tabs>
        <w:tab w:val="num" w:pos="1247"/>
      </w:tabs>
      <w:spacing w:line="288" w:lineRule="auto"/>
      <w:ind w:left="1247" w:hanging="396"/>
      <w:jc w:val="both"/>
    </w:pPr>
    <w:rPr>
      <w:rFonts w:eastAsia="Calibri"/>
      <w:lang w:eastAsia="en-US"/>
    </w:rPr>
  </w:style>
  <w:style w:type="paragraph" w:customStyle="1" w:styleId="NormalParagraph">
    <w:name w:val="Normal Paragraph"/>
    <w:basedOn w:val="Normal"/>
    <w:uiPriority w:val="99"/>
    <w:rsid w:val="007142FB"/>
    <w:pPr>
      <w:widowControl w:val="0"/>
      <w:spacing w:after="120"/>
    </w:pPr>
    <w:rPr>
      <w:rFonts w:eastAsia="Calibri"/>
      <w:sz w:val="22"/>
      <w:szCs w:val="22"/>
      <w:lang w:val="en-GB" w:eastAsia="en-US"/>
    </w:rPr>
  </w:style>
  <w:style w:type="character" w:customStyle="1" w:styleId="FontStyle13">
    <w:name w:val="Font Style13"/>
    <w:uiPriority w:val="99"/>
    <w:rsid w:val="007142FB"/>
    <w:rPr>
      <w:rFonts w:ascii="Times New Roman" w:hAnsi="Times New Roman"/>
      <w:b/>
      <w:sz w:val="22"/>
    </w:rPr>
  </w:style>
  <w:style w:type="paragraph" w:customStyle="1" w:styleId="CharCharCharCharCharCharCharCharCharChar1">
    <w:name w:val="Char Char Char Char Char Char Char Char Char Char1"/>
    <w:basedOn w:val="Normal"/>
    <w:uiPriority w:val="99"/>
    <w:rsid w:val="007142FB"/>
    <w:pPr>
      <w:tabs>
        <w:tab w:val="left" w:pos="709"/>
      </w:tabs>
    </w:pPr>
    <w:rPr>
      <w:rFonts w:ascii="Tahoma" w:eastAsia="Calibri" w:hAnsi="Tahoma" w:cs="Tahoma"/>
      <w:lang w:val="pl-PL" w:eastAsia="pl-PL"/>
    </w:rPr>
  </w:style>
  <w:style w:type="paragraph" w:customStyle="1" w:styleId="newStyle1">
    <w:name w:val="new Style1"/>
    <w:basedOn w:val="Normal"/>
    <w:link w:val="newStyle1Char1"/>
    <w:uiPriority w:val="99"/>
    <w:rsid w:val="007142FB"/>
    <w:pPr>
      <w:widowControl w:val="0"/>
      <w:tabs>
        <w:tab w:val="right" w:pos="8789"/>
      </w:tabs>
      <w:suppressAutoHyphens/>
      <w:spacing w:before="120" w:line="280" w:lineRule="atLeast"/>
      <w:ind w:left="360" w:firstLine="709"/>
      <w:jc w:val="both"/>
    </w:pPr>
    <w:rPr>
      <w:rFonts w:ascii="Arial" w:eastAsia="Calibri" w:hAnsi="Arial"/>
      <w:spacing w:val="-2"/>
      <w:sz w:val="20"/>
      <w:szCs w:val="20"/>
    </w:rPr>
  </w:style>
  <w:style w:type="character" w:customStyle="1" w:styleId="newStyle1Char1">
    <w:name w:val="new Style1 Char1"/>
    <w:link w:val="newStyle1"/>
    <w:uiPriority w:val="99"/>
    <w:locked/>
    <w:rsid w:val="007142FB"/>
    <w:rPr>
      <w:rFonts w:ascii="Arial" w:eastAsia="Calibri" w:hAnsi="Arial" w:cs="Times New Roman"/>
      <w:spacing w:val="-2"/>
      <w:sz w:val="20"/>
      <w:szCs w:val="20"/>
      <w:lang w:eastAsia="bg-BG"/>
    </w:rPr>
  </w:style>
  <w:style w:type="paragraph" w:customStyle="1" w:styleId="10">
    <w:name w:val="Списък на абзаци1"/>
    <w:basedOn w:val="Normal"/>
    <w:uiPriority w:val="99"/>
    <w:rsid w:val="007142FB"/>
    <w:pPr>
      <w:ind w:left="720"/>
    </w:pPr>
    <w:rPr>
      <w:rFonts w:eastAsia="Calibri"/>
      <w:lang w:val="en-US" w:eastAsia="en-US"/>
    </w:rPr>
  </w:style>
  <w:style w:type="paragraph" w:styleId="BodyTextFirstIndent">
    <w:name w:val="Body Text First Indent"/>
    <w:basedOn w:val="BodyText"/>
    <w:link w:val="BodyTextFirstIndentChar"/>
    <w:uiPriority w:val="99"/>
    <w:rsid w:val="007142FB"/>
    <w:pPr>
      <w:spacing w:before="0" w:beforeAutospacing="0" w:after="120" w:afterAutospacing="0" w:line="276" w:lineRule="auto"/>
      <w:ind w:firstLine="210"/>
    </w:pPr>
    <w:rPr>
      <w:rFonts w:eastAsia="Times New Roman"/>
      <w:sz w:val="28"/>
      <w:szCs w:val="28"/>
      <w:lang w:val="fr-FR" w:eastAsia="en-US"/>
    </w:rPr>
  </w:style>
  <w:style w:type="character" w:customStyle="1" w:styleId="BodyTextFirstIndentChar">
    <w:name w:val="Body Text First Indent Char"/>
    <w:basedOn w:val="BodyTextChar"/>
    <w:link w:val="BodyTextFirstIndent"/>
    <w:uiPriority w:val="99"/>
    <w:rsid w:val="007142FB"/>
    <w:rPr>
      <w:rFonts w:ascii="Times New Roman" w:eastAsia="Times New Roman" w:hAnsi="Times New Roman" w:cs="Times New Roman"/>
      <w:sz w:val="28"/>
      <w:szCs w:val="28"/>
      <w:lang w:val="fr-FR" w:eastAsia="bg-BG"/>
    </w:rPr>
  </w:style>
  <w:style w:type="paragraph" w:customStyle="1" w:styleId="CharCharChar2CharCharCharCharCharCharCharCharCharChar">
    <w:name w:val="Char Char Char2 Char Char Char Char Char Char Char 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CharCharChar1CharCharCharChar">
    <w:name w:val="Char Char Char Char Char Char1 Char 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CharCharChar2">
    <w:name w:val="Char Char Char Char Char Char Char Char Char Char2"/>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1">
    <w:name w:val="Char Char Char Char Char Char Char1"/>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CharCharChar3">
    <w:name w:val="Char Char Char Char Char Char Char Char Char Char3"/>
    <w:basedOn w:val="Normal"/>
    <w:uiPriority w:val="99"/>
    <w:rsid w:val="007142FB"/>
    <w:pPr>
      <w:tabs>
        <w:tab w:val="left" w:pos="709"/>
      </w:tabs>
    </w:pPr>
    <w:rPr>
      <w:rFonts w:ascii="Tahoma" w:eastAsia="Times New Roman" w:hAnsi="Tahoma" w:cs="Tahoma"/>
      <w:lang w:val="pl-PL" w:eastAsia="pl-PL"/>
    </w:rPr>
  </w:style>
  <w:style w:type="paragraph" w:styleId="PlainText">
    <w:name w:val="Plain Text"/>
    <w:basedOn w:val="Normal"/>
    <w:link w:val="PlainTextChar"/>
    <w:uiPriority w:val="99"/>
    <w:rsid w:val="007142FB"/>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7142FB"/>
    <w:rPr>
      <w:rFonts w:ascii="Courier New" w:eastAsia="Times New Roman" w:hAnsi="Courier New" w:cs="Courier New"/>
      <w:sz w:val="20"/>
      <w:szCs w:val="20"/>
      <w:lang w:eastAsia="bg-BG"/>
    </w:rPr>
  </w:style>
  <w:style w:type="paragraph" w:customStyle="1" w:styleId="CharCharCharCharCharCharCharCharCharChar4">
    <w:name w:val="Char Char Char Char Char Char Char Char Char Char4"/>
    <w:basedOn w:val="Normal"/>
    <w:uiPriority w:val="99"/>
    <w:rsid w:val="007142FB"/>
    <w:pPr>
      <w:tabs>
        <w:tab w:val="left" w:pos="709"/>
      </w:tabs>
    </w:pPr>
    <w:rPr>
      <w:rFonts w:ascii="Tahoma" w:eastAsia="Times New Roman" w:hAnsi="Tahoma" w:cs="Tahoma"/>
      <w:lang w:val="pl-PL" w:eastAsia="pl-PL"/>
    </w:rPr>
  </w:style>
  <w:style w:type="paragraph" w:customStyle="1" w:styleId="CharCharCharCharCharCharCharCharCharChar5">
    <w:name w:val="Char Char Char Char Char Char Char Char Char Char5"/>
    <w:basedOn w:val="Normal"/>
    <w:uiPriority w:val="99"/>
    <w:rsid w:val="007142FB"/>
    <w:pPr>
      <w:tabs>
        <w:tab w:val="left" w:pos="709"/>
      </w:tabs>
    </w:pPr>
    <w:rPr>
      <w:rFonts w:ascii="Tahoma" w:eastAsia="Times New Roman" w:hAnsi="Tahoma" w:cs="Tahoma"/>
      <w:lang w:val="pl-PL" w:eastAsia="pl-PL"/>
    </w:rPr>
  </w:style>
  <w:style w:type="paragraph" w:customStyle="1" w:styleId="a0">
    <w:name w:val="Стил"/>
    <w:uiPriority w:val="99"/>
    <w:rsid w:val="007142FB"/>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WW-BodyTextIndent3">
    <w:name w:val="WW-Body Text Indent 3"/>
    <w:basedOn w:val="Normal"/>
    <w:uiPriority w:val="99"/>
    <w:rsid w:val="007142FB"/>
    <w:pPr>
      <w:suppressAutoHyphens/>
      <w:overflowPunct w:val="0"/>
      <w:spacing w:after="120"/>
      <w:ind w:left="283"/>
    </w:pPr>
    <w:rPr>
      <w:rFonts w:eastAsia="Times New Roman"/>
      <w:sz w:val="16"/>
      <w:szCs w:val="16"/>
      <w:lang w:eastAsia="ar-SA"/>
    </w:rPr>
  </w:style>
  <w:style w:type="paragraph" w:customStyle="1" w:styleId="CharCharChar2CharCharCharCharCharCharCharCharCharChar1">
    <w:name w:val="Char Char Char2 Char Char Char Char Char Char Char Char Char Char1"/>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CharCharChar6">
    <w:name w:val="Char Char Char Char Char Char Char Char Char Char6"/>
    <w:basedOn w:val="Normal"/>
    <w:uiPriority w:val="99"/>
    <w:rsid w:val="007142FB"/>
    <w:pPr>
      <w:tabs>
        <w:tab w:val="left" w:pos="709"/>
      </w:tabs>
    </w:pPr>
    <w:rPr>
      <w:rFonts w:ascii="Tahoma" w:eastAsia="Calibri" w:hAnsi="Tahoma" w:cs="Tahoma"/>
      <w:lang w:val="pl-PL" w:eastAsia="pl-PL"/>
    </w:rPr>
  </w:style>
  <w:style w:type="paragraph" w:customStyle="1" w:styleId="CharCharCharCharCharCharCharCharCharCharChar">
    <w:name w:val="Char Char Char Char Char Char Char Char Char Char Char"/>
    <w:basedOn w:val="Normal"/>
    <w:uiPriority w:val="99"/>
    <w:rsid w:val="007142FB"/>
    <w:pPr>
      <w:tabs>
        <w:tab w:val="left" w:pos="709"/>
      </w:tabs>
    </w:pPr>
    <w:rPr>
      <w:rFonts w:ascii="Tahoma" w:eastAsia="Calibri" w:hAnsi="Tahoma" w:cs="Tahoma"/>
      <w:lang w:val="pl-PL" w:eastAsia="pl-PL"/>
    </w:rPr>
  </w:style>
  <w:style w:type="paragraph" w:customStyle="1" w:styleId="CharCharChar2CharCharCharCharCharCharCharCharCharChar2">
    <w:name w:val="Char Char Char2 Char Char Char Char Char Char Char Char Char Char2"/>
    <w:basedOn w:val="Normal"/>
    <w:uiPriority w:val="99"/>
    <w:rsid w:val="007142FB"/>
    <w:pPr>
      <w:tabs>
        <w:tab w:val="left" w:pos="709"/>
      </w:tabs>
    </w:pPr>
    <w:rPr>
      <w:rFonts w:ascii="Tahoma" w:eastAsia="Calibri" w:hAnsi="Tahoma" w:cs="Tahoma"/>
      <w:lang w:val="pl-PL" w:eastAsia="pl-PL"/>
    </w:rPr>
  </w:style>
  <w:style w:type="paragraph" w:customStyle="1" w:styleId="CharChar1CharCharChar">
    <w:name w:val="Char Char1 Знак Знак Char Char Char"/>
    <w:basedOn w:val="Normal"/>
    <w:uiPriority w:val="99"/>
    <w:rsid w:val="007142FB"/>
    <w:pPr>
      <w:tabs>
        <w:tab w:val="left" w:pos="709"/>
      </w:tabs>
    </w:pPr>
    <w:rPr>
      <w:rFonts w:ascii="Tahoma" w:eastAsia="Times New Roman" w:hAnsi="Tahoma"/>
      <w:lang w:val="pl-PL" w:eastAsia="pl-PL"/>
    </w:rPr>
  </w:style>
  <w:style w:type="paragraph" w:customStyle="1" w:styleId="CharCharCharChar2">
    <w:name w:val="Char Char Char Char2"/>
    <w:basedOn w:val="Normal"/>
    <w:uiPriority w:val="99"/>
    <w:rsid w:val="007142FB"/>
    <w:pPr>
      <w:tabs>
        <w:tab w:val="left" w:pos="709"/>
      </w:tabs>
    </w:pPr>
    <w:rPr>
      <w:rFonts w:ascii="Tahoma" w:eastAsia="Times New Roman" w:hAnsi="Tahoma"/>
      <w:lang w:val="pl-PL" w:eastAsia="pl-PL"/>
    </w:rPr>
  </w:style>
  <w:style w:type="character" w:customStyle="1" w:styleId="DocumentMapChar">
    <w:name w:val="Document Map Char"/>
    <w:basedOn w:val="DefaultParagraphFont"/>
    <w:link w:val="DocumentMap"/>
    <w:uiPriority w:val="99"/>
    <w:semiHidden/>
    <w:rsid w:val="007142FB"/>
    <w:rPr>
      <w:rFonts w:ascii="Tahoma" w:eastAsia="Calibri" w:hAnsi="Tahoma" w:cs="Tahoma"/>
      <w:sz w:val="20"/>
      <w:szCs w:val="20"/>
      <w:shd w:val="clear" w:color="auto" w:fill="000080"/>
    </w:rPr>
  </w:style>
  <w:style w:type="paragraph" w:styleId="DocumentMap">
    <w:name w:val="Document Map"/>
    <w:basedOn w:val="Normal"/>
    <w:link w:val="DocumentMapChar"/>
    <w:uiPriority w:val="99"/>
    <w:semiHidden/>
    <w:rsid w:val="007142FB"/>
    <w:pPr>
      <w:shd w:val="clear" w:color="auto" w:fill="000080"/>
      <w:spacing w:after="200" w:line="276" w:lineRule="auto"/>
    </w:pPr>
    <w:rPr>
      <w:rFonts w:ascii="Tahoma" w:eastAsia="Calibri" w:hAnsi="Tahoma" w:cs="Tahoma"/>
      <w:sz w:val="20"/>
      <w:szCs w:val="20"/>
      <w:lang w:eastAsia="en-US"/>
    </w:rPr>
  </w:style>
  <w:style w:type="paragraph" w:customStyle="1" w:styleId="Char0">
    <w:name w:val="Char Знак Знак"/>
    <w:basedOn w:val="Normal"/>
    <w:uiPriority w:val="99"/>
    <w:rsid w:val="007142FB"/>
    <w:pPr>
      <w:tabs>
        <w:tab w:val="left" w:pos="709"/>
      </w:tabs>
    </w:pPr>
    <w:rPr>
      <w:rFonts w:ascii="Tahoma" w:eastAsia="Times New Roman" w:hAnsi="Tahoma"/>
      <w:lang w:val="pl-PL" w:eastAsia="pl-PL"/>
    </w:rPr>
  </w:style>
  <w:style w:type="paragraph" w:customStyle="1" w:styleId="Char10">
    <w:name w:val="Char Знак Знак1"/>
    <w:basedOn w:val="Normal"/>
    <w:uiPriority w:val="99"/>
    <w:rsid w:val="007142FB"/>
    <w:pPr>
      <w:tabs>
        <w:tab w:val="left" w:pos="709"/>
      </w:tabs>
    </w:pPr>
    <w:rPr>
      <w:rFonts w:ascii="Tahoma" w:eastAsia="Times New Roman" w:hAnsi="Tahoma"/>
      <w:lang w:val="pl-PL" w:eastAsia="pl-PL"/>
    </w:rPr>
  </w:style>
  <w:style w:type="paragraph" w:customStyle="1" w:styleId="CharCharChar1">
    <w:name w:val="Char Char Char Знак Знак1"/>
    <w:basedOn w:val="Normal"/>
    <w:uiPriority w:val="99"/>
    <w:rsid w:val="007142FB"/>
    <w:pPr>
      <w:tabs>
        <w:tab w:val="left" w:pos="709"/>
      </w:tabs>
    </w:pPr>
    <w:rPr>
      <w:rFonts w:ascii="Tahoma" w:eastAsia="Times New Roman" w:hAnsi="Tahoma"/>
      <w:lang w:val="pl-PL" w:eastAsia="pl-PL"/>
    </w:rPr>
  </w:style>
  <w:style w:type="character" w:customStyle="1" w:styleId="innerpagetitle1">
    <w:name w:val="inner_page_title1"/>
    <w:uiPriority w:val="99"/>
    <w:rsid w:val="007142FB"/>
    <w:rPr>
      <w:b/>
      <w:color w:val="A52631"/>
      <w:sz w:val="38"/>
    </w:rPr>
  </w:style>
  <w:style w:type="character" w:customStyle="1" w:styleId="BodyChar">
    <w:name w:val="Body Char"/>
    <w:link w:val="Body"/>
    <w:uiPriority w:val="99"/>
    <w:locked/>
    <w:rsid w:val="007142FB"/>
    <w:rPr>
      <w:rFonts w:ascii="Arial Narrow" w:hAnsi="Arial Narrow"/>
      <w:sz w:val="24"/>
    </w:rPr>
  </w:style>
  <w:style w:type="paragraph" w:customStyle="1" w:styleId="Body">
    <w:name w:val="Body"/>
    <w:basedOn w:val="Normal"/>
    <w:link w:val="BodyChar"/>
    <w:uiPriority w:val="99"/>
    <w:rsid w:val="007142FB"/>
    <w:pPr>
      <w:spacing w:before="120" w:after="120"/>
      <w:ind w:firstLine="709"/>
      <w:jc w:val="both"/>
    </w:pPr>
    <w:rPr>
      <w:rFonts w:ascii="Arial Narrow" w:eastAsiaTheme="minorHAnsi" w:hAnsi="Arial Narrow" w:cstheme="minorBidi"/>
      <w:szCs w:val="22"/>
      <w:lang w:eastAsia="en-US"/>
    </w:rPr>
  </w:style>
  <w:style w:type="character" w:customStyle="1" w:styleId="FontStyle122">
    <w:name w:val="Font Style122"/>
    <w:uiPriority w:val="99"/>
    <w:rsid w:val="007142FB"/>
    <w:rPr>
      <w:rFonts w:ascii="Times New Roman" w:hAnsi="Times New Roman"/>
      <w:sz w:val="20"/>
    </w:rPr>
  </w:style>
  <w:style w:type="paragraph" w:customStyle="1" w:styleId="Normal1">
    <w:name w:val="Normal 1"/>
    <w:basedOn w:val="Normal"/>
    <w:link w:val="Normal1Char"/>
    <w:uiPriority w:val="99"/>
    <w:rsid w:val="007142FB"/>
    <w:pPr>
      <w:ind w:firstLine="720"/>
      <w:jc w:val="both"/>
    </w:pPr>
    <w:rPr>
      <w:rFonts w:ascii="Arial" w:eastAsia="Calibri" w:hAnsi="Arial"/>
      <w:sz w:val="22"/>
      <w:szCs w:val="22"/>
      <w:lang w:eastAsia="en-US"/>
    </w:rPr>
  </w:style>
  <w:style w:type="character" w:customStyle="1" w:styleId="Normal1Char">
    <w:name w:val="Normal 1 Char"/>
    <w:link w:val="Normal1"/>
    <w:uiPriority w:val="99"/>
    <w:locked/>
    <w:rsid w:val="007142FB"/>
    <w:rPr>
      <w:rFonts w:ascii="Arial" w:eastAsia="Calibri" w:hAnsi="Arial" w:cs="Times New Roman"/>
    </w:rPr>
  </w:style>
  <w:style w:type="character" w:customStyle="1" w:styleId="FontStyle15">
    <w:name w:val="Font Style15"/>
    <w:uiPriority w:val="99"/>
    <w:rsid w:val="007142FB"/>
    <w:rPr>
      <w:rFonts w:ascii="Times New Roman" w:hAnsi="Times New Roman"/>
      <w:sz w:val="22"/>
    </w:rPr>
  </w:style>
  <w:style w:type="paragraph" w:customStyle="1" w:styleId="default0">
    <w:name w:val="default"/>
    <w:basedOn w:val="Normal"/>
    <w:uiPriority w:val="99"/>
    <w:rsid w:val="007142FB"/>
    <w:pPr>
      <w:spacing w:before="100" w:beforeAutospacing="1" w:after="100" w:afterAutospacing="1"/>
    </w:pPr>
    <w:rPr>
      <w:rFonts w:eastAsia="Times New Roman"/>
    </w:rPr>
  </w:style>
  <w:style w:type="character" w:customStyle="1" w:styleId="apple-converted-space">
    <w:name w:val="apple-converted-space"/>
    <w:basedOn w:val="DefaultParagraphFont"/>
    <w:uiPriority w:val="99"/>
    <w:rsid w:val="007142FB"/>
    <w:rPr>
      <w:rFonts w:cs="Times New Roman"/>
    </w:rPr>
  </w:style>
  <w:style w:type="character" w:customStyle="1" w:styleId="FontStyle60">
    <w:name w:val="Font Style60"/>
    <w:uiPriority w:val="99"/>
    <w:rsid w:val="009C50F2"/>
    <w:rPr>
      <w:rFonts w:ascii="Verdana" w:hAnsi="Verdana"/>
      <w:b/>
      <w:sz w:val="20"/>
    </w:rPr>
  </w:style>
  <w:style w:type="paragraph" w:customStyle="1" w:styleId="Style27">
    <w:name w:val="Style27"/>
    <w:basedOn w:val="Normal"/>
    <w:uiPriority w:val="99"/>
    <w:rsid w:val="009C50F2"/>
    <w:pPr>
      <w:widowControl w:val="0"/>
      <w:autoSpaceDE w:val="0"/>
      <w:autoSpaceDN w:val="0"/>
      <w:adjustRightInd w:val="0"/>
      <w:spacing w:line="240" w:lineRule="exact"/>
      <w:jc w:val="both"/>
    </w:pPr>
    <w:rPr>
      <w:rFonts w:ascii="Verdana" w:hAnsi="Verdana"/>
      <w:lang w:eastAsia="zh-CN"/>
    </w:rPr>
  </w:style>
  <w:style w:type="character" w:customStyle="1" w:styleId="FontStyle31">
    <w:name w:val="Font Style31"/>
    <w:basedOn w:val="DefaultParagraphFont"/>
    <w:rsid w:val="003B23BB"/>
    <w:rPr>
      <w:rFonts w:ascii="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5580">
      <w:bodyDiv w:val="1"/>
      <w:marLeft w:val="0"/>
      <w:marRight w:val="0"/>
      <w:marTop w:val="0"/>
      <w:marBottom w:val="0"/>
      <w:divBdr>
        <w:top w:val="none" w:sz="0" w:space="0" w:color="auto"/>
        <w:left w:val="none" w:sz="0" w:space="0" w:color="auto"/>
        <w:bottom w:val="none" w:sz="0" w:space="0" w:color="auto"/>
        <w:right w:val="none" w:sz="0" w:space="0" w:color="auto"/>
      </w:divBdr>
    </w:div>
    <w:div w:id="708917103">
      <w:bodyDiv w:val="1"/>
      <w:marLeft w:val="0"/>
      <w:marRight w:val="0"/>
      <w:marTop w:val="0"/>
      <w:marBottom w:val="0"/>
      <w:divBdr>
        <w:top w:val="none" w:sz="0" w:space="0" w:color="auto"/>
        <w:left w:val="none" w:sz="0" w:space="0" w:color="auto"/>
        <w:bottom w:val="none" w:sz="0" w:space="0" w:color="auto"/>
        <w:right w:val="none" w:sz="0" w:space="0" w:color="auto"/>
      </w:divBdr>
      <w:divsChild>
        <w:div w:id="185679754">
          <w:marLeft w:val="0"/>
          <w:marRight w:val="0"/>
          <w:marTop w:val="0"/>
          <w:marBottom w:val="0"/>
          <w:divBdr>
            <w:top w:val="none" w:sz="0" w:space="0" w:color="auto"/>
            <w:left w:val="none" w:sz="0" w:space="0" w:color="auto"/>
            <w:bottom w:val="none" w:sz="0" w:space="0" w:color="auto"/>
            <w:right w:val="none" w:sz="0" w:space="0" w:color="auto"/>
          </w:divBdr>
          <w:divsChild>
            <w:div w:id="1150486932">
              <w:marLeft w:val="0"/>
              <w:marRight w:val="0"/>
              <w:marTop w:val="0"/>
              <w:marBottom w:val="0"/>
              <w:divBdr>
                <w:top w:val="none" w:sz="0" w:space="0" w:color="auto"/>
                <w:left w:val="none" w:sz="0" w:space="0" w:color="auto"/>
                <w:bottom w:val="none" w:sz="0" w:space="0" w:color="auto"/>
                <w:right w:val="none" w:sz="0" w:space="0" w:color="auto"/>
              </w:divBdr>
              <w:divsChild>
                <w:div w:id="944583302">
                  <w:marLeft w:val="0"/>
                  <w:marRight w:val="0"/>
                  <w:marTop w:val="0"/>
                  <w:marBottom w:val="0"/>
                  <w:divBdr>
                    <w:top w:val="none" w:sz="0" w:space="0" w:color="auto"/>
                    <w:left w:val="none" w:sz="0" w:space="0" w:color="auto"/>
                    <w:bottom w:val="none" w:sz="0" w:space="0" w:color="auto"/>
                    <w:right w:val="none" w:sz="0" w:space="0" w:color="auto"/>
                  </w:divBdr>
                  <w:divsChild>
                    <w:div w:id="122699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8886">
      <w:bodyDiv w:val="1"/>
      <w:marLeft w:val="0"/>
      <w:marRight w:val="0"/>
      <w:marTop w:val="0"/>
      <w:marBottom w:val="0"/>
      <w:divBdr>
        <w:top w:val="none" w:sz="0" w:space="0" w:color="auto"/>
        <w:left w:val="none" w:sz="0" w:space="0" w:color="auto"/>
        <w:bottom w:val="none" w:sz="0" w:space="0" w:color="auto"/>
        <w:right w:val="none" w:sz="0" w:space="0" w:color="auto"/>
      </w:divBdr>
    </w:div>
    <w:div w:id="966201683">
      <w:bodyDiv w:val="1"/>
      <w:marLeft w:val="0"/>
      <w:marRight w:val="0"/>
      <w:marTop w:val="0"/>
      <w:marBottom w:val="0"/>
      <w:divBdr>
        <w:top w:val="none" w:sz="0" w:space="0" w:color="auto"/>
        <w:left w:val="none" w:sz="0" w:space="0" w:color="auto"/>
        <w:bottom w:val="none" w:sz="0" w:space="0" w:color="auto"/>
        <w:right w:val="none" w:sz="0" w:space="0" w:color="auto"/>
      </w:divBdr>
      <w:divsChild>
        <w:div w:id="1392071143">
          <w:marLeft w:val="0"/>
          <w:marRight w:val="0"/>
          <w:marTop w:val="0"/>
          <w:marBottom w:val="0"/>
          <w:divBdr>
            <w:top w:val="none" w:sz="0" w:space="0" w:color="auto"/>
            <w:left w:val="none" w:sz="0" w:space="0" w:color="auto"/>
            <w:bottom w:val="none" w:sz="0" w:space="0" w:color="auto"/>
            <w:right w:val="none" w:sz="0" w:space="0" w:color="auto"/>
          </w:divBdr>
          <w:divsChild>
            <w:div w:id="188111674">
              <w:marLeft w:val="0"/>
              <w:marRight w:val="0"/>
              <w:marTop w:val="0"/>
              <w:marBottom w:val="0"/>
              <w:divBdr>
                <w:top w:val="none" w:sz="0" w:space="0" w:color="auto"/>
                <w:left w:val="none" w:sz="0" w:space="0" w:color="auto"/>
                <w:bottom w:val="none" w:sz="0" w:space="0" w:color="auto"/>
                <w:right w:val="none" w:sz="0" w:space="0" w:color="auto"/>
              </w:divBdr>
              <w:divsChild>
                <w:div w:id="1794056885">
                  <w:marLeft w:val="0"/>
                  <w:marRight w:val="0"/>
                  <w:marTop w:val="0"/>
                  <w:marBottom w:val="0"/>
                  <w:divBdr>
                    <w:top w:val="none" w:sz="0" w:space="0" w:color="auto"/>
                    <w:left w:val="none" w:sz="0" w:space="0" w:color="auto"/>
                    <w:bottom w:val="none" w:sz="0" w:space="0" w:color="auto"/>
                    <w:right w:val="none" w:sz="0" w:space="0" w:color="auto"/>
                  </w:divBdr>
                  <w:divsChild>
                    <w:div w:id="2076125880">
                      <w:marLeft w:val="0"/>
                      <w:marRight w:val="0"/>
                      <w:marTop w:val="0"/>
                      <w:marBottom w:val="0"/>
                      <w:divBdr>
                        <w:top w:val="none" w:sz="0" w:space="0" w:color="auto"/>
                        <w:left w:val="none" w:sz="0" w:space="0" w:color="auto"/>
                        <w:bottom w:val="none" w:sz="0" w:space="0" w:color="auto"/>
                        <w:right w:val="none" w:sz="0" w:space="0" w:color="auto"/>
                      </w:divBdr>
                      <w:divsChild>
                        <w:div w:id="1172720695">
                          <w:marLeft w:val="0"/>
                          <w:marRight w:val="0"/>
                          <w:marTop w:val="0"/>
                          <w:marBottom w:val="0"/>
                          <w:divBdr>
                            <w:top w:val="none" w:sz="0" w:space="0" w:color="auto"/>
                            <w:left w:val="none" w:sz="0" w:space="0" w:color="auto"/>
                            <w:bottom w:val="none" w:sz="0" w:space="0" w:color="auto"/>
                            <w:right w:val="none" w:sz="0" w:space="0" w:color="auto"/>
                          </w:divBdr>
                        </w:div>
                        <w:div w:id="1992513233">
                          <w:marLeft w:val="0"/>
                          <w:marRight w:val="0"/>
                          <w:marTop w:val="0"/>
                          <w:marBottom w:val="0"/>
                          <w:divBdr>
                            <w:top w:val="none" w:sz="0" w:space="0" w:color="auto"/>
                            <w:left w:val="none" w:sz="0" w:space="0" w:color="auto"/>
                            <w:bottom w:val="none" w:sz="0" w:space="0" w:color="auto"/>
                            <w:right w:val="none" w:sz="0" w:space="0" w:color="auto"/>
                          </w:divBdr>
                        </w:div>
                        <w:div w:id="936983182">
                          <w:marLeft w:val="0"/>
                          <w:marRight w:val="0"/>
                          <w:marTop w:val="0"/>
                          <w:marBottom w:val="0"/>
                          <w:divBdr>
                            <w:top w:val="none" w:sz="0" w:space="0" w:color="auto"/>
                            <w:left w:val="none" w:sz="0" w:space="0" w:color="auto"/>
                            <w:bottom w:val="none" w:sz="0" w:space="0" w:color="auto"/>
                            <w:right w:val="none" w:sz="0" w:space="0" w:color="auto"/>
                          </w:divBdr>
                        </w:div>
                        <w:div w:id="1656491610">
                          <w:marLeft w:val="0"/>
                          <w:marRight w:val="0"/>
                          <w:marTop w:val="0"/>
                          <w:marBottom w:val="0"/>
                          <w:divBdr>
                            <w:top w:val="none" w:sz="0" w:space="0" w:color="auto"/>
                            <w:left w:val="none" w:sz="0" w:space="0" w:color="auto"/>
                            <w:bottom w:val="none" w:sz="0" w:space="0" w:color="auto"/>
                            <w:right w:val="none" w:sz="0" w:space="0" w:color="auto"/>
                          </w:divBdr>
                        </w:div>
                        <w:div w:id="815493665">
                          <w:marLeft w:val="0"/>
                          <w:marRight w:val="0"/>
                          <w:marTop w:val="0"/>
                          <w:marBottom w:val="0"/>
                          <w:divBdr>
                            <w:top w:val="none" w:sz="0" w:space="0" w:color="auto"/>
                            <w:left w:val="none" w:sz="0" w:space="0" w:color="auto"/>
                            <w:bottom w:val="none" w:sz="0" w:space="0" w:color="auto"/>
                            <w:right w:val="none" w:sz="0" w:space="0" w:color="auto"/>
                          </w:divBdr>
                        </w:div>
                        <w:div w:id="21065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0602">
      <w:bodyDiv w:val="1"/>
      <w:marLeft w:val="0"/>
      <w:marRight w:val="0"/>
      <w:marTop w:val="0"/>
      <w:marBottom w:val="0"/>
      <w:divBdr>
        <w:top w:val="none" w:sz="0" w:space="0" w:color="auto"/>
        <w:left w:val="none" w:sz="0" w:space="0" w:color="auto"/>
        <w:bottom w:val="none" w:sz="0" w:space="0" w:color="auto"/>
        <w:right w:val="none" w:sz="0" w:space="0" w:color="auto"/>
      </w:divBdr>
      <w:divsChild>
        <w:div w:id="589198092">
          <w:marLeft w:val="0"/>
          <w:marRight w:val="0"/>
          <w:marTop w:val="0"/>
          <w:marBottom w:val="0"/>
          <w:divBdr>
            <w:top w:val="none" w:sz="0" w:space="0" w:color="auto"/>
            <w:left w:val="none" w:sz="0" w:space="0" w:color="auto"/>
            <w:bottom w:val="none" w:sz="0" w:space="0" w:color="auto"/>
            <w:right w:val="none" w:sz="0" w:space="0" w:color="auto"/>
          </w:divBdr>
          <w:divsChild>
            <w:div w:id="1280574021">
              <w:marLeft w:val="0"/>
              <w:marRight w:val="0"/>
              <w:marTop w:val="0"/>
              <w:marBottom w:val="0"/>
              <w:divBdr>
                <w:top w:val="none" w:sz="0" w:space="0" w:color="auto"/>
                <w:left w:val="none" w:sz="0" w:space="0" w:color="auto"/>
                <w:bottom w:val="none" w:sz="0" w:space="0" w:color="auto"/>
                <w:right w:val="none" w:sz="0" w:space="0" w:color="auto"/>
              </w:divBdr>
              <w:divsChild>
                <w:div w:id="1207332163">
                  <w:marLeft w:val="0"/>
                  <w:marRight w:val="0"/>
                  <w:marTop w:val="0"/>
                  <w:marBottom w:val="0"/>
                  <w:divBdr>
                    <w:top w:val="none" w:sz="0" w:space="0" w:color="auto"/>
                    <w:left w:val="none" w:sz="0" w:space="0" w:color="auto"/>
                    <w:bottom w:val="none" w:sz="0" w:space="0" w:color="auto"/>
                    <w:right w:val="none" w:sz="0" w:space="0" w:color="auto"/>
                  </w:divBdr>
                  <w:divsChild>
                    <w:div w:id="194584456">
                      <w:marLeft w:val="0"/>
                      <w:marRight w:val="0"/>
                      <w:marTop w:val="0"/>
                      <w:marBottom w:val="0"/>
                      <w:divBdr>
                        <w:top w:val="none" w:sz="0" w:space="0" w:color="auto"/>
                        <w:left w:val="none" w:sz="0" w:space="0" w:color="auto"/>
                        <w:bottom w:val="none" w:sz="0" w:space="0" w:color="auto"/>
                        <w:right w:val="none" w:sz="0" w:space="0" w:color="auto"/>
                      </w:divBdr>
                      <w:divsChild>
                        <w:div w:id="707686100">
                          <w:marLeft w:val="0"/>
                          <w:marRight w:val="0"/>
                          <w:marTop w:val="0"/>
                          <w:marBottom w:val="0"/>
                          <w:divBdr>
                            <w:top w:val="none" w:sz="0" w:space="0" w:color="auto"/>
                            <w:left w:val="none" w:sz="0" w:space="0" w:color="auto"/>
                            <w:bottom w:val="none" w:sz="0" w:space="0" w:color="auto"/>
                            <w:right w:val="none" w:sz="0" w:space="0" w:color="auto"/>
                          </w:divBdr>
                        </w:div>
                        <w:div w:id="1972588308">
                          <w:marLeft w:val="0"/>
                          <w:marRight w:val="0"/>
                          <w:marTop w:val="0"/>
                          <w:marBottom w:val="0"/>
                          <w:divBdr>
                            <w:top w:val="none" w:sz="0" w:space="0" w:color="auto"/>
                            <w:left w:val="none" w:sz="0" w:space="0" w:color="auto"/>
                            <w:bottom w:val="none" w:sz="0" w:space="0" w:color="auto"/>
                            <w:right w:val="none" w:sz="0" w:space="0" w:color="auto"/>
                          </w:divBdr>
                        </w:div>
                        <w:div w:id="1391686538">
                          <w:marLeft w:val="0"/>
                          <w:marRight w:val="0"/>
                          <w:marTop w:val="0"/>
                          <w:marBottom w:val="0"/>
                          <w:divBdr>
                            <w:top w:val="none" w:sz="0" w:space="0" w:color="auto"/>
                            <w:left w:val="none" w:sz="0" w:space="0" w:color="auto"/>
                            <w:bottom w:val="none" w:sz="0" w:space="0" w:color="auto"/>
                            <w:right w:val="none" w:sz="0" w:space="0" w:color="auto"/>
                          </w:divBdr>
                        </w:div>
                        <w:div w:id="334848748">
                          <w:marLeft w:val="0"/>
                          <w:marRight w:val="0"/>
                          <w:marTop w:val="0"/>
                          <w:marBottom w:val="0"/>
                          <w:divBdr>
                            <w:top w:val="none" w:sz="0" w:space="0" w:color="auto"/>
                            <w:left w:val="none" w:sz="0" w:space="0" w:color="auto"/>
                            <w:bottom w:val="none" w:sz="0" w:space="0" w:color="auto"/>
                            <w:right w:val="none" w:sz="0" w:space="0" w:color="auto"/>
                          </w:divBdr>
                        </w:div>
                        <w:div w:id="423302427">
                          <w:marLeft w:val="0"/>
                          <w:marRight w:val="0"/>
                          <w:marTop w:val="0"/>
                          <w:marBottom w:val="0"/>
                          <w:divBdr>
                            <w:top w:val="none" w:sz="0" w:space="0" w:color="auto"/>
                            <w:left w:val="none" w:sz="0" w:space="0" w:color="auto"/>
                            <w:bottom w:val="none" w:sz="0" w:space="0" w:color="auto"/>
                            <w:right w:val="none" w:sz="0" w:space="0" w:color="auto"/>
                          </w:divBdr>
                        </w:div>
                        <w:div w:id="119446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96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eb.apis.bg/p.php?i=96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2DFA4-5B57-41B1-B728-AB2E1E38A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4465</Words>
  <Characters>25454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Tsveti</dc:creator>
  <cp:keywords/>
  <dc:description/>
  <cp:lastModifiedBy>Vanya Mitkova</cp:lastModifiedBy>
  <cp:revision>3</cp:revision>
  <cp:lastPrinted>2015-01-06T11:53:00Z</cp:lastPrinted>
  <dcterms:created xsi:type="dcterms:W3CDTF">2015-01-13T14:34:00Z</dcterms:created>
  <dcterms:modified xsi:type="dcterms:W3CDTF">2015-01-13T14:35:00Z</dcterms:modified>
</cp:coreProperties>
</file>